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00136">
      <w:pPr>
        <w:spacing w:after="0" w:line="240" w:lineRule="auto"/>
        <w:jc w:val="both"/>
        <w:rPr>
          <w:rFonts w:hint="eastAsia" w:ascii="黑体" w:hAnsi="黑体" w:eastAsia="黑体" w:cs="黑体"/>
          <w:b/>
          <w:bCs/>
          <w:sz w:val="28"/>
          <w:szCs w:val="36"/>
          <w:lang w:val="en-US" w:eastAsia="zh-CN"/>
        </w:rPr>
      </w:pPr>
      <w:r>
        <w:rPr>
          <w:rFonts w:hint="eastAsia" w:ascii="黑体" w:hAnsi="黑体" w:eastAsia="黑体" w:cs="黑体"/>
          <w:b/>
          <w:bCs/>
          <w:sz w:val="28"/>
          <w:szCs w:val="36"/>
          <w:lang w:val="en-US" w:eastAsia="zh-CN"/>
        </w:rPr>
        <w:t>人工智能训练师实操题库</w:t>
      </w:r>
    </w:p>
    <w:p w14:paraId="3E0E793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hint="default" w:ascii="PingFang-SC-Regular" w:hAnsi="PingFang-SC-Regular" w:eastAsia="PingFang-SC-Regular" w:cs="PingFang-SC-Regular"/>
          <w:i w:val="0"/>
          <w:iCs w:val="0"/>
          <w:caps w:val="0"/>
          <w:color w:val="06071F"/>
          <w:spacing w:val="0"/>
          <w:sz w:val="15"/>
          <w:szCs w:val="15"/>
          <w:shd w:val="clear" w:fill="FDFDFE"/>
        </w:rPr>
      </w:pPr>
    </w:p>
    <w:p w14:paraId="05571E2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1、</w:t>
      </w:r>
      <w:r>
        <w:rPr>
          <w:rFonts w:hint="eastAsia" w:ascii="宋体" w:hAnsi="宋体" w:eastAsia="宋体" w:cs="宋体"/>
          <w:i w:val="0"/>
          <w:iCs w:val="0"/>
          <w:caps w:val="0"/>
          <w:color w:val="06071F"/>
          <w:spacing w:val="0"/>
          <w:sz w:val="21"/>
          <w:szCs w:val="21"/>
          <w:shd w:val="clear" w:fill="FDFDFE"/>
        </w:rPr>
        <w:t>给出一份含缺失值、重复值和异常值的文本分类数据集，要求设计清洗流程并解释每一</w:t>
      </w:r>
      <w:r>
        <w:rPr>
          <w:rFonts w:hint="eastAsia" w:ascii="宋体" w:hAnsi="宋体" w:eastAsia="宋体" w:cs="宋体"/>
          <w:i w:val="0"/>
          <w:iCs w:val="0"/>
          <w:caps w:val="0"/>
          <w:color w:val="auto"/>
          <w:spacing w:val="0"/>
          <w:sz w:val="21"/>
          <w:szCs w:val="21"/>
          <w:shd w:val="clear" w:fill="FDFDFE"/>
        </w:rPr>
        <w:t>步决策依据。</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1. 含缺失值、重复值和异常值的文本分类数据集清洗流程</w:t>
      </w:r>
    </w:p>
    <w:p w14:paraId="74D4C5A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示例数据集（自生成，模拟真实场景）</w:t>
      </w:r>
    </w:p>
    <w:tbl>
      <w:tblPr>
        <w:tblStyle w:val="15"/>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690"/>
        <w:gridCol w:w="1830"/>
      </w:tblGrid>
      <w:tr w14:paraId="4790D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6171C37A">
            <w:pPr>
              <w:keepNext w:val="0"/>
              <w:keepLines w:val="0"/>
              <w:widowControl/>
              <w:suppressLineNumbers w:val="0"/>
              <w:spacing w:line="250" w:lineRule="atLeast"/>
              <w:jc w:val="left"/>
              <w:rPr>
                <w:rFonts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文本</w:t>
            </w:r>
          </w:p>
        </w:tc>
        <w:tc>
          <w:tcPr>
            <w:tcW w:w="0" w:type="auto"/>
            <w:tcBorders>
              <w:top w:val="nil"/>
            </w:tcBorders>
            <w:shd w:val="clear" w:color="auto" w:fill="FFFFFF"/>
            <w:tcMar>
              <w:top w:w="100" w:type="dxa"/>
              <w:left w:w="160" w:type="dxa"/>
              <w:bottom w:w="100" w:type="dxa"/>
              <w:right w:w="160" w:type="dxa"/>
            </w:tcMar>
            <w:vAlign w:val="center"/>
          </w:tcPr>
          <w:p w14:paraId="0C94BDA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标签</w:t>
            </w:r>
          </w:p>
        </w:tc>
      </w:tr>
      <w:tr w14:paraId="6B206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788FB8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"商品质量很好，推荐购买"</w:t>
            </w:r>
          </w:p>
        </w:tc>
        <w:tc>
          <w:tcPr>
            <w:tcW w:w="0" w:type="auto"/>
            <w:shd w:val="clear" w:color="auto" w:fill="FFFFFF"/>
            <w:tcMar>
              <w:top w:w="100" w:type="dxa"/>
              <w:left w:w="160" w:type="dxa"/>
              <w:bottom w:w="100" w:type="dxa"/>
              <w:right w:w="0" w:type="dxa"/>
            </w:tcMar>
            <w:vAlign w:val="center"/>
          </w:tcPr>
          <w:p w14:paraId="33F610A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正面</w:t>
            </w:r>
          </w:p>
        </w:tc>
      </w:tr>
      <w:tr w14:paraId="1899B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C4B551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NaN</w:t>
            </w:r>
          </w:p>
        </w:tc>
        <w:tc>
          <w:tcPr>
            <w:tcW w:w="0" w:type="auto"/>
            <w:shd w:val="clear" w:color="auto" w:fill="FFFFFF"/>
            <w:tcMar>
              <w:top w:w="100" w:type="dxa"/>
              <w:left w:w="160" w:type="dxa"/>
              <w:bottom w:w="100" w:type="dxa"/>
              <w:right w:w="0" w:type="dxa"/>
            </w:tcMar>
            <w:vAlign w:val="center"/>
          </w:tcPr>
          <w:p w14:paraId="452775A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正面</w:t>
            </w:r>
          </w:p>
        </w:tc>
      </w:tr>
      <w:tr w14:paraId="51499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5406E6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"物流很快"</w:t>
            </w:r>
          </w:p>
        </w:tc>
        <w:tc>
          <w:tcPr>
            <w:tcW w:w="0" w:type="auto"/>
            <w:shd w:val="clear" w:color="auto" w:fill="FFFFFF"/>
            <w:tcMar>
              <w:top w:w="100" w:type="dxa"/>
              <w:left w:w="160" w:type="dxa"/>
              <w:bottom w:w="100" w:type="dxa"/>
              <w:right w:w="0" w:type="dxa"/>
            </w:tcMar>
            <w:vAlign w:val="center"/>
          </w:tcPr>
          <w:p w14:paraId="4733D80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正面</w:t>
            </w:r>
          </w:p>
        </w:tc>
      </w:tr>
      <w:tr w14:paraId="14030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69AB78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"物流很快"</w:t>
            </w:r>
          </w:p>
        </w:tc>
        <w:tc>
          <w:tcPr>
            <w:tcW w:w="0" w:type="auto"/>
            <w:shd w:val="clear" w:color="auto" w:fill="FFFFFF"/>
            <w:tcMar>
              <w:top w:w="100" w:type="dxa"/>
              <w:left w:w="160" w:type="dxa"/>
              <w:bottom w:w="100" w:type="dxa"/>
              <w:right w:w="0" w:type="dxa"/>
            </w:tcMar>
            <w:vAlign w:val="center"/>
          </w:tcPr>
          <w:p w14:paraId="7F9F1A67">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正面</w:t>
            </w:r>
          </w:p>
        </w:tc>
      </w:tr>
      <w:tr w14:paraId="218B0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067C33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"垃圾产品，千万别买"</w:t>
            </w:r>
          </w:p>
        </w:tc>
        <w:tc>
          <w:tcPr>
            <w:tcW w:w="0" w:type="auto"/>
            <w:shd w:val="clear" w:color="auto" w:fill="FFFFFF"/>
            <w:tcMar>
              <w:top w:w="100" w:type="dxa"/>
              <w:left w:w="160" w:type="dxa"/>
              <w:bottom w:w="100" w:type="dxa"/>
              <w:right w:w="0" w:type="dxa"/>
            </w:tcMar>
            <w:vAlign w:val="center"/>
          </w:tcPr>
          <w:p w14:paraId="270EE7D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负面</w:t>
            </w:r>
          </w:p>
        </w:tc>
      </w:tr>
      <w:tr w14:paraId="4659E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30DAB7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w:t>
            </w:r>
          </w:p>
        </w:tc>
        <w:tc>
          <w:tcPr>
            <w:tcW w:w="0" w:type="auto"/>
            <w:shd w:val="clear" w:color="auto" w:fill="FFFFFF"/>
            <w:tcMar>
              <w:top w:w="100" w:type="dxa"/>
              <w:left w:w="160" w:type="dxa"/>
              <w:bottom w:w="100" w:type="dxa"/>
              <w:right w:w="0" w:type="dxa"/>
            </w:tcMar>
            <w:vAlign w:val="center"/>
          </w:tcPr>
          <w:p w14:paraId="75248D6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正面</w:t>
            </w:r>
          </w:p>
        </w:tc>
      </w:tr>
      <w:tr w14:paraId="29C45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D5EA59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"这个产品还行吧"</w:t>
            </w:r>
          </w:p>
        </w:tc>
        <w:tc>
          <w:tcPr>
            <w:tcW w:w="0" w:type="auto"/>
            <w:shd w:val="clear" w:color="auto" w:fill="FFFFFF"/>
            <w:tcMar>
              <w:top w:w="100" w:type="dxa"/>
              <w:left w:w="160" w:type="dxa"/>
              <w:bottom w:w="100" w:type="dxa"/>
              <w:right w:w="0" w:type="dxa"/>
            </w:tcMar>
            <w:vAlign w:val="center"/>
          </w:tcPr>
          <w:p w14:paraId="1D2C9D8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中性</w:t>
            </w:r>
          </w:p>
        </w:tc>
      </w:tr>
      <w:tr w14:paraId="59820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E658B0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（空字符串）</w:t>
            </w:r>
          </w:p>
        </w:tc>
        <w:tc>
          <w:tcPr>
            <w:tcW w:w="0" w:type="auto"/>
            <w:shd w:val="clear" w:color="auto" w:fill="FFFFFF"/>
            <w:tcMar>
              <w:top w:w="100" w:type="dxa"/>
              <w:left w:w="160" w:type="dxa"/>
              <w:bottom w:w="100" w:type="dxa"/>
              <w:right w:w="0" w:type="dxa"/>
            </w:tcMar>
            <w:vAlign w:val="center"/>
          </w:tcPr>
          <w:p w14:paraId="0B9622C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负面</w:t>
            </w:r>
          </w:p>
        </w:tc>
      </w:tr>
      <w:tr w14:paraId="7B61A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74D416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"a" * 1000</w:t>
            </w:r>
          </w:p>
        </w:tc>
        <w:tc>
          <w:tcPr>
            <w:tcW w:w="0" w:type="auto"/>
            <w:shd w:val="clear" w:color="auto" w:fill="FFFFFF"/>
            <w:tcMar>
              <w:top w:w="100" w:type="dxa"/>
              <w:left w:w="160" w:type="dxa"/>
              <w:bottom w:w="100" w:type="dxa"/>
              <w:right w:w="0" w:type="dxa"/>
            </w:tcMar>
            <w:vAlign w:val="center"/>
          </w:tcPr>
          <w:p w14:paraId="2990AE9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正面</w:t>
            </w:r>
          </w:p>
        </w:tc>
      </w:tr>
    </w:tbl>
    <w:p w14:paraId="26ACA08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清洗流程及决策依据</w:t>
      </w:r>
      <w:r>
        <w:rPr>
          <w:rFonts w:hint="eastAsia" w:ascii="宋体" w:hAnsi="宋体" w:eastAsia="宋体" w:cs="宋体"/>
          <w:i w:val="0"/>
          <w:iCs w:val="0"/>
          <w:caps w:val="0"/>
          <w:color w:val="FF0000"/>
          <w:spacing w:val="0"/>
          <w:sz w:val="21"/>
          <w:szCs w:val="21"/>
          <w:shd w:val="clear" w:fill="FDFDFE"/>
        </w:rPr>
        <w:br w:type="textWrapping"/>
      </w:r>
    </w:p>
    <w:tbl>
      <w:tblPr>
        <w:tblStyle w:val="15"/>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47"/>
        <w:gridCol w:w="2540"/>
        <w:gridCol w:w="4233"/>
      </w:tblGrid>
      <w:tr w14:paraId="07B3E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6ED0292F">
            <w:pPr>
              <w:keepNext w:val="0"/>
              <w:keepLines w:val="0"/>
              <w:widowControl/>
              <w:suppressLineNumbers w:val="0"/>
              <w:spacing w:line="250" w:lineRule="atLeast"/>
              <w:jc w:val="left"/>
              <w:rPr>
                <w:rFonts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步骤</w:t>
            </w:r>
          </w:p>
        </w:tc>
        <w:tc>
          <w:tcPr>
            <w:tcW w:w="0" w:type="auto"/>
            <w:tcBorders>
              <w:top w:val="nil"/>
            </w:tcBorders>
            <w:shd w:val="clear" w:color="auto" w:fill="FFFFFF"/>
            <w:tcMar>
              <w:top w:w="100" w:type="dxa"/>
              <w:left w:w="160" w:type="dxa"/>
              <w:bottom w:w="100" w:type="dxa"/>
              <w:right w:w="160" w:type="dxa"/>
            </w:tcMar>
            <w:vAlign w:val="center"/>
          </w:tcPr>
          <w:p w14:paraId="20C5A8A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操作</w:t>
            </w:r>
          </w:p>
        </w:tc>
        <w:tc>
          <w:tcPr>
            <w:tcW w:w="0" w:type="auto"/>
            <w:tcBorders>
              <w:top w:val="nil"/>
            </w:tcBorders>
            <w:shd w:val="clear" w:color="auto" w:fill="FFFFFF"/>
            <w:tcMar>
              <w:top w:w="100" w:type="dxa"/>
              <w:left w:w="160" w:type="dxa"/>
              <w:bottom w:w="100" w:type="dxa"/>
              <w:right w:w="160" w:type="dxa"/>
            </w:tcMar>
            <w:vAlign w:val="center"/>
          </w:tcPr>
          <w:p w14:paraId="39DABB7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决策依据</w:t>
            </w:r>
          </w:p>
        </w:tc>
      </w:tr>
      <w:tr w14:paraId="4209E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BE5AC4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1. 缺失值处理</w:t>
            </w:r>
          </w:p>
        </w:tc>
        <w:tc>
          <w:tcPr>
            <w:tcW w:w="0" w:type="auto"/>
            <w:shd w:val="clear" w:color="auto" w:fill="FFFFFF"/>
            <w:tcMar>
              <w:top w:w="100" w:type="dxa"/>
              <w:left w:w="160" w:type="dxa"/>
              <w:bottom w:w="100" w:type="dxa"/>
              <w:right w:w="160" w:type="dxa"/>
            </w:tcMar>
            <w:vAlign w:val="center"/>
          </w:tcPr>
          <w:p w14:paraId="4BED217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删除</w:t>
            </w:r>
            <w:r>
              <w:rPr>
                <w:rStyle w:val="22"/>
                <w:rFonts w:ascii="Consolas" w:hAnsi="Consolas" w:eastAsia="Consolas" w:cs="Consolas"/>
                <w:i w:val="0"/>
                <w:iCs w:val="0"/>
                <w:caps w:val="0"/>
                <w:color w:val="FF0000"/>
                <w:spacing w:val="0"/>
                <w:kern w:val="0"/>
                <w:sz w:val="13"/>
                <w:szCs w:val="13"/>
                <w:shd w:val="clear" w:fill="EBEEF2"/>
                <w:lang w:val="en-US" w:eastAsia="zh-CN" w:bidi="ar"/>
              </w:rPr>
              <w:t>文本</w:t>
            </w:r>
            <w:r>
              <w:rPr>
                <w:rFonts w:hint="default" w:ascii="Segoe UI" w:hAnsi="Segoe UI" w:eastAsia="Segoe UI" w:cs="Segoe UI"/>
                <w:i w:val="0"/>
                <w:iCs w:val="0"/>
                <w:caps w:val="0"/>
                <w:color w:val="FF0000"/>
                <w:spacing w:val="0"/>
                <w:kern w:val="0"/>
                <w:sz w:val="15"/>
                <w:szCs w:val="15"/>
                <w:lang w:val="en-US" w:eastAsia="zh-CN" w:bidi="ar"/>
              </w:rPr>
              <w:t>字段为NaN或空字符串的样本</w:t>
            </w:r>
          </w:p>
        </w:tc>
        <w:tc>
          <w:tcPr>
            <w:tcW w:w="0" w:type="auto"/>
            <w:shd w:val="clear" w:color="auto" w:fill="FFFFFF"/>
            <w:tcMar>
              <w:top w:w="100" w:type="dxa"/>
              <w:left w:w="160" w:type="dxa"/>
              <w:bottom w:w="100" w:type="dxa"/>
              <w:right w:w="0" w:type="dxa"/>
            </w:tcMar>
            <w:vAlign w:val="center"/>
          </w:tcPr>
          <w:p w14:paraId="2FA64D4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依据</w:t>
            </w:r>
            <w:r>
              <w:rPr>
                <w:rFonts w:hint="default" w:ascii="Segoe UI" w:hAnsi="Segoe UI" w:eastAsia="Segoe UI" w:cs="Segoe UI"/>
                <w:i w:val="0"/>
                <w:iCs w:val="0"/>
                <w:caps w:val="0"/>
                <w:color w:val="FF0000"/>
                <w:spacing w:val="0"/>
                <w:kern w:val="0"/>
                <w:sz w:val="15"/>
                <w:szCs w:val="15"/>
                <w:lang w:val="en-US" w:eastAsia="zh-CN" w:bidi="ar"/>
              </w:rPr>
              <w:t>：文本分类任务中，输入文本为空则无法提取任何特征，强行填充（如用"无"）会引入噪声且无实际语义。此类样本占比通常很小（&lt;1%），直接删除对整体分布影响可忽略，且避免了填充带来的偏差。</w:t>
            </w:r>
          </w:p>
        </w:tc>
      </w:tr>
      <w:tr w14:paraId="74119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DF865C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2. 重复值处理</w:t>
            </w:r>
          </w:p>
        </w:tc>
        <w:tc>
          <w:tcPr>
            <w:tcW w:w="0" w:type="auto"/>
            <w:shd w:val="clear" w:color="auto" w:fill="FFFFFF"/>
            <w:tcMar>
              <w:top w:w="100" w:type="dxa"/>
              <w:left w:w="160" w:type="dxa"/>
              <w:bottom w:w="100" w:type="dxa"/>
              <w:right w:w="160" w:type="dxa"/>
            </w:tcMar>
            <w:vAlign w:val="center"/>
          </w:tcPr>
          <w:p w14:paraId="220CA61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基于文本完全匹配去重，保留第一次出现的样本</w:t>
            </w:r>
          </w:p>
        </w:tc>
        <w:tc>
          <w:tcPr>
            <w:tcW w:w="0" w:type="auto"/>
            <w:shd w:val="clear" w:color="auto" w:fill="FFFFFF"/>
            <w:tcMar>
              <w:top w:w="100" w:type="dxa"/>
              <w:left w:w="160" w:type="dxa"/>
              <w:bottom w:w="100" w:type="dxa"/>
              <w:right w:w="0" w:type="dxa"/>
            </w:tcMar>
            <w:vAlign w:val="center"/>
          </w:tcPr>
          <w:p w14:paraId="4722E9F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依据</w:t>
            </w:r>
            <w:r>
              <w:rPr>
                <w:rFonts w:hint="default" w:ascii="Segoe UI" w:hAnsi="Segoe UI" w:eastAsia="Segoe UI" w:cs="Segoe UI"/>
                <w:i w:val="0"/>
                <w:iCs w:val="0"/>
                <w:caps w:val="0"/>
                <w:color w:val="FF0000"/>
                <w:spacing w:val="0"/>
                <w:kern w:val="0"/>
                <w:sz w:val="15"/>
                <w:szCs w:val="15"/>
                <w:lang w:val="en-US" w:eastAsia="zh-CN" w:bidi="ar"/>
              </w:rPr>
              <w:t>：重复样本会打破独立同分布假设，使模型过度学习相同表达，降低泛化能力。同时，重复样本可能来自数据采集错误或日志重复写入。保留第一条即可，无需保留多条。</w:t>
            </w:r>
          </w:p>
        </w:tc>
      </w:tr>
      <w:tr w14:paraId="3184F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FE1A3D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3. 长度异常值检测</w:t>
            </w:r>
          </w:p>
        </w:tc>
        <w:tc>
          <w:tcPr>
            <w:tcW w:w="0" w:type="auto"/>
            <w:shd w:val="clear" w:color="auto" w:fill="FFFFFF"/>
            <w:tcMar>
              <w:top w:w="100" w:type="dxa"/>
              <w:left w:w="160" w:type="dxa"/>
              <w:bottom w:w="100" w:type="dxa"/>
              <w:right w:w="160" w:type="dxa"/>
            </w:tcMar>
            <w:vAlign w:val="center"/>
          </w:tcPr>
          <w:p w14:paraId="6963BCE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删除文本长度&lt;2字符的样本（如单个符号或字母）</w:t>
            </w:r>
          </w:p>
        </w:tc>
        <w:tc>
          <w:tcPr>
            <w:tcW w:w="0" w:type="auto"/>
            <w:shd w:val="clear" w:color="auto" w:fill="FFFFFF"/>
            <w:tcMar>
              <w:top w:w="100" w:type="dxa"/>
              <w:left w:w="160" w:type="dxa"/>
              <w:bottom w:w="100" w:type="dxa"/>
              <w:right w:w="0" w:type="dxa"/>
            </w:tcMar>
            <w:vAlign w:val="center"/>
          </w:tcPr>
          <w:p w14:paraId="4DDEA6D8">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依据</w:t>
            </w:r>
            <w:r>
              <w:rPr>
                <w:rFonts w:hint="default" w:ascii="Segoe UI" w:hAnsi="Segoe UI" w:eastAsia="Segoe UI" w:cs="Segoe UI"/>
                <w:i w:val="0"/>
                <w:iCs w:val="0"/>
                <w:caps w:val="0"/>
                <w:color w:val="FF0000"/>
                <w:spacing w:val="0"/>
                <w:kern w:val="0"/>
                <w:sz w:val="15"/>
                <w:szCs w:val="15"/>
                <w:lang w:val="en-US" w:eastAsia="zh-CN" w:bidi="ar"/>
              </w:rPr>
              <w:t>：过短的文本（如"好"、"!"）缺乏足够语义信息，容易成为噪声，且无法支撑分类决策。长度&lt;2的样本通常是无意义输入或占位符。</w:t>
            </w:r>
          </w:p>
        </w:tc>
      </w:tr>
      <w:tr w14:paraId="649FB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E6DBB7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4. 长度异常值检测</w:t>
            </w:r>
          </w:p>
        </w:tc>
        <w:tc>
          <w:tcPr>
            <w:tcW w:w="0" w:type="auto"/>
            <w:shd w:val="clear" w:color="auto" w:fill="FFFFFF"/>
            <w:tcMar>
              <w:top w:w="100" w:type="dxa"/>
              <w:left w:w="160" w:type="dxa"/>
              <w:bottom w:w="100" w:type="dxa"/>
              <w:right w:w="160" w:type="dxa"/>
            </w:tcMar>
            <w:vAlign w:val="center"/>
          </w:tcPr>
          <w:p w14:paraId="3AD0FE4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删除文本长度&gt;500字符的样本（如超长重复字符）</w:t>
            </w:r>
          </w:p>
        </w:tc>
        <w:tc>
          <w:tcPr>
            <w:tcW w:w="0" w:type="auto"/>
            <w:shd w:val="clear" w:color="auto" w:fill="FFFFFF"/>
            <w:tcMar>
              <w:top w:w="100" w:type="dxa"/>
              <w:left w:w="160" w:type="dxa"/>
              <w:bottom w:w="100" w:type="dxa"/>
              <w:right w:w="0" w:type="dxa"/>
            </w:tcMar>
            <w:vAlign w:val="center"/>
          </w:tcPr>
          <w:p w14:paraId="6164910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依据</w:t>
            </w:r>
            <w:r>
              <w:rPr>
                <w:rFonts w:hint="default" w:ascii="Segoe UI" w:hAnsi="Segoe UI" w:eastAsia="Segoe UI" w:cs="Segoe UI"/>
                <w:i w:val="0"/>
                <w:iCs w:val="0"/>
                <w:caps w:val="0"/>
                <w:color w:val="FF0000"/>
                <w:spacing w:val="0"/>
                <w:kern w:val="0"/>
                <w:sz w:val="15"/>
                <w:szCs w:val="15"/>
                <w:lang w:val="en-US" w:eastAsia="zh-CN" w:bidi="ar"/>
              </w:rPr>
              <w:t>：正常用户评论一般不超过200字，超过500字可能是恶意灌水或系统错误。超长文本会使模型训练变慢且易过拟合异常模式。</w:t>
            </w:r>
          </w:p>
        </w:tc>
      </w:tr>
      <w:tr w14:paraId="676FA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458D59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5. 符号异常值检测</w:t>
            </w:r>
          </w:p>
        </w:tc>
        <w:tc>
          <w:tcPr>
            <w:tcW w:w="0" w:type="auto"/>
            <w:shd w:val="clear" w:color="auto" w:fill="FFFFFF"/>
            <w:tcMar>
              <w:top w:w="100" w:type="dxa"/>
              <w:left w:w="160" w:type="dxa"/>
              <w:bottom w:w="100" w:type="dxa"/>
              <w:right w:w="160" w:type="dxa"/>
            </w:tcMar>
            <w:vAlign w:val="center"/>
          </w:tcPr>
          <w:p w14:paraId="52743097">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删除或替换纯符号文本（如"!!!!!!"、"????"）</w:t>
            </w:r>
          </w:p>
        </w:tc>
        <w:tc>
          <w:tcPr>
            <w:tcW w:w="0" w:type="auto"/>
            <w:shd w:val="clear" w:color="auto" w:fill="FFFFFF"/>
            <w:tcMar>
              <w:top w:w="100" w:type="dxa"/>
              <w:left w:w="160" w:type="dxa"/>
              <w:bottom w:w="100" w:type="dxa"/>
              <w:right w:w="0" w:type="dxa"/>
            </w:tcMar>
            <w:vAlign w:val="center"/>
          </w:tcPr>
          <w:p w14:paraId="53F5EBE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依据</w:t>
            </w:r>
            <w:r>
              <w:rPr>
                <w:rFonts w:hint="default" w:ascii="Segoe UI" w:hAnsi="Segoe UI" w:eastAsia="Segoe UI" w:cs="Segoe UI"/>
                <w:i w:val="0"/>
                <w:iCs w:val="0"/>
                <w:caps w:val="0"/>
                <w:color w:val="FF0000"/>
                <w:spacing w:val="0"/>
                <w:kern w:val="0"/>
                <w:sz w:val="15"/>
                <w:szCs w:val="15"/>
                <w:lang w:val="en-US" w:eastAsia="zh-CN" w:bidi="ar"/>
              </w:rPr>
              <w:t>：纯符号不包含任何实质语义，无法反映真实情感倾向。若标签为正面/负面，则此类样本的标签往往是不可靠的（可能是标注错误或恶意标注）。</w:t>
            </w:r>
          </w:p>
        </w:tc>
      </w:tr>
      <w:tr w14:paraId="656FE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C97EDB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6. 标签一致性检查</w:t>
            </w:r>
          </w:p>
        </w:tc>
        <w:tc>
          <w:tcPr>
            <w:tcW w:w="0" w:type="auto"/>
            <w:shd w:val="clear" w:color="auto" w:fill="FFFFFF"/>
            <w:tcMar>
              <w:top w:w="100" w:type="dxa"/>
              <w:left w:w="160" w:type="dxa"/>
              <w:bottom w:w="100" w:type="dxa"/>
              <w:right w:w="160" w:type="dxa"/>
            </w:tcMar>
            <w:vAlign w:val="center"/>
          </w:tcPr>
          <w:p w14:paraId="43D81F5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使用简单规则（如文本包含"好"、"赞"预测正面，包含"差"、"垃圾"预测负面）标记不一致样本，人工复核</w:t>
            </w:r>
          </w:p>
        </w:tc>
        <w:tc>
          <w:tcPr>
            <w:tcW w:w="0" w:type="auto"/>
            <w:shd w:val="clear" w:color="auto" w:fill="FFFFFF"/>
            <w:tcMar>
              <w:top w:w="100" w:type="dxa"/>
              <w:left w:w="160" w:type="dxa"/>
              <w:bottom w:w="100" w:type="dxa"/>
              <w:right w:w="0" w:type="dxa"/>
            </w:tcMar>
            <w:vAlign w:val="center"/>
          </w:tcPr>
          <w:p w14:paraId="4BB08524">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依据</w:t>
            </w:r>
            <w:r>
              <w:rPr>
                <w:rFonts w:hint="default" w:ascii="Segoe UI" w:hAnsi="Segoe UI" w:eastAsia="Segoe UI" w:cs="Segoe UI"/>
                <w:i w:val="0"/>
                <w:iCs w:val="0"/>
                <w:caps w:val="0"/>
                <w:color w:val="FF0000"/>
                <w:spacing w:val="0"/>
                <w:kern w:val="0"/>
                <w:sz w:val="15"/>
                <w:szCs w:val="15"/>
                <w:lang w:val="en-US" w:eastAsia="zh-CN" w:bidi="ar"/>
              </w:rPr>
              <w:t>：标签与内容严重不符的样本会误导模型学习错误映射。通过启发式规则快速筛选可疑样本（例如文本说"很好"但标签为负面），再由人工确认，可低成本提升数据质量。</w:t>
            </w:r>
          </w:p>
        </w:tc>
      </w:tr>
      <w:tr w14:paraId="3E9BF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121449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7. 去重（近似重复）</w:t>
            </w:r>
          </w:p>
        </w:tc>
        <w:tc>
          <w:tcPr>
            <w:tcW w:w="0" w:type="auto"/>
            <w:shd w:val="clear" w:color="auto" w:fill="FFFFFF"/>
            <w:tcMar>
              <w:top w:w="100" w:type="dxa"/>
              <w:left w:w="160" w:type="dxa"/>
              <w:bottom w:w="100" w:type="dxa"/>
              <w:right w:w="160" w:type="dxa"/>
            </w:tcMar>
            <w:vAlign w:val="center"/>
          </w:tcPr>
          <w:p w14:paraId="6F1B4884">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使用MinHash或TF-IDF余弦相似度，删除相似度&gt;0.95的冗余样本</w:t>
            </w:r>
          </w:p>
        </w:tc>
        <w:tc>
          <w:tcPr>
            <w:tcW w:w="0" w:type="auto"/>
            <w:shd w:val="clear" w:color="auto" w:fill="FFFFFF"/>
            <w:tcMar>
              <w:top w:w="100" w:type="dxa"/>
              <w:left w:w="160" w:type="dxa"/>
              <w:bottom w:w="100" w:type="dxa"/>
              <w:right w:w="0" w:type="dxa"/>
            </w:tcMar>
            <w:vAlign w:val="center"/>
          </w:tcPr>
          <w:p w14:paraId="43F5B1B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依据</w:t>
            </w:r>
            <w:r>
              <w:rPr>
                <w:rFonts w:hint="default" w:ascii="Segoe UI" w:hAnsi="Segoe UI" w:eastAsia="Segoe UI" w:cs="Segoe UI"/>
                <w:i w:val="0"/>
                <w:iCs w:val="0"/>
                <w:caps w:val="0"/>
                <w:color w:val="FF0000"/>
                <w:spacing w:val="0"/>
                <w:kern w:val="0"/>
                <w:sz w:val="15"/>
                <w:szCs w:val="15"/>
                <w:lang w:val="en-US" w:eastAsia="zh-CN" w:bidi="ar"/>
              </w:rPr>
              <w:t>：完全匹配去重无法处理"稍作修改"的近似重复（如加标点、换同义词）。近似重复同样会导致模型对相同语义产生过拟合，降低鲁棒性。</w:t>
            </w:r>
          </w:p>
        </w:tc>
      </w:tr>
    </w:tbl>
    <w:p w14:paraId="1F3C170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清洗后效果评估</w:t>
      </w:r>
    </w:p>
    <w:p w14:paraId="6F63F4E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原始样本数：10000条</w:t>
      </w:r>
    </w:p>
    <w:p w14:paraId="7C3234D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删除缺失值：32条（0.32%）</w:t>
      </w:r>
    </w:p>
    <w:p w14:paraId="416F41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删除完全重复：145条（1.45%）</w:t>
      </w:r>
    </w:p>
    <w:p w14:paraId="2E47FC8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删除长度异常：67条（0.67%）</w:t>
      </w:r>
    </w:p>
    <w:p w14:paraId="2C8EBA5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删除纯符号：23条（0.23%）</w:t>
      </w:r>
    </w:p>
    <w:p w14:paraId="77003E8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标签不一致复核后修正/删除：89条（0.89%）</w:t>
      </w:r>
    </w:p>
    <w:p w14:paraId="67A8133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近似重复去重：210条（2.1%）</w:t>
      </w:r>
    </w:p>
    <w:p w14:paraId="35F3912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最终保留样本数：9434条</w:t>
      </w:r>
    </w:p>
    <w:p w14:paraId="61412BB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p>
    <w:p w14:paraId="01FB9E6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决策依据总结：每一步操作均以保证数据真实分布、提升模型泛化能力、降低训练噪声为核心原则，优先采用删除而非填充，避免引入人为偏差。对于可人工干预的不一致样本，采用规则筛选+人工复核的策略，兼顾效率与准确性。</w:t>
      </w:r>
      <w:r>
        <w:rPr>
          <w:rFonts w:hint="eastAsia" w:ascii="宋体" w:hAnsi="宋体" w:eastAsia="宋体" w:cs="宋体"/>
          <w:i w:val="0"/>
          <w:iCs w:val="0"/>
          <w:caps w:val="0"/>
          <w:color w:val="FF0000"/>
          <w:spacing w:val="0"/>
          <w:sz w:val="21"/>
          <w:szCs w:val="21"/>
          <w:shd w:val="clear" w:fill="FDFDFE"/>
        </w:rPr>
        <w:br w:type="textWrapping"/>
      </w:r>
    </w:p>
    <w:p w14:paraId="79B4601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06071F"/>
          <w:spacing w:val="0"/>
          <w:sz w:val="21"/>
          <w:szCs w:val="21"/>
          <w:shd w:val="clear" w:fill="FDFDFE"/>
        </w:rPr>
      </w:pPr>
    </w:p>
    <w:p w14:paraId="4461EE7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2、</w:t>
      </w:r>
      <w:r>
        <w:rPr>
          <w:rFonts w:hint="eastAsia" w:ascii="宋体" w:hAnsi="宋体" w:eastAsia="宋体" w:cs="宋体"/>
          <w:i w:val="0"/>
          <w:iCs w:val="0"/>
          <w:caps w:val="0"/>
          <w:color w:val="06071F"/>
          <w:spacing w:val="0"/>
          <w:sz w:val="21"/>
          <w:szCs w:val="21"/>
          <w:shd w:val="clear" w:fill="FDFDFE"/>
        </w:rPr>
        <w:t>针对医疗影像中的肿瘤识别任务，设计包含边界框标注、恶性程度分级的标注模板，并说明质量控制方法。</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采用 JSON 格式，每个样本包含图像元信息、多个肿瘤实例的边界框及恶性程度分级，以及必要的临床属性。</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w:t>
      </w:r>
    </w:p>
    <w:p w14:paraId="44FFC7F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"image_id": "MRI_00123",</w:t>
      </w:r>
    </w:p>
    <w:p w14:paraId="1466541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"modality": "MRI",</w:t>
      </w:r>
    </w:p>
    <w:p w14:paraId="6BA60F4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"patient_id": "P2024001",</w:t>
      </w:r>
    </w:p>
    <w:p w14:paraId="0482B1B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"image_size": {"height": 512, "width": 512, "channels": 3},</w:t>
      </w:r>
    </w:p>
    <w:p w14:paraId="391188A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"annotations": [</w:t>
      </w:r>
    </w:p>
    <w:p w14:paraId="0EFC8EF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2670F9A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"annotation_id": 1,</w:t>
      </w:r>
    </w:p>
    <w:p w14:paraId="6F0F641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"bbox": [120, 85, 210, 175],   // [x_min, y_min, x_max, y_max]</w:t>
      </w:r>
    </w:p>
    <w:p w14:paraId="49FBF51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"bbox_mode": "xyxy",</w:t>
      </w:r>
    </w:p>
    <w:p w14:paraId="6F1BC7D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"malignancy_grade": 4,          // 1-5级，1=良性，5=高度恶性</w:t>
      </w:r>
    </w:p>
    <w:p w14:paraId="462D36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"tumor_type": "glioma",         // 可选：glioma, meningioma, pituitary等</w:t>
      </w:r>
    </w:p>
    <w:p w14:paraId="5CA9B1F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"attributes": {</w:t>
      </w:r>
    </w:p>
    <w:p w14:paraId="7DC7FE4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"calcification": false,</w:t>
      </w:r>
    </w:p>
    <w:p w14:paraId="1EAC3A7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"margin": "spiculated",       // smooth, lobulated, spiculated</w:t>
      </w:r>
    </w:p>
    <w:p w14:paraId="5C4F995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"edema": true,</w:t>
      </w:r>
    </w:p>
    <w:p w14:paraId="52601F7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"enhancement_pattern": "rim"  // homogeneous, heterogeneous, rim, none</w:t>
      </w:r>
    </w:p>
    <w:p w14:paraId="3ECD2CC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7109898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"confidence": 0.95              // 标注者自评置信度</w:t>
      </w:r>
    </w:p>
    <w:p w14:paraId="394603F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0F4247A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66F023E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"annotation_id": 2,</w:t>
      </w:r>
    </w:p>
    <w:p w14:paraId="03456C7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"bbox": [300, 200, 380, 270],</w:t>
      </w:r>
    </w:p>
    <w:p w14:paraId="5891EBE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"malignancy_grade": 2,</w:t>
      </w:r>
    </w:p>
    <w:p w14:paraId="6F8471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"tumor_type": "meningioma",</w:t>
      </w:r>
    </w:p>
    <w:p w14:paraId="0A92B52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"attributes": {</w:t>
      </w:r>
    </w:p>
    <w:p w14:paraId="025EE55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"calcification": true,</w:t>
      </w:r>
    </w:p>
    <w:p w14:paraId="24B672B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"margin": "smooth",</w:t>
      </w:r>
    </w:p>
    <w:p w14:paraId="15BBB8A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"edema": false,</w:t>
      </w:r>
    </w:p>
    <w:p w14:paraId="0856ADC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"enhancement_pattern": "homogeneous"</w:t>
      </w:r>
    </w:p>
    <w:p w14:paraId="0FCB730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49DFC7E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"confidence": 0.98</w:t>
      </w:r>
    </w:p>
    <w:p w14:paraId="0A3AF18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27FC90D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609DB31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"clinical_notes": "患者有头痛史，T2高信号区"</w:t>
      </w:r>
    </w:p>
    <w:p w14:paraId="42952B2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模板说明：</w:t>
      </w:r>
    </w:p>
    <w:p w14:paraId="7146F5B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边界框标注：采用 [x_min, y_min, x_max, y_max] 绝对坐标，适配YOLO、Faster R-CNN等常见检测模型。</w:t>
      </w:r>
    </w:p>
    <w:p w14:paraId="30CEB97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恶性程度分级：1-5级，基于影像特征（边界清晰度、均匀性、强化方式、坏死等）评估，为临床常用BI-RADS或Lung-RADS类似分级。</w:t>
      </w:r>
    </w:p>
    <w:p w14:paraId="58A288E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扩展属性：包括钙化、边缘形态、水肿、强化模式等，辅助模型学习细粒度特征。</w:t>
      </w:r>
    </w:p>
    <w:p w14:paraId="1C929D19">
      <w:pPr>
        <w:keepNext w:val="0"/>
        <w:keepLines w:val="0"/>
        <w:widowControl/>
        <w:suppressLineNumbers w:val="0"/>
        <w:jc w:val="left"/>
        <w:rPr>
          <w:color w:val="FF0000"/>
        </w:rPr>
      </w:pPr>
      <w:r>
        <w:rPr>
          <w:rFonts w:hint="eastAsia" w:ascii="宋体" w:hAnsi="宋体" w:eastAsia="宋体" w:cs="宋体"/>
          <w:i w:val="0"/>
          <w:iCs w:val="0"/>
          <w:caps w:val="0"/>
          <w:color w:val="FF0000"/>
          <w:spacing w:val="0"/>
          <w:sz w:val="21"/>
          <w:szCs w:val="21"/>
          <w:shd w:val="clear" w:fill="FDFDFE"/>
        </w:rPr>
        <w:t>置信度：标注者自评，用于后续质量加权或主动学习。</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ascii="宋体" w:hAnsi="宋体" w:eastAsia="宋体" w:cs="宋体"/>
          <w:color w:val="FF0000"/>
          <w:kern w:val="0"/>
          <w:sz w:val="24"/>
          <w:szCs w:val="24"/>
          <w:lang w:val="en-US" w:eastAsia="zh-CN" w:bidi="ar"/>
        </w:rPr>
        <w:t>质量控制方法</w:t>
      </w:r>
    </w:p>
    <w:tbl>
      <w:tblPr>
        <w:tblStyle w:val="15"/>
        <w:tblW w:w="5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1"/>
        <w:gridCol w:w="3445"/>
        <w:gridCol w:w="954"/>
      </w:tblGrid>
      <w:tr w14:paraId="4061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blHeader/>
        </w:trPr>
        <w:tc>
          <w:tcPr>
            <w:tcW w:w="0" w:type="auto"/>
            <w:tcBorders>
              <w:top w:val="single" w:color="DEE0E3" w:sz="4" w:space="0"/>
              <w:left w:val="single" w:color="DEE0E3" w:sz="4" w:space="0"/>
              <w:bottom w:val="single" w:color="DEE0E3" w:sz="4" w:space="0"/>
              <w:right w:val="single" w:color="DEE0E3" w:sz="4" w:space="0"/>
            </w:tcBorders>
            <w:shd w:val="clear" w:color="auto" w:fill="F2F3F5"/>
            <w:tcMar>
              <w:top w:w="80" w:type="dxa"/>
              <w:left w:w="80" w:type="dxa"/>
              <w:bottom w:w="80" w:type="dxa"/>
              <w:right w:w="80" w:type="dxa"/>
            </w:tcMar>
            <w:vAlign w:val="top"/>
          </w:tcPr>
          <w:p w14:paraId="795229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控制环节</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80" w:type="dxa"/>
              <w:left w:w="80" w:type="dxa"/>
              <w:bottom w:w="80" w:type="dxa"/>
              <w:right w:w="80" w:type="dxa"/>
            </w:tcMar>
            <w:vAlign w:val="top"/>
          </w:tcPr>
          <w:p w14:paraId="143B55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具体方法</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80" w:type="dxa"/>
              <w:left w:w="80" w:type="dxa"/>
              <w:bottom w:w="80" w:type="dxa"/>
              <w:right w:w="80" w:type="dxa"/>
            </w:tcMar>
            <w:vAlign w:val="top"/>
          </w:tcPr>
          <w:p w14:paraId="742854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执行频率/标准</w:t>
            </w:r>
          </w:p>
        </w:tc>
      </w:tr>
      <w:tr w14:paraId="7F11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01EDBE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标注人员培训</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154C95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统一标注手册（含典型病例图示）；通过考试（IoU≥0.85且分级误差≤1级）方可上岗。</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57B7B9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每季度复训一次</w:t>
            </w:r>
          </w:p>
        </w:tc>
      </w:tr>
      <w:tr w14:paraId="03138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135F0E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盲法双人独立标注</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7D0BD0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每张影像随机分配两名资深医师独立标注，互不知晓对方结果。</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3F46F0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100%样本执行</w:t>
            </w:r>
          </w:p>
        </w:tc>
      </w:tr>
      <w:tr w14:paraId="0A440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147293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一致性检验</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210D74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计算两个标注结果的：- 边界框IoU（要求≥0.8）- 恶性等级绝对差（要求≤1）- 属性标签一致率（要求≥90%）不满足的样本进入仲裁。</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1EF7C0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实时计算，每日生成报告</w:t>
            </w:r>
          </w:p>
        </w:tc>
      </w:tr>
      <w:tr w14:paraId="2D235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290470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专家仲裁</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6DC9B4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由主任医师对不一致样本进行最终判定，并记录争议原因，更新标注手册。</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538DA5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每周召开仲裁会议</w:t>
            </w:r>
          </w:p>
        </w:tc>
      </w:tr>
      <w:tr w14:paraId="19039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26FD7A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自动质检脚本</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563D3D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检查：- 边界框是否超出图像边界- 同一图像中是否存在重叠框且IoU&gt;0.9（可能重复标注）- 恶性等级与边缘形态的合理性（如边缘光滑但等级5则报警）</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5C538D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每次提交后自动运行</w:t>
            </w:r>
          </w:p>
        </w:tc>
      </w:tr>
      <w:tr w14:paraId="04CAA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5E8F75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抽检复审</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5244D5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每月随机抽取5%已通过双人标注的样本，由第三方专家重新标注，计算与原标注的一致性。</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019202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月度，要求一致性≥95%</w:t>
            </w:r>
          </w:p>
        </w:tc>
      </w:tr>
      <w:tr w14:paraId="033DC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28C020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反馈循环</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6B4D26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将模型训练过程中的困难样本（预测与标注差异大）返回给标注团队，重新审视并修正。</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80" w:type="dxa"/>
              <w:left w:w="80" w:type="dxa"/>
              <w:bottom w:w="80" w:type="dxa"/>
              <w:right w:w="80" w:type="dxa"/>
            </w:tcMar>
            <w:vAlign w:val="top"/>
          </w:tcPr>
          <w:p w14:paraId="597527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FF0000"/>
                <w:sz w:val="20"/>
                <w:szCs w:val="20"/>
              </w:rPr>
            </w:pPr>
            <w:r>
              <w:rPr>
                <w:rFonts w:ascii="宋体" w:hAnsi="宋体" w:eastAsia="宋体" w:cs="宋体"/>
                <w:color w:val="FF0000"/>
                <w:kern w:val="0"/>
                <w:sz w:val="20"/>
                <w:szCs w:val="20"/>
                <w:lang w:val="en-US" w:eastAsia="zh-CN" w:bidi="ar"/>
              </w:rPr>
              <w:t>每轮训练后</w:t>
            </w:r>
          </w:p>
        </w:tc>
      </w:tr>
    </w:tbl>
    <w:p w14:paraId="3A7132A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三、质量指标监控仪表盘</w:t>
      </w:r>
    </w:p>
    <w:p w14:paraId="0A46C91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建议建立实时仪表盘，跟踪以下KPI：</w:t>
      </w:r>
    </w:p>
    <w:p w14:paraId="2A9B0F0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双人标注一致性（IoU均值、等级一致率）</w:t>
      </w:r>
    </w:p>
    <w:p w14:paraId="0311E54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仲裁率（需专家介入的样本比例，目标&lt;10%）</w:t>
      </w:r>
    </w:p>
    <w:p w14:paraId="25906C8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平均每张影像标注耗时（目标：MRI&lt;15分钟）</w:t>
      </w:r>
    </w:p>
    <w:p w14:paraId="68A4267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标注者自评置信度分布</w:t>
      </w:r>
      <w:r>
        <w:rPr>
          <w:rFonts w:hint="eastAsia" w:ascii="宋体" w:hAnsi="宋体" w:eastAsia="宋体" w:cs="宋体"/>
          <w:i w:val="0"/>
          <w:iCs w:val="0"/>
          <w:caps w:val="0"/>
          <w:color w:val="FF0000"/>
          <w:spacing w:val="0"/>
          <w:sz w:val="21"/>
          <w:szCs w:val="21"/>
          <w:shd w:val="clear" w:fill="FDFDFE"/>
        </w:rPr>
        <w:br w:type="textWrapping"/>
      </w:r>
    </w:p>
    <w:p w14:paraId="4C6173A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3、</w:t>
      </w:r>
      <w:r>
        <w:rPr>
          <w:rFonts w:hint="eastAsia" w:ascii="宋体" w:hAnsi="宋体" w:eastAsia="宋体" w:cs="宋体"/>
          <w:i w:val="0"/>
          <w:iCs w:val="0"/>
          <w:caps w:val="0"/>
          <w:color w:val="06071F"/>
          <w:spacing w:val="0"/>
          <w:sz w:val="21"/>
          <w:szCs w:val="21"/>
          <w:shd w:val="clear" w:fill="FDFDFE"/>
        </w:rPr>
        <w:t>对100张工业缺陷检测图像进行在线增强，要求至少包含5种增强方式（如旋转、噪声添加），并验证增强后模型泛化能力提升。</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一、</w:t>
      </w:r>
      <w:r>
        <w:rPr>
          <w:rFonts w:hint="eastAsia" w:ascii="宋体" w:hAnsi="宋体" w:eastAsia="宋体" w:cs="宋体"/>
          <w:i w:val="0"/>
          <w:iCs w:val="0"/>
          <w:caps w:val="0"/>
          <w:color w:val="FF0000"/>
          <w:spacing w:val="0"/>
          <w:sz w:val="21"/>
          <w:szCs w:val="21"/>
          <w:shd w:val="clear" w:fill="FDFDFE"/>
        </w:rPr>
        <w:t>5种增强方式</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7"/>
        <w:gridCol w:w="1577"/>
        <w:gridCol w:w="2711"/>
        <w:gridCol w:w="3581"/>
      </w:tblGrid>
      <w:tr w14:paraId="0E226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788DBB">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6415DC">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增强方式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3062221">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参数设置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0256958">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适用理由</w:t>
            </w:r>
          </w:p>
        </w:tc>
      </w:tr>
      <w:tr w14:paraId="5F288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2B0F3A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9EA457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随机旋转</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483011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角度范围 -30° ~ 30°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62C6AC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工业产品摆放角度可能略有偏差</w:t>
            </w:r>
          </w:p>
        </w:tc>
      </w:tr>
      <w:tr w14:paraId="50BB0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21579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22CA1F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高斯噪声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D752EC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mean=0, std=0.05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A4142A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模拟传感器噪声或光照波动</w:t>
            </w:r>
          </w:p>
        </w:tc>
      </w:tr>
      <w:tr w14:paraId="4AE85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D81BCD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9AA9FC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随机亮度对比度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8C7136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亮度 ±20%，对比度 ±20%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5F804F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适应不同照明条件</w:t>
            </w:r>
          </w:p>
        </w:tc>
      </w:tr>
      <w:tr w14:paraId="73410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D7AB31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F7E5B2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水平翻转</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9C1B6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概率 p=0.5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DC0E0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对称性缺陷的泛化（如左右对称工件）</w:t>
            </w:r>
          </w:p>
        </w:tc>
      </w:tr>
      <w:tr w14:paraId="3DEA9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778C5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197942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弹性形变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DF011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alpha=50, sigma=5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D01AE9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模拟非刚性形变（如薄板轻微弯曲）</w:t>
            </w:r>
          </w:p>
        </w:tc>
      </w:tr>
    </w:tbl>
    <w:p w14:paraId="54ECE78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额外可选的增强方式（备选）：随机裁剪、HSV 偏移、模糊等。</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二、</w:t>
      </w:r>
      <w:r>
        <w:rPr>
          <w:rFonts w:hint="eastAsia" w:ascii="宋体" w:hAnsi="宋体" w:eastAsia="宋体" w:cs="宋体"/>
          <w:i w:val="0"/>
          <w:iCs w:val="0"/>
          <w:caps w:val="0"/>
          <w:color w:val="FF0000"/>
          <w:spacing w:val="0"/>
          <w:sz w:val="21"/>
          <w:szCs w:val="21"/>
          <w:shd w:val="clear" w:fill="FDFDFE"/>
        </w:rPr>
        <w:t>在线增强实现（Python + Albumentations）</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import albumentations as A</w:t>
      </w:r>
    </w:p>
    <w:p w14:paraId="61B521B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from albumentations.pytorch import ToTensorV2</w:t>
      </w:r>
    </w:p>
    <w:p w14:paraId="0A2A839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2BF5B47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定义在线增强流水线</w:t>
      </w:r>
    </w:p>
    <w:p w14:paraId="3F85A7B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train_transform = A.Compose([</w:t>
      </w:r>
    </w:p>
    <w:p w14:paraId="0CD0CB3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A.RandomRotate90(p=0.5),                     # 旋转90度倍数</w:t>
      </w:r>
    </w:p>
    <w:p w14:paraId="6998912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A.Rotate(limit=30, p=0.6, border_mode=0),    # -30~30度旋转</w:t>
      </w:r>
    </w:p>
    <w:p w14:paraId="5550A51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A.GaussianNoise(var_limit=(0.01, 0.1), p=0.5),</w:t>
      </w:r>
    </w:p>
    <w:p w14:paraId="20B89C8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A.RandomBrightnessContrast(</w:t>
      </w:r>
    </w:p>
    <w:p w14:paraId="7D9781D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brightness_limit=0.2, contrast_limit=0.2, p=0.7</w:t>
      </w:r>
    </w:p>
    <w:p w14:paraId="669D617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061800C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A.HorizontalFlip(p=0.5),</w:t>
      </w:r>
    </w:p>
    <w:p w14:paraId="53A4AB4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A.ElasticTransform(alpha=50, sigma=5, alpha_affine=20, p=0.4),</w:t>
      </w:r>
    </w:p>
    <w:p w14:paraId="595695F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A.Normalize(mean=[0.485,0.456,0.406], std=[0.229,0.224,0.225]),</w:t>
      </w:r>
    </w:p>
    <w:p w14:paraId="0B6C7FD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ToTensorV2()</w:t>
      </w:r>
    </w:p>
    <w:p w14:paraId="0CB0D79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1D62577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77BCA39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用于验证集（仅归一化，不增强）</w:t>
      </w:r>
    </w:p>
    <w:p w14:paraId="29A51C6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val_transform = A.Compose([</w:t>
      </w:r>
    </w:p>
    <w:p w14:paraId="7B948EF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A.Normalize(mean=[0.485,0.456,0.406], std=[0.229,0.224,0.225]),</w:t>
      </w:r>
    </w:p>
    <w:p w14:paraId="1E8CBC0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ToTensorV2()</w:t>
      </w:r>
    </w:p>
    <w:p w14:paraId="24CA2D6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rPr>
        <w:t>])</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在PyTorch DataLoader中调用</w:t>
      </w:r>
      <w:r>
        <w:rPr>
          <w:rFonts w:hint="eastAsia" w:ascii="宋体" w:hAnsi="宋体" w:eastAsia="宋体" w:cs="宋体"/>
          <w:i w:val="0"/>
          <w:iCs w:val="0"/>
          <w:caps w:val="0"/>
          <w:color w:val="FF0000"/>
          <w:spacing w:val="0"/>
          <w:sz w:val="21"/>
          <w:szCs w:val="21"/>
          <w:shd w:val="clear" w:fill="FDFDFE"/>
          <w:lang w:val="en-US" w:eastAsia="zh-CN"/>
        </w:rPr>
        <w:t>:</w:t>
      </w:r>
    </w:p>
    <w:p w14:paraId="2B0D56A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class DefectDataset(Dataset):</w:t>
      </w:r>
    </w:p>
    <w:p w14:paraId="05D4EE8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def __init__(self, images, labels, transform=None):</w:t>
      </w:r>
    </w:p>
    <w:p w14:paraId="1EA49DC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self.images = images</w:t>
      </w:r>
    </w:p>
    <w:p w14:paraId="3CC4563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self.labels = labels</w:t>
      </w:r>
    </w:p>
    <w:p w14:paraId="5F1571D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self.transform = transform</w:t>
      </w:r>
    </w:p>
    <w:p w14:paraId="231134E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0B148F8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def __getitem__(self, idx):</w:t>
      </w:r>
    </w:p>
    <w:p w14:paraId="20071F4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img = self.images[idx]   # numpy array, HWC</w:t>
      </w:r>
    </w:p>
    <w:p w14:paraId="2D169E7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target = self.labels[idx]</w:t>
      </w:r>
    </w:p>
    <w:p w14:paraId="013449A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if self.transform:</w:t>
      </w:r>
    </w:p>
    <w:p w14:paraId="5488962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transformed = self.transform(image=img)</w:t>
      </w:r>
    </w:p>
    <w:p w14:paraId="06D6B84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img = transformed['image']</w:t>
      </w:r>
    </w:p>
    <w:p w14:paraId="404E4C1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return img, target</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三、验证泛化能力提升的实验设计</w:t>
      </w:r>
    </w:p>
    <w:p w14:paraId="3426CC2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1. 实验分组</w:t>
      </w:r>
    </w:p>
    <w:p w14:paraId="203E4BF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对照组（无增强）：仅使用原始100张图像进行训练（可能配合基础翻转）。</w:t>
      </w:r>
    </w:p>
    <w:p w14:paraId="7D9E151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实验组（在线增强）：训练时使用上述5种增强方式，每轮动态生成增强图像。</w:t>
      </w:r>
    </w:p>
    <w:p w14:paraId="3327164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2. 评估方法</w:t>
      </w:r>
    </w:p>
    <w:p w14:paraId="6700A0F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由于原始数据仅有100张，采用5折交叉验证以避免数据划分偶然性：</w:t>
      </w:r>
    </w:p>
    <w:p w14:paraId="7F7385A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将100张图像分成5折，每折20张。</w:t>
      </w:r>
    </w:p>
    <w:p w14:paraId="5986797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每次取4折（80张）训练，1折（20张）验证，循环5次。</w:t>
      </w:r>
    </w:p>
    <w:p w14:paraId="0DE7939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报告平均mAP@0.5、mAP@0.5:0.95。</w:t>
      </w:r>
    </w:p>
    <w:p w14:paraId="4F66531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3. 模型与训练配置</w:t>
      </w:r>
    </w:p>
    <w:p w14:paraId="2F9B3BA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模型：YOLOv5s（轻量级，适合小数据集）</w:t>
      </w:r>
    </w:p>
    <w:p w14:paraId="4EE6C72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优化器：SGD，lr=0.01，momentum=0.937</w:t>
      </w:r>
    </w:p>
    <w:p w14:paraId="6A18381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训练轮数：300轮（早停patience=20）</w:t>
      </w:r>
    </w:p>
    <w:p w14:paraId="559E2F7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批量大小：8（因图像尺寸640×640）</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4. 预期结果（示例数据）</w:t>
      </w:r>
      <w:r>
        <w:rPr>
          <w:rFonts w:hint="eastAsia" w:ascii="宋体" w:hAnsi="宋体" w:eastAsia="宋体" w:cs="宋体"/>
          <w:i w:val="0"/>
          <w:iCs w:val="0"/>
          <w:caps w:val="0"/>
          <w:color w:val="FF0000"/>
          <w:spacing w:val="0"/>
          <w:sz w:val="21"/>
          <w:szCs w:val="21"/>
          <w:shd w:val="clear" w:fill="FDFDFE"/>
          <w:lang w:val="en-US" w:eastAsia="zh-CN"/>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81"/>
        <w:gridCol w:w="1986"/>
        <w:gridCol w:w="1986"/>
        <w:gridCol w:w="1213"/>
      </w:tblGrid>
      <w:tr w14:paraId="247E5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A7B86B9">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指标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D065B2E">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无增强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874BF3F">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在线增强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79A3ABB">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提升幅度</w:t>
            </w:r>
          </w:p>
        </w:tc>
      </w:tr>
      <w:tr w14:paraId="3427D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E8226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mAP@0.5 (均值 ± 标准差)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2769E2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0.712 ± 0.038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654BDA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0.806 ± 0.027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59941F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+13.2%</w:t>
            </w:r>
          </w:p>
        </w:tc>
      </w:tr>
      <w:tr w14:paraId="61003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AB8A77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mAP@0.5:0.95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B795F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0.423 ± 0.041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5585A7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0.512 ± 0.035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7331D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+21.0%</w:t>
            </w:r>
          </w:p>
        </w:tc>
      </w:tr>
      <w:tr w14:paraId="4251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D76AE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召回率 (Recall)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C567B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0.68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78EA5E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0.79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5C498F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+16.2%</w:t>
            </w:r>
          </w:p>
        </w:tc>
      </w:tr>
      <w:tr w14:paraId="4305F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AF8FE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精确率 (Precision)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67BE2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0.74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14CFCB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0.78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D9F078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+5.4%</w:t>
            </w:r>
          </w:p>
        </w:tc>
      </w:tr>
    </w:tbl>
    <w:p w14:paraId="043A8A1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说明：实际运行结果可能因数据特性有所差异，但增强通常能显著提升泛化能力。</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四、统计显著性检验</w:t>
      </w:r>
    </w:p>
    <w:p w14:paraId="6F23284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使用配对t检验比较5折交叉验证中两组mAP值：</w:t>
      </w:r>
    </w:p>
    <w:p w14:paraId="3E1F860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计算每折的mAP差值（增强-无增强）</w:t>
      </w:r>
    </w:p>
    <w:p w14:paraId="1A10222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差值均值 d = 0.094，标准差 s_d = 0.032</w:t>
      </w:r>
    </w:p>
    <w:p w14:paraId="47507CA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t = d / (s_d/√5) = 0.094 / (0.032/2.236) = 6.57</w:t>
      </w:r>
    </w:p>
    <w:p w14:paraId="5102EAD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自由度4，临界值 t(0.05,4)=2.78，p &lt; 0.01，差异显著。</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六、结论</w:t>
      </w:r>
    </w:p>
    <w:p w14:paraId="253D609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通过对100张工业缺陷检测图像采用随机旋转、高斯噪声、亮度对比度调整、水平翻转、弹性形变共5种在线增强方式，模型的mAP从0.712提升至0.806，提升幅度13.2%，且统计显著。这表明在线增强有效提高了模型对光照、角度、噪声、形变等变化的鲁棒性，缓解了小样本导致的过拟合问题。</w:t>
      </w:r>
    </w:p>
    <w:p w14:paraId="795DEAC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06071F"/>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建议：后续可进一步尝试更复杂的增强组合（如CutMix、Mosaic），并结合离线增强扩充数据集规模。</w:t>
      </w:r>
    </w:p>
    <w:p w14:paraId="604D192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06071F"/>
          <w:spacing w:val="0"/>
          <w:sz w:val="21"/>
          <w:szCs w:val="21"/>
          <w:shd w:val="clear" w:fill="FDFDFE"/>
          <w:lang w:val="en-US" w:eastAsia="zh-CN"/>
        </w:rPr>
      </w:pPr>
    </w:p>
    <w:p w14:paraId="02E9241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06071F"/>
          <w:spacing w:val="0"/>
          <w:sz w:val="21"/>
          <w:szCs w:val="21"/>
          <w:shd w:val="clear" w:fill="FDFDFE"/>
          <w:lang w:val="en-US" w:eastAsia="zh-CN"/>
        </w:rPr>
      </w:pPr>
    </w:p>
    <w:p w14:paraId="78EAA2B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06071F"/>
          <w:spacing w:val="0"/>
          <w:sz w:val="21"/>
          <w:szCs w:val="21"/>
          <w:shd w:val="clear" w:fill="FDFDFE"/>
        </w:rPr>
      </w:pPr>
    </w:p>
    <w:p w14:paraId="1A2AA66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4、</w:t>
      </w:r>
      <w:r>
        <w:rPr>
          <w:rFonts w:hint="eastAsia" w:ascii="宋体" w:hAnsi="宋体" w:eastAsia="宋体" w:cs="宋体"/>
          <w:i w:val="0"/>
          <w:iCs w:val="0"/>
          <w:caps w:val="0"/>
          <w:color w:val="06071F"/>
          <w:spacing w:val="0"/>
          <w:sz w:val="21"/>
          <w:szCs w:val="21"/>
          <w:shd w:val="clear" w:fill="FDFDFE"/>
        </w:rPr>
        <w:t>某电商评论数据集中"电子产品"类样本占80%，设计重采样策略平衡类别分布，比较过采样与欠采样效果。</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一、</w:t>
      </w:r>
      <w:r>
        <w:rPr>
          <w:rFonts w:hint="eastAsia" w:ascii="宋体" w:hAnsi="宋体" w:eastAsia="宋体" w:cs="宋体"/>
          <w:i w:val="0"/>
          <w:iCs w:val="0"/>
          <w:caps w:val="0"/>
          <w:color w:val="FF0000"/>
          <w:spacing w:val="0"/>
          <w:sz w:val="21"/>
          <w:szCs w:val="21"/>
          <w:shd w:val="clear" w:fill="FDFDFE"/>
        </w:rPr>
        <w:t>重采样策略设计</w:t>
      </w:r>
    </w:p>
    <w:p w14:paraId="36A6972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1. 过采样（Oversampling）</w:t>
      </w:r>
    </w:p>
    <w:p w14:paraId="3288B11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对少数类（非电子产品）进行复制或生成新样本，使两类样本数量相等。</w:t>
      </w:r>
    </w:p>
    <w:p w14:paraId="196C0E7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简单随机过采样：从少数类中随机有放回抽取样本，复制到与多数类数量相同。</w:t>
      </w:r>
    </w:p>
    <w:p w14:paraId="3615374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SMOTE（合成少数类过采样技术）：在少数类样本的K近邻之间线性插值生成新样本，避免简单复制的过拟合。</w:t>
      </w:r>
    </w:p>
    <w:p w14:paraId="147CA96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41BCD2D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本实验采用SMOTE（更先进，泛化性更好）。</w:t>
      </w:r>
    </w:p>
    <w:p w14:paraId="087D6D0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11889E9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 欠采样（Undersampling）</w:t>
      </w:r>
    </w:p>
    <w:p w14:paraId="0A16BEA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rPr>
        <w:t>对多数类（电子产品）进行随机删除，使两类样本数量相等。</w:t>
      </w:r>
      <w:r>
        <w:rPr>
          <w:rFonts w:hint="eastAsia" w:ascii="宋体" w:hAnsi="宋体" w:eastAsia="宋体" w:cs="宋体"/>
          <w:i w:val="0"/>
          <w:iCs w:val="0"/>
          <w:caps w:val="0"/>
          <w:color w:val="FF0000"/>
          <w:spacing w:val="0"/>
          <w:sz w:val="21"/>
          <w:szCs w:val="21"/>
          <w:shd w:val="clear" w:fill="FDFDFE"/>
          <w:lang w:val="en-US" w:eastAsia="zh-CN"/>
        </w:rPr>
        <w:t>=</w:t>
      </w:r>
    </w:p>
    <w:p w14:paraId="7BDF462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随机欠采样：从多数类中随机无放回抽取与少数类数量相同的样本。</w:t>
      </w:r>
    </w:p>
    <w:p w14:paraId="41A023B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Tomek Links / NearMiss（可选）：更智能地删除边界样本，但本实验采用简单随机欠采样作为基线。</w:t>
      </w:r>
    </w:p>
    <w:p w14:paraId="1B1D0C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78CFD5D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lang w:val="en-US" w:eastAsia="zh-CN"/>
        </w:rPr>
        <w:t>二</w:t>
      </w:r>
      <w:r>
        <w:rPr>
          <w:rFonts w:hint="eastAsia" w:ascii="宋体" w:hAnsi="宋体" w:eastAsia="宋体" w:cs="宋体"/>
          <w:i w:val="0"/>
          <w:iCs w:val="0"/>
          <w:caps w:val="0"/>
          <w:color w:val="FF0000"/>
          <w:spacing w:val="0"/>
          <w:sz w:val="21"/>
          <w:szCs w:val="21"/>
          <w:shd w:val="clear" w:fill="FDFDFE"/>
        </w:rPr>
        <w:t>、实验设计</w:t>
      </w:r>
    </w:p>
    <w:p w14:paraId="2BABE38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lang w:val="en-US" w:eastAsia="zh-CN"/>
        </w:rPr>
        <w:t>2</w:t>
      </w:r>
      <w:r>
        <w:rPr>
          <w:rFonts w:hint="eastAsia" w:ascii="宋体" w:hAnsi="宋体" w:eastAsia="宋体" w:cs="宋体"/>
          <w:i w:val="0"/>
          <w:iCs w:val="0"/>
          <w:caps w:val="0"/>
          <w:color w:val="FF0000"/>
          <w:spacing w:val="0"/>
          <w:sz w:val="21"/>
          <w:szCs w:val="21"/>
          <w:shd w:val="clear" w:fill="FDFDFE"/>
        </w:rPr>
        <w:t>.1 数据集划分</w:t>
      </w:r>
    </w:p>
    <w:p w14:paraId="65E8984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原始总样本数：10,000条</w:t>
      </w:r>
    </w:p>
    <w:p w14:paraId="1C00A17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0D18DD3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电子产品类：8,000条</w:t>
      </w:r>
    </w:p>
    <w:p w14:paraId="29DFC3E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非电子产品类：2,000条</w:t>
      </w:r>
    </w:p>
    <w:p w14:paraId="710A679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按7:2:1划分为训练集、验证集、测试集（分层抽样，保持类别比例）。</w:t>
      </w:r>
    </w:p>
    <w:p w14:paraId="78573C4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31FC896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lang w:val="en-US" w:eastAsia="zh-CN"/>
        </w:rPr>
        <w:t>2</w:t>
      </w:r>
      <w:r>
        <w:rPr>
          <w:rFonts w:hint="eastAsia" w:ascii="宋体" w:hAnsi="宋体" w:eastAsia="宋体" w:cs="宋体"/>
          <w:i w:val="0"/>
          <w:iCs w:val="0"/>
          <w:caps w:val="0"/>
          <w:color w:val="FF0000"/>
          <w:spacing w:val="0"/>
          <w:sz w:val="21"/>
          <w:szCs w:val="21"/>
          <w:shd w:val="clear" w:fill="FDFDFE"/>
        </w:rPr>
        <w:t>.2 重采样操作（仅在训练集上执行）</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3"/>
        <w:gridCol w:w="3110"/>
        <w:gridCol w:w="3573"/>
      </w:tblGrid>
      <w:tr w14:paraId="02E36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B8F1A8">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策略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F54E86">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操作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821A62A">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训练集样本数</w:t>
            </w:r>
          </w:p>
        </w:tc>
      </w:tr>
      <w:tr w14:paraId="6BC28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46971E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原始不平衡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A80D1B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无</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8A7A27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电子产品: 5,600，非电子: 1,400</w:t>
            </w:r>
          </w:p>
        </w:tc>
      </w:tr>
      <w:tr w14:paraId="07547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3A22FD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过采样 (SMOTE)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A9E3A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对少数类合成新样本至 5,600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E8C53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电子产品: 5,600，非电子: 5,600</w:t>
            </w:r>
          </w:p>
        </w:tc>
      </w:tr>
      <w:tr w14:paraId="7D7B4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05161A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欠采样 (随机)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ED811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对多数类下采样至 1,400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FB0863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电子产品: 1,400，非电子: 1,400</w:t>
            </w:r>
          </w:p>
        </w:tc>
      </w:tr>
    </w:tbl>
    <w:p w14:paraId="60867E6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lang w:val="en-US" w:eastAsia="zh-CN"/>
        </w:rPr>
        <w:t>2</w:t>
      </w:r>
      <w:r>
        <w:rPr>
          <w:rFonts w:hint="eastAsia" w:ascii="宋体" w:hAnsi="宋体" w:eastAsia="宋体" w:cs="宋体"/>
          <w:i w:val="0"/>
          <w:iCs w:val="0"/>
          <w:caps w:val="0"/>
          <w:color w:val="FF0000"/>
          <w:spacing w:val="0"/>
          <w:sz w:val="21"/>
          <w:szCs w:val="21"/>
          <w:shd w:val="clear" w:fill="FDFDFE"/>
        </w:rPr>
        <w:t>.3 模型与训练配置</w:t>
      </w:r>
    </w:p>
    <w:p w14:paraId="005FCAA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模型：BERT-base-uncased（文本分类），序列长度128。</w:t>
      </w:r>
    </w:p>
    <w:p w14:paraId="2725410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损失函数：交叉熵损失（各类别权重均为1，不额外加权）。</w:t>
      </w:r>
    </w:p>
    <w:p w14:paraId="29A8CD2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优化器：AdamW，学习率2e-5。</w:t>
      </w:r>
    </w:p>
    <w:p w14:paraId="43066C7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训练轮数：5轮，早停基于验证集F1。</w:t>
      </w:r>
    </w:p>
    <w:p w14:paraId="6AD51AB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评估指标：</w:t>
      </w:r>
    </w:p>
    <w:p w14:paraId="4F618C7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准确率（Accuracy） – 对平衡数据参考意义有限，但仍报告。</w:t>
      </w:r>
    </w:p>
    <w:p w14:paraId="598C3AD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精确率（Precision）、召回率（Recall）、F1-score（宏平均及各类别）。</w:t>
      </w:r>
    </w:p>
    <w:p w14:paraId="715D253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AUC-ROC。</w:t>
      </w:r>
    </w:p>
    <w:p w14:paraId="2CA644A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6279F22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lang w:val="en-US" w:eastAsia="zh-CN"/>
        </w:rPr>
        <w:t>2</w:t>
      </w:r>
      <w:r>
        <w:rPr>
          <w:rFonts w:hint="eastAsia" w:ascii="宋体" w:hAnsi="宋体" w:eastAsia="宋体" w:cs="宋体"/>
          <w:i w:val="0"/>
          <w:iCs w:val="0"/>
          <w:caps w:val="0"/>
          <w:color w:val="FF0000"/>
          <w:spacing w:val="0"/>
          <w:sz w:val="21"/>
          <w:szCs w:val="21"/>
          <w:shd w:val="clear" w:fill="FDFDFE"/>
        </w:rPr>
        <w:t>.4 验证方式</w:t>
      </w:r>
    </w:p>
    <w:p w14:paraId="519B511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使用5折交叉验证（在训练+验证集上），取测试集上的平均结果。</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三、</w:t>
      </w:r>
      <w:r>
        <w:rPr>
          <w:rFonts w:hint="eastAsia" w:ascii="宋体" w:hAnsi="宋体" w:eastAsia="宋体" w:cs="宋体"/>
          <w:i w:val="0"/>
          <w:iCs w:val="0"/>
          <w:caps w:val="0"/>
          <w:color w:val="FF0000"/>
          <w:spacing w:val="0"/>
          <w:sz w:val="21"/>
          <w:szCs w:val="21"/>
          <w:shd w:val="clear" w:fill="FDFDFE"/>
        </w:rPr>
        <w:t>效果比较（模拟结果）</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04"/>
        <w:gridCol w:w="1674"/>
        <w:gridCol w:w="2269"/>
        <w:gridCol w:w="2119"/>
      </w:tblGrid>
      <w:tr w14:paraId="05F70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2F7294">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指标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2A1F6E1">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原始不平衡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6E3E2D">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过采样 (SMOTE)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CC226D7">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欠采样 (随机)</w:t>
            </w:r>
          </w:p>
        </w:tc>
      </w:tr>
      <w:tr w14:paraId="361A4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7AD9E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准确率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111A3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0.852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B9BA2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0.831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9DD678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0.798</w:t>
            </w:r>
          </w:p>
        </w:tc>
      </w:tr>
      <w:tr w14:paraId="18B41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738806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电子产品类 F1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04721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0.91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3A2B8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1A6319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0.82</w:t>
            </w:r>
          </w:p>
        </w:tc>
      </w:tr>
      <w:tr w14:paraId="5E0A1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D8F9E1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非电子产品类 F1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CE4A3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0.61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0E9F35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0.79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E8038C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0.76</w:t>
            </w:r>
          </w:p>
        </w:tc>
      </w:tr>
      <w:tr w14:paraId="3DC46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EEAC0E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宏平均 F1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6E8EC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0.76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71CB5E7">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0.83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5B2E8B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0.79</w:t>
            </w:r>
          </w:p>
        </w:tc>
      </w:tr>
      <w:tr w14:paraId="44BC4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C0F034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加权平均 F1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A69C2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010E2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7A8A9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0.80</w:t>
            </w:r>
          </w:p>
        </w:tc>
      </w:tr>
      <w:tr w14:paraId="6E5DD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F61292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AUC</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13760E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BF00E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92ECD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0.86</w:t>
            </w:r>
          </w:p>
        </w:tc>
      </w:tr>
    </w:tbl>
    <w:p w14:paraId="0DDE5E8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p>
    <w:p w14:paraId="7D27E53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lang w:val="en-US" w:eastAsia="zh-CN"/>
        </w:rPr>
        <w:t>四、</w:t>
      </w:r>
      <w:r>
        <w:rPr>
          <w:rFonts w:hint="eastAsia" w:ascii="宋体" w:hAnsi="宋体" w:eastAsia="宋体" w:cs="宋体"/>
          <w:i w:val="0"/>
          <w:iCs w:val="0"/>
          <w:caps w:val="0"/>
          <w:color w:val="FF0000"/>
          <w:spacing w:val="0"/>
          <w:sz w:val="21"/>
          <w:szCs w:val="21"/>
          <w:shd w:val="clear" w:fill="FDFDFE"/>
        </w:rPr>
        <w:t>结果分析</w:t>
      </w:r>
    </w:p>
    <w:p w14:paraId="341201B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lang w:val="en-US" w:eastAsia="zh-CN"/>
        </w:rPr>
        <w:t>4</w:t>
      </w:r>
      <w:r>
        <w:rPr>
          <w:rFonts w:hint="eastAsia" w:ascii="宋体" w:hAnsi="宋体" w:eastAsia="宋体" w:cs="宋体"/>
          <w:i w:val="0"/>
          <w:iCs w:val="0"/>
          <w:caps w:val="0"/>
          <w:color w:val="FF0000"/>
          <w:spacing w:val="0"/>
          <w:sz w:val="21"/>
          <w:szCs w:val="21"/>
          <w:shd w:val="clear" w:fill="FDFDFE"/>
        </w:rPr>
        <w:t>.1 过采样（SMOTE）效果</w:t>
      </w:r>
    </w:p>
    <w:p w14:paraId="2687C49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优点：显著提升少数类（非电子产品）的F1（从0.61→0.79），宏平均F1最高（0.83）。保留了全部训练数据，信息利用充分。</w:t>
      </w:r>
    </w:p>
    <w:p w14:paraId="0AE55E5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缺点：准确率略有下降（0.852→0.831），因为模型不再偏向多数类。合成样本可能引入噪声，但SMOTE插值相对可控。</w:t>
      </w:r>
    </w:p>
    <w:p w14:paraId="585AC8B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lang w:val="en-US" w:eastAsia="zh-CN"/>
        </w:rPr>
        <w:t>4</w:t>
      </w:r>
      <w:r>
        <w:rPr>
          <w:rFonts w:hint="eastAsia" w:ascii="宋体" w:hAnsi="宋体" w:eastAsia="宋体" w:cs="宋体"/>
          <w:i w:val="0"/>
          <w:iCs w:val="0"/>
          <w:caps w:val="0"/>
          <w:color w:val="FF0000"/>
          <w:spacing w:val="0"/>
          <w:sz w:val="21"/>
          <w:szCs w:val="21"/>
          <w:shd w:val="clear" w:fill="FDFDFE"/>
        </w:rPr>
        <w:t>.2 欠采样效果</w:t>
      </w:r>
    </w:p>
    <w:p w14:paraId="7BFC103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优点：训练速度快（数据量减少至2,800条），也提升了少数类F1（0.61→0.76）。</w:t>
      </w:r>
    </w:p>
    <w:p w14:paraId="3DC20F9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缺点：丢失大量多数类样本，导致电子产品类F1下降明显（0.91→0.82），整体宏平均F1低于过采样。可能欠拟合多数类的复杂模式。</w:t>
      </w:r>
    </w:p>
    <w:p w14:paraId="46D3948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lang w:val="en-US" w:eastAsia="zh-CN"/>
        </w:rPr>
        <w:t>4</w:t>
      </w:r>
      <w:r>
        <w:rPr>
          <w:rFonts w:hint="eastAsia" w:ascii="宋体" w:hAnsi="宋体" w:eastAsia="宋体" w:cs="宋体"/>
          <w:i w:val="0"/>
          <w:iCs w:val="0"/>
          <w:caps w:val="0"/>
          <w:color w:val="FF0000"/>
          <w:spacing w:val="0"/>
          <w:sz w:val="21"/>
          <w:szCs w:val="21"/>
          <w:shd w:val="clear" w:fill="FDFDFE"/>
        </w:rPr>
        <w:t>.3 对比结论</w:t>
      </w:r>
    </w:p>
    <w:p w14:paraId="298A36A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过采样（SMOTE）效果优于欠采样：宏平均F1高出0.04，AUC更高（0.89 vs 0.86）。在电商评论这种文本数据中，少数类样本原本较少，简单丢弃多数类信息会造成信息损失，而SMOTE能有效生成多样化的少数类样本。</w:t>
      </w:r>
    </w:p>
    <w:p w14:paraId="6EDB508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原始不平衡模型：虽然准确率高，但少数类F1很低（0.61），实际应用中会严重漏判非电子产品，不可接受。</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五、</w:t>
      </w:r>
      <w:r>
        <w:rPr>
          <w:rFonts w:hint="eastAsia" w:ascii="宋体" w:hAnsi="宋体" w:eastAsia="宋体" w:cs="宋体"/>
          <w:i w:val="0"/>
          <w:iCs w:val="0"/>
          <w:caps w:val="0"/>
          <w:color w:val="FF0000"/>
          <w:spacing w:val="0"/>
          <w:sz w:val="21"/>
          <w:szCs w:val="21"/>
          <w:shd w:val="clear" w:fill="FDFDFE"/>
        </w:rPr>
        <w:t>推荐策略及进一步优化</w:t>
      </w:r>
    </w:p>
    <w:p w14:paraId="0CFB5BA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推荐使用过采样（SMOTE），并可结合以下改进：</w:t>
      </w:r>
    </w:p>
    <w:p w14:paraId="6AB499D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混合采样：先过采样到一定比例（如1:1），再对多数类进行轻度欠采样（如保留70%），平衡计算开销。</w:t>
      </w:r>
    </w:p>
    <w:p w14:paraId="67B8AEE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代价敏感学习：在损失函数中为少数类赋予更高权重，可替代重采样。</w:t>
      </w:r>
    </w:p>
    <w:p w14:paraId="44E37CA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数据增强：对文本评论进行回译、同义词替换，辅助SMOTE。</w:t>
      </w:r>
      <w:r>
        <w:rPr>
          <w:rFonts w:hint="eastAsia" w:ascii="宋体" w:hAnsi="宋体" w:eastAsia="宋体" w:cs="宋体"/>
          <w:i w:val="0"/>
          <w:iCs w:val="0"/>
          <w:caps w:val="0"/>
          <w:color w:val="FF0000"/>
          <w:spacing w:val="0"/>
          <w:sz w:val="21"/>
          <w:szCs w:val="21"/>
          <w:shd w:val="clear" w:fill="FDFDFE"/>
        </w:rPr>
        <w:br w:type="textWrapping"/>
      </w:r>
    </w:p>
    <w:p w14:paraId="4362269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lang w:val="en-US" w:eastAsia="zh-CN"/>
        </w:rPr>
        <w:t>六、</w:t>
      </w:r>
      <w:r>
        <w:rPr>
          <w:rFonts w:hint="eastAsia" w:ascii="宋体" w:hAnsi="宋体" w:eastAsia="宋体" w:cs="宋体"/>
          <w:i w:val="0"/>
          <w:iCs w:val="0"/>
          <w:caps w:val="0"/>
          <w:color w:val="FF0000"/>
          <w:spacing w:val="0"/>
          <w:sz w:val="21"/>
          <w:szCs w:val="21"/>
          <w:shd w:val="clear" w:fill="FDFDFE"/>
        </w:rPr>
        <w:t>代码示例（Python + imbalanced-learn）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ab/>
      </w:r>
      <w:r>
        <w:rPr>
          <w:rFonts w:hint="eastAsia" w:ascii="宋体" w:hAnsi="宋体" w:eastAsia="宋体" w:cs="宋体"/>
          <w:i w:val="0"/>
          <w:iCs w:val="0"/>
          <w:caps w:val="0"/>
          <w:color w:val="FF0000"/>
          <w:spacing w:val="0"/>
          <w:sz w:val="21"/>
          <w:szCs w:val="21"/>
          <w:shd w:val="clear" w:fill="FDFDFE"/>
          <w:lang w:val="en-US" w:eastAsia="zh-CN"/>
        </w:rPr>
        <w:tab/>
      </w:r>
      <w:r>
        <w:rPr>
          <w:rFonts w:hint="eastAsia" w:ascii="宋体" w:hAnsi="宋体" w:eastAsia="宋体" w:cs="宋体"/>
          <w:i w:val="0"/>
          <w:iCs w:val="0"/>
          <w:caps w:val="0"/>
          <w:color w:val="FF0000"/>
          <w:spacing w:val="0"/>
          <w:sz w:val="21"/>
          <w:szCs w:val="21"/>
          <w:shd w:val="clear" w:fill="FDFDFE"/>
        </w:rPr>
        <w:t>from imblearn.over_sampling import SMOTE</w:t>
      </w:r>
    </w:p>
    <w:p w14:paraId="73276EF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from sklearn.feature_extraction.text import TfidfVectorizer</w:t>
      </w:r>
    </w:p>
    <w:p w14:paraId="0B25977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from sklearn.linear_model import LogisticRegression</w:t>
      </w:r>
    </w:p>
    <w:p w14:paraId="7815BB8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from sklearn.metrics import classification_report</w:t>
      </w:r>
    </w:p>
    <w:p w14:paraId="1F93291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p>
    <w:p w14:paraId="51DE6C0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假设 X_train_text, y_train 为文本和标签</w:t>
      </w:r>
    </w:p>
    <w:p w14:paraId="29E7036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vec = TfidfVectorizer(max_features=5000)</w:t>
      </w:r>
    </w:p>
    <w:p w14:paraId="205BD69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X_train_vec = vec.fit_transform(X_train_text)</w:t>
      </w:r>
    </w:p>
    <w:p w14:paraId="76396E5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p>
    <w:p w14:paraId="19CED61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SMOTE 过采样</w:t>
      </w:r>
    </w:p>
    <w:p w14:paraId="639E8B0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smote = SMOTE(random_state=42)</w:t>
      </w:r>
    </w:p>
    <w:p w14:paraId="074ECFA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X_resampled, y_resampled = smote.fit_resample(X_train_vec, y_train)</w:t>
      </w:r>
    </w:p>
    <w:p w14:paraId="1E00E88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p>
    <w:p w14:paraId="39A4A35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欠采样</w:t>
      </w:r>
    </w:p>
    <w:p w14:paraId="0915242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from imblearn.under_sampling import RandomUnderSampler</w:t>
      </w:r>
    </w:p>
    <w:p w14:paraId="40B71AD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rus = RandomUnderSampler(random_state=42)</w:t>
      </w:r>
    </w:p>
    <w:p w14:paraId="27C7CCA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X_under, y_under = rus.fit_resample(X_train_vec, y_train)</w:t>
      </w:r>
    </w:p>
    <w:p w14:paraId="6CC8139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p>
    <w:p w14:paraId="35D4756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训练模型并评估...</w:t>
      </w:r>
      <w:r>
        <w:rPr>
          <w:rFonts w:hint="eastAsia" w:ascii="宋体" w:hAnsi="宋体" w:eastAsia="宋体" w:cs="宋体"/>
          <w:i w:val="0"/>
          <w:iCs w:val="0"/>
          <w:caps w:val="0"/>
          <w:color w:val="FF0000"/>
          <w:spacing w:val="0"/>
          <w:sz w:val="21"/>
          <w:szCs w:val="21"/>
          <w:shd w:val="clear" w:fill="FDFDFE"/>
        </w:rPr>
        <w:br w:type="textWrapping"/>
      </w:r>
    </w:p>
    <w:p w14:paraId="0EF63A3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lang w:val="en-US" w:eastAsia="zh-CN"/>
        </w:rPr>
        <w:t>七、</w:t>
      </w:r>
      <w:r>
        <w:rPr>
          <w:rFonts w:hint="eastAsia" w:ascii="宋体" w:hAnsi="宋体" w:eastAsia="宋体" w:cs="宋体"/>
          <w:i w:val="0"/>
          <w:iCs w:val="0"/>
          <w:caps w:val="0"/>
          <w:color w:val="FF0000"/>
          <w:spacing w:val="0"/>
          <w:sz w:val="21"/>
          <w:szCs w:val="21"/>
          <w:shd w:val="clear" w:fill="FDFDFE"/>
        </w:rPr>
        <w:t>总结</w:t>
      </w:r>
    </w:p>
    <w:p w14:paraId="19DF72B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在“电子产品”类占80%的电商评论数据集中：</w:t>
      </w:r>
    </w:p>
    <w:p w14:paraId="3FE303B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p>
    <w:p w14:paraId="14F9CDA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过采样（SMOTE） 能有效提升少数类识别能力，宏平均F1最高（0.83），是平衡类别分布的首选。</w:t>
      </w:r>
    </w:p>
    <w:p w14:paraId="4A2F249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p>
    <w:p w14:paraId="21CDD69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欠采样 虽然训练快，但信息损失较大，性能次之。</w:t>
      </w:r>
    </w:p>
    <w:p w14:paraId="56C9D35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p>
    <w:p w14:paraId="214B711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原始不平衡模型 对少数类几乎失效，必须采用重采样或代价敏感方法。</w:t>
      </w:r>
      <w:r>
        <w:rPr>
          <w:rFonts w:hint="eastAsia" w:ascii="宋体" w:hAnsi="宋体" w:eastAsia="宋体" w:cs="宋体"/>
          <w:i w:val="0"/>
          <w:iCs w:val="0"/>
          <w:caps w:val="0"/>
          <w:color w:val="06071F"/>
          <w:spacing w:val="0"/>
          <w:sz w:val="21"/>
          <w:szCs w:val="21"/>
          <w:shd w:val="clear" w:fill="FDFDFE"/>
        </w:rPr>
        <w:br w:type="textWrapping"/>
      </w:r>
    </w:p>
    <w:p w14:paraId="728BB7C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5、</w:t>
      </w:r>
      <w:r>
        <w:rPr>
          <w:rFonts w:hint="eastAsia" w:ascii="宋体" w:hAnsi="宋体" w:eastAsia="宋体" w:cs="宋体"/>
          <w:i w:val="0"/>
          <w:iCs w:val="0"/>
          <w:caps w:val="0"/>
          <w:color w:val="06071F"/>
          <w:spacing w:val="0"/>
          <w:sz w:val="21"/>
          <w:szCs w:val="21"/>
          <w:shd w:val="clear" w:fill="FDFDFE"/>
        </w:rPr>
        <w:t>使用BERT对法律文本进行实体识别，设计动态学习率调整策略，对比Layer-wise LR衰减效果。</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动态学习率调整策略设计</w:t>
      </w:r>
    </w:p>
    <w:p w14:paraId="195888C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采用 预热 + 余弦退火（Warmup + Cosine Annealing）作为动态学习率调整策略。</w:t>
      </w:r>
    </w:p>
    <w:p w14:paraId="143ECCD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2.1 策略公式</w:t>
      </w:r>
    </w:p>
    <w:p w14:paraId="2C66394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预热阶段（前 warmup_steps 步）：lr = base_lr * (step / warmup_steps)</w:t>
      </w:r>
    </w:p>
    <w:p w14:paraId="4BE10EA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余弦退火阶段（warmup_steps 到 total_steps）：lr = base_lr * 0.5 * (1 + cos(π * (step - warmup_steps) / (total_steps - warmup_steps)))</w:t>
      </w:r>
    </w:p>
    <w:p w14:paraId="455CD7F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4CFBFDA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2.2 参数设置</w:t>
      </w:r>
    </w:p>
    <w:p w14:paraId="30C066B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base_lr = 3e-5（BERT微调典型初始学习率）</w:t>
      </w:r>
    </w:p>
    <w:p w14:paraId="3892FA7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warmup_steps = 500</w:t>
      </w:r>
    </w:p>
    <w:p w14:paraId="15C73FA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total_steps = 5000（假设5轮，每轮1000步）</w:t>
      </w:r>
    </w:p>
    <w:p w14:paraId="743228E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rPr>
        <w:t>优化器：AdamW（weight_decay=0.01）</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2.3 代码实现（HuggingFace Transformers）</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ab/>
      </w:r>
      <w:r>
        <w:rPr>
          <w:rFonts w:hint="eastAsia" w:ascii="宋体" w:hAnsi="宋体" w:eastAsia="宋体" w:cs="宋体"/>
          <w:i w:val="0"/>
          <w:iCs w:val="0"/>
          <w:caps w:val="0"/>
          <w:color w:val="FF0000"/>
          <w:spacing w:val="0"/>
          <w:sz w:val="21"/>
          <w:szCs w:val="21"/>
          <w:shd w:val="clear" w:fill="FDFDFE"/>
          <w:lang w:val="en-US" w:eastAsia="zh-CN"/>
        </w:rPr>
        <w:t>from transformers import get_cosine_schedule_with_warmup</w:t>
      </w:r>
    </w:p>
    <w:p w14:paraId="23BB246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029DC8B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total_steps = len(train_dataloader) * num_epochs  # 例如 1000*5=5000</w:t>
      </w:r>
    </w:p>
    <w:p w14:paraId="7FE8795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scheduler = get_cosine_schedule_with_warmup(</w:t>
      </w:r>
    </w:p>
    <w:p w14:paraId="612DBD1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optimizer,</w:t>
      </w:r>
    </w:p>
    <w:p w14:paraId="4BBC7DC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num_warmup_steps=500,</w:t>
      </w:r>
    </w:p>
    <w:p w14:paraId="136A4ED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num_training_steps=total_steps</w:t>
      </w:r>
    </w:p>
    <w:p w14:paraId="6377419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w:t>
      </w:r>
    </w:p>
    <w:p w14:paraId="25B92D2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在每个batch后调用 scheduler.step()</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三、Layer-wise LR衰减策略设计</w:t>
      </w:r>
    </w:p>
    <w:p w14:paraId="003904A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针对BERT不同层赋予不同的学习率，通常底层学习率小，顶层学习率大，因为底层学习通用特征，顶层学习任务特定特征。</w:t>
      </w:r>
    </w:p>
    <w:p w14:paraId="2738DCF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3.1 衰减方案</w:t>
      </w:r>
    </w:p>
    <w:p w14:paraId="171D933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基础学习率：顶层（分类头）设为 1e-4</w:t>
      </w:r>
    </w:p>
    <w:p w14:paraId="6CD3D4F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衰减系数：每向下一层，学习率乘以 0.95（指数衰减）</w:t>
      </w:r>
    </w:p>
    <w:p w14:paraId="265BABF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公式：lr_layer_i = base_lr * (decay_rate)^(num_layers - 1 - i)（i=0为embedding层，i=11为最后一层Transformer）</w:t>
      </w:r>
    </w:p>
    <w:p w14:paraId="04DE7EA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3.2 具体实现</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python</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ab/>
      </w:r>
      <w:r>
        <w:rPr>
          <w:rFonts w:hint="eastAsia" w:ascii="宋体" w:hAnsi="宋体" w:eastAsia="宋体" w:cs="宋体"/>
          <w:i w:val="0"/>
          <w:iCs w:val="0"/>
          <w:caps w:val="0"/>
          <w:color w:val="FF0000"/>
          <w:spacing w:val="0"/>
          <w:sz w:val="21"/>
          <w:szCs w:val="21"/>
          <w:shd w:val="clear" w:fill="FDFDFE"/>
          <w:lang w:val="en-US" w:eastAsia="zh-CN"/>
        </w:rPr>
        <w:t># BERT共有12层Transformer + embedding层 + 分类头</w:t>
      </w:r>
    </w:p>
    <w:p w14:paraId="472E626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分组参数</w:t>
      </w:r>
    </w:p>
    <w:p w14:paraId="3EA0232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optimizer_grouped_parameters = []</w:t>
      </w:r>
    </w:p>
    <w:p w14:paraId="734DDA2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decay_rate = 0.95</w:t>
      </w:r>
    </w:p>
    <w:p w14:paraId="4D87D4F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base_lr = 1e-4</w:t>
      </w:r>
    </w:p>
    <w:p w14:paraId="0A20937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225E5CA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分类头（顶层）</w:t>
      </w:r>
    </w:p>
    <w:p w14:paraId="1CDA983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optimizer_grouped_parameters.append({</w:t>
      </w:r>
    </w:p>
    <w:p w14:paraId="4D053A8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'params': [p for n, p in model.classifier.named_parameters()],</w:t>
      </w:r>
    </w:p>
    <w:p w14:paraId="0C419B6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'lr': base_lr</w:t>
      </w:r>
    </w:p>
    <w:p w14:paraId="750CF6A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w:t>
      </w:r>
    </w:p>
    <w:p w14:paraId="7DA10A6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5E2DCEB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Transformer层（从第11层到第0层，学习率递减）</w:t>
      </w:r>
    </w:p>
    <w:p w14:paraId="19E734E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for layer_idx in range(11, -1, -1):</w:t>
      </w:r>
    </w:p>
    <w:p w14:paraId="5A3180B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lr = base_lr * (decay_rate ** (11 - layer_idx))</w:t>
      </w:r>
    </w:p>
    <w:p w14:paraId="3D011DC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params = [p for n, p in model.bert.encoder.layer[layer_idx].named_parameters()]</w:t>
      </w:r>
    </w:p>
    <w:p w14:paraId="7CA5429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optimizer_grouped_parameters.append({</w:t>
      </w:r>
    </w:p>
    <w:p w14:paraId="6290C56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'params': params,</w:t>
      </w:r>
    </w:p>
    <w:p w14:paraId="44C2B4B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'lr': lr</w:t>
      </w:r>
    </w:p>
    <w:p w14:paraId="3F1E136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w:t>
      </w:r>
    </w:p>
    <w:p w14:paraId="72BD5B5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545943F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Embedding层（最底层）</w:t>
      </w:r>
    </w:p>
    <w:p w14:paraId="4F03969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optimizer_grouped_parameters.append({</w:t>
      </w:r>
    </w:p>
    <w:p w14:paraId="5E1D7DE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'params': model.bert.embeddings.parameters(),</w:t>
      </w:r>
    </w:p>
    <w:p w14:paraId="2DB8CEE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'lr': base_lr * (decay_rate ** 12)   # 约 0.54e-4</w:t>
      </w:r>
    </w:p>
    <w:p w14:paraId="060C49E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w:t>
      </w:r>
    </w:p>
    <w:p w14:paraId="03AF00E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59838FF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optimizer = AdamW(optimizer_grouped_parameters, weight_decay=0.01)</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四、对比实验设计</w:t>
      </w:r>
      <w:r>
        <w:rPr>
          <w:rFonts w:hint="eastAsia" w:ascii="宋体" w:hAnsi="宋体" w:eastAsia="宋体" w:cs="宋体"/>
          <w:i w:val="0"/>
          <w:iCs w:val="0"/>
          <w:caps w:val="0"/>
          <w:color w:val="FF0000"/>
          <w:spacing w:val="0"/>
          <w:sz w:val="21"/>
          <w:szCs w:val="21"/>
          <w:shd w:val="clear" w:fill="FDFDFE"/>
          <w:lang w:val="en-US" w:eastAsia="zh-CN"/>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8"/>
        <w:gridCol w:w="3857"/>
        <w:gridCol w:w="3731"/>
      </w:tblGrid>
      <w:tr w14:paraId="262A2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5F2F16">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实验组</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FA853D1">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学习率策略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FAB9B43">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说明</w:t>
            </w:r>
          </w:p>
        </w:tc>
      </w:tr>
      <w:tr w14:paraId="16942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FC4F0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基线 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ED624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固定学习率（2e-5）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EE1862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无动态调整，无层衰减</w:t>
            </w:r>
          </w:p>
        </w:tc>
      </w:tr>
      <w:tr w14:paraId="57B78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F0E3F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实验 A</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87C25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动态学习率（预热 + 余弦退火）</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25B05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仅全局学习率动态变化</w:t>
            </w:r>
          </w:p>
        </w:tc>
      </w:tr>
      <w:tr w14:paraId="75E95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F0D66F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实验 B</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A3037E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Layer-wise LR 衰减（0.95）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D343E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各层不同固定学习率，无动态调整</w:t>
            </w:r>
          </w:p>
        </w:tc>
      </w:tr>
      <w:tr w14:paraId="1345D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DBD91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实验 C</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AC6C53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动态学习率 + Layer-wise LR 衰减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60113F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两者结合</w:t>
            </w:r>
          </w:p>
        </w:tc>
      </w:tr>
    </w:tbl>
    <w:p w14:paraId="3E30347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控制变量：</w:t>
      </w:r>
    </w:p>
    <w:p w14:paraId="71398AD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相同训练轮数（5 epoch）</w:t>
      </w:r>
    </w:p>
    <w:p w14:paraId="237DB7A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相同优化器（AdamW，除学习率外参数一致）</w:t>
      </w:r>
    </w:p>
    <w:p w14:paraId="6C0E18E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相同batch size（16）</w:t>
      </w:r>
    </w:p>
    <w:p w14:paraId="0D0B3F0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相同随机种子</w:t>
      </w:r>
    </w:p>
    <w:p w14:paraId="5907D2F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2A1582D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评估指标：实体识别F1（微平均）、收敛速度（达到最佳F1所需的epoch数）、训练稳定性（loss曲线平滑度）</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五、对比结果（模拟数据）</w:t>
      </w:r>
      <w:r>
        <w:rPr>
          <w:rFonts w:hint="eastAsia" w:ascii="宋体" w:hAnsi="宋体" w:eastAsia="宋体" w:cs="宋体"/>
          <w:i w:val="0"/>
          <w:iCs w:val="0"/>
          <w:caps w:val="0"/>
          <w:color w:val="FF0000"/>
          <w:spacing w:val="0"/>
          <w:sz w:val="21"/>
          <w:szCs w:val="21"/>
          <w:shd w:val="clear" w:fill="FDFDFE"/>
          <w:lang w:val="en-US" w:eastAsia="zh-CN"/>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51"/>
        <w:gridCol w:w="918"/>
        <w:gridCol w:w="1916"/>
        <w:gridCol w:w="1565"/>
        <w:gridCol w:w="2016"/>
      </w:tblGrid>
      <w:tr w14:paraId="475BE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50C0FB2">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策略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1671EAE">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最佳 F1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C78CBD">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达到最佳 F1 的 epoch</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B6355B">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训练 loss 最终值</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685439E">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备注</w:t>
            </w:r>
          </w:p>
        </w:tc>
      </w:tr>
      <w:tr w14:paraId="0A43A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19324C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固定学习率 (2e-5)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5F9FE2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0.862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2AFF86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5A90A5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0.32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BC07EE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后期 loss 震荡</w:t>
            </w:r>
          </w:p>
        </w:tc>
      </w:tr>
      <w:tr w14:paraId="7ECA0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2B1EA5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动态学习率 (仅余弦)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69DBF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0.874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A735CF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97133D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0.28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A4A9C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收敛更快，但后期欠稳定</w:t>
            </w:r>
          </w:p>
        </w:tc>
      </w:tr>
      <w:tr w14:paraId="596BA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DDBC1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Layer-wise LR 衰减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DC3C2E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0.881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06209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08F90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0.27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690D1B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稳定提升，但前期收敛慢</w:t>
            </w:r>
          </w:p>
        </w:tc>
      </w:tr>
      <w:tr w14:paraId="08FCF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F7605FB">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动态 + Layer-wise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4E1B961">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0.891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79429C8">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A95099">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0.24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514F42D">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最佳，结合两者优势</w:t>
            </w:r>
          </w:p>
        </w:tc>
      </w:tr>
    </w:tbl>
    <w:p w14:paraId="487FFEA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六、结果分析</w:t>
      </w:r>
    </w:p>
    <w:p w14:paraId="21CC664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动态学习率（预热+余弦退火）</w:t>
      </w:r>
    </w:p>
    <w:p w14:paraId="0971AF3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优势：预热避免初始梯度爆炸，余弦退火在后期精细搜索局部最优，相比固定学习率F1提升1.2%。</w:t>
      </w:r>
    </w:p>
    <w:p w14:paraId="7DB785E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局限：所有层使用相同学习率，顶层可能学习不足，底层可能过调。</w:t>
      </w:r>
    </w:p>
    <w:p w14:paraId="6927704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2FCDF23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Layer-wise LR衰减</w:t>
      </w:r>
    </w:p>
    <w:p w14:paraId="600A160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优势：底层低学习率保留预训练知识，顶层高学习率快速适应法律实体识别任务。F1比固定学习率提升1.9%。</w:t>
      </w:r>
    </w:p>
    <w:p w14:paraId="067F9BC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局限：缺乏动态调整，后期可能陷入局部最优。</w:t>
      </w:r>
    </w:p>
    <w:p w14:paraId="7123ACD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7788BA6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两者结合</w:t>
      </w:r>
    </w:p>
    <w:p w14:paraId="0AB9AD5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优势：底层以低学习率且动态退火，顶层以高学习率且动态退火，兼顾迁移学习与精细调优。F1达到0.891，比固定学习率提升2.9%。</w:t>
      </w:r>
    </w:p>
    <w:p w14:paraId="115A222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收敛速度也最快（第3个epoch即达最佳）。</w:t>
      </w:r>
    </w:p>
    <w:p w14:paraId="5F27201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34EFA9D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七、推荐配置</w:t>
      </w:r>
    </w:p>
    <w:p w14:paraId="36F38B6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对于法律文本实体识别任务，推荐使用：</w:t>
      </w:r>
    </w:p>
    <w:p w14:paraId="6866B64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动态学习率：预热步数 = 总步数的10%，余弦退火到初始学习率的1e-6。</w:t>
      </w:r>
    </w:p>
    <w:p w14:paraId="28F9C86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Layer-wise LR衰减系数：0.95（或0.94～0.96之间）。</w:t>
      </w:r>
    </w:p>
    <w:p w14:paraId="42642B4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273E515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顶层学习率：3e-5（相比1e-4更稳定，避免灾难性遗忘）。</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八、代码示例（完整训练循环）</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python</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from transformers import BertForTokenClassification, AdamW</w:t>
      </w:r>
    </w:p>
    <w:p w14:paraId="16A6B30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from transformers import get_cosine_schedule_with_warmup</w:t>
      </w:r>
    </w:p>
    <w:p w14:paraId="189B8AF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7837029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model = BertForTokenClassification.from_pretrained("bert-base-chinese", num_labels=5)</w:t>
      </w:r>
    </w:p>
    <w:p w14:paraId="599D3FC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77AEC17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设置layer-wise lr</w:t>
      </w:r>
    </w:p>
    <w:p w14:paraId="3B2E971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no_decay = ['bias', 'LayerNorm.weight']</w:t>
      </w:r>
    </w:p>
    <w:p w14:paraId="36AE821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optimizer_grouped_parameters = []</w:t>
      </w:r>
    </w:p>
    <w:p w14:paraId="6BAF9D9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decay_rate = 0.95</w:t>
      </w:r>
    </w:p>
    <w:p w14:paraId="268097C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base_lr = 3e-5</w:t>
      </w:r>
    </w:p>
    <w:p w14:paraId="2A1AE09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5DBD2BA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分类头</w:t>
      </w:r>
    </w:p>
    <w:p w14:paraId="4706F87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optimizer_grouped_parameters.append({</w:t>
      </w:r>
    </w:p>
    <w:p w14:paraId="2FC0248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'params': [p for n, p in model.classifier.named_parameters() if not any(nd in n for nd in no_decay)],</w:t>
      </w:r>
    </w:p>
    <w:p w14:paraId="4BD9F76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'lr': base_lr,</w:t>
      </w:r>
    </w:p>
    <w:p w14:paraId="7ABE758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'weight_decay': 0.01</w:t>
      </w:r>
    </w:p>
    <w:p w14:paraId="0EDD446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w:t>
      </w:r>
    </w:p>
    <w:p w14:paraId="500DE60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optimizer_grouped_parameters.append({</w:t>
      </w:r>
    </w:p>
    <w:p w14:paraId="2102BB8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'params': [p for n, p in model.classifier.named_parameters() if any(nd in n for nd in no_decay)],</w:t>
      </w:r>
    </w:p>
    <w:p w14:paraId="446D599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'lr': base_lr,</w:t>
      </w:r>
    </w:p>
    <w:p w14:paraId="36268C5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'weight_decay': 0.0</w:t>
      </w:r>
    </w:p>
    <w:p w14:paraId="4B98DA7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w:t>
      </w:r>
    </w:p>
    <w:p w14:paraId="345A57C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4C6847A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12层transformer</w:t>
      </w:r>
    </w:p>
    <w:p w14:paraId="26286CC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for layer_idx in range(11, -1, -1):</w:t>
      </w:r>
    </w:p>
    <w:p w14:paraId="294E5A6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lr = base_lr * (decay_rate ** (11 - layer_idx))</w:t>
      </w:r>
    </w:p>
    <w:p w14:paraId="3C8660E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layer = model.bert.encoder.layer[layer_idx]</w:t>
      </w:r>
    </w:p>
    <w:p w14:paraId="243B23C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optimizer_grouped_parameters.append({</w:t>
      </w:r>
    </w:p>
    <w:p w14:paraId="1080926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'params': [p for n, p in layer.named_parameters() if not any(nd in n for nd in no_decay)],</w:t>
      </w:r>
    </w:p>
    <w:p w14:paraId="3D67128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'lr': lr, 'weight_decay': 0.01</w:t>
      </w:r>
    </w:p>
    <w:p w14:paraId="6EC9632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w:t>
      </w:r>
    </w:p>
    <w:p w14:paraId="27F6FFF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optimizer_grouped_parameters.append({</w:t>
      </w:r>
    </w:p>
    <w:p w14:paraId="0E4E796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'params': [p for n, p in layer.named_parameters() if any(nd in n for nd in no_decay)],</w:t>
      </w:r>
    </w:p>
    <w:p w14:paraId="6C37FB5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'lr': lr, 'weight_decay': 0.0</w:t>
      </w:r>
    </w:p>
    <w:p w14:paraId="511012A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w:t>
      </w:r>
    </w:p>
    <w:p w14:paraId="4DF4579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60D9C00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embedding层</w:t>
      </w:r>
    </w:p>
    <w:p w14:paraId="2213D29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optimizer_grouped_parameters.append({</w:t>
      </w:r>
    </w:p>
    <w:p w14:paraId="4E2EFD4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'params': model.bert.embeddings.parameters(),</w:t>
      </w:r>
    </w:p>
    <w:p w14:paraId="02DB340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'lr': base_lr * (decay_rate ** 12),</w:t>
      </w:r>
    </w:p>
    <w:p w14:paraId="75ED0D4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'weight_decay': 0.01</w:t>
      </w:r>
    </w:p>
    <w:p w14:paraId="4D65B2A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w:t>
      </w:r>
    </w:p>
    <w:p w14:paraId="270A0AB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469BF71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optimizer = AdamW(optimizer_grouped_parameters, eps=1e-8)</w:t>
      </w:r>
    </w:p>
    <w:p w14:paraId="1A77C1D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2C1F44B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动态学习率调度器</w:t>
      </w:r>
    </w:p>
    <w:p w14:paraId="65F5422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total_steps = len(train_loader) * epochs</w:t>
      </w:r>
    </w:p>
    <w:p w14:paraId="3879188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scheduler = get_cosine_schedule_with_warmup(</w:t>
      </w:r>
    </w:p>
    <w:p w14:paraId="7B5C3B0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optimizer, num_warmup_steps=total_steps*0.1, num_training_steps=total_steps</w:t>
      </w:r>
    </w:p>
    <w:p w14:paraId="7AE6289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w:t>
      </w:r>
    </w:p>
    <w:p w14:paraId="6008299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2D66635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训练循环</w:t>
      </w:r>
    </w:p>
    <w:p w14:paraId="1D77932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for epoch in range(epochs):</w:t>
      </w:r>
    </w:p>
    <w:p w14:paraId="7716ACA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for batch in train_loader:</w:t>
      </w:r>
    </w:p>
    <w:p w14:paraId="22CDF18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loss = model(**batch).loss</w:t>
      </w:r>
    </w:p>
    <w:p w14:paraId="053823C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loss.backward()</w:t>
      </w:r>
    </w:p>
    <w:p w14:paraId="34C5151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optimizer.step()</w:t>
      </w:r>
    </w:p>
    <w:p w14:paraId="106301C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scheduler.step()</w:t>
      </w:r>
    </w:p>
    <w:p w14:paraId="68619A0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optimizer.zero_grad()</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九、结论</w:t>
      </w:r>
    </w:p>
    <w:p w14:paraId="1460FD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动态学习率（预热+余弦退火） 能加速收敛并提升最终性能。</w:t>
      </w:r>
    </w:p>
    <w:p w14:paraId="1A0BF4C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Layer-wise LR衰减 能更好地利用BERT预训练知识，避免底层特征被破坏。</w:t>
      </w:r>
    </w:p>
    <w:p w14:paraId="7FAF807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两者结合 在法律文本实体识别任务中取得最佳效果（F1 0.891），建议作为默认配</w:t>
      </w:r>
    </w:p>
    <w:p w14:paraId="24B74D5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06071F"/>
          <w:spacing w:val="0"/>
          <w:sz w:val="21"/>
          <w:szCs w:val="21"/>
          <w:shd w:val="clear" w:fill="FDFDFE"/>
        </w:rPr>
      </w:pPr>
    </w:p>
    <w:p w14:paraId="5C39645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6、</w:t>
      </w:r>
      <w:r>
        <w:rPr>
          <w:rFonts w:hint="eastAsia" w:ascii="宋体" w:hAnsi="宋体" w:eastAsia="宋体" w:cs="宋体"/>
          <w:i w:val="0"/>
          <w:iCs w:val="0"/>
          <w:caps w:val="0"/>
          <w:color w:val="06071F"/>
          <w:spacing w:val="0"/>
          <w:sz w:val="21"/>
          <w:szCs w:val="21"/>
          <w:shd w:val="clear" w:fill="FDFDFE"/>
        </w:rPr>
        <w:t>在自动驾驶场景中，同时优化车辆检测、交通标志识别、可行驶区域分割三个任务，设计损失函数权重分配方案。</w:t>
      </w:r>
    </w:p>
    <w:p w14:paraId="3051F77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方案1：经验固定权重（手工调优）</w:t>
      </w:r>
    </w:p>
    <w:p w14:paraId="6034DC1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根据任务难度和经验设定初始权重，通过验证集搜索最优组合。</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1"/>
        <w:gridCol w:w="2190"/>
        <w:gridCol w:w="1333"/>
        <w:gridCol w:w="2762"/>
      </w:tblGrid>
      <w:tr w14:paraId="0A7AC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C9C2A2">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任务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6AC4E5">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损失典型值范围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1FDDEE">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初始权重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326F05">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最终权重（调优后）</w:t>
            </w:r>
          </w:p>
        </w:tc>
      </w:tr>
      <w:tr w14:paraId="5BB5D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58F75A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车辆检测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C0F12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 ~ 3.0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575BD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DEBB5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0.5</w:t>
            </w:r>
          </w:p>
        </w:tc>
      </w:tr>
      <w:tr w14:paraId="4DD2E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727A23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交通标志识别</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24E4E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0.5 ~ 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6DFE2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7135EE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w:t>
            </w:r>
          </w:p>
        </w:tc>
      </w:tr>
      <w:tr w14:paraId="2E635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9A7557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可行驶区域分割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EA10B6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0.3 ~ 1.5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1CD34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44A02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w:t>
            </w:r>
          </w:p>
        </w:tc>
      </w:tr>
    </w:tbl>
    <w:p w14:paraId="36B9FDC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调优方法：网格搜索或贝叶斯优化，以验证集上三个任务的加权平均mIoU（或自定义总分）为目标。</w:t>
      </w:r>
    </w:p>
    <w:p w14:paraId="166922E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缺点：固定权重无法适应训练过程中各任务收敛速度的差异。</w:t>
      </w:r>
    </w:p>
    <w:p w14:paraId="31CFD98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6B6A8F1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方案2：不确定性加权（Kendall et al., 2018）</w:t>
      </w:r>
    </w:p>
    <w:p w14:paraId="4137A71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基于任务同方差不确定性，自动学习权重参数。每个任务的损失除以该任务的可学习方差参数σ²，并加上对数正则项。</w:t>
      </w:r>
    </w:p>
    <w:p w14:paraId="4DE7C07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公式：</w:t>
      </w:r>
    </w:p>
    <w:p w14:paraId="55D62B4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L_total = L_det / (2 * σ1^2) + L_tsr / (2 * σ2^2) + L_seg / (2 * σ3^2) + log(σ1 * σ2 * σ3)</w:t>
      </w:r>
    </w:p>
    <w:p w14:paraId="2BE6110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其中σ1, σ2, σ3为可学习的标量参数（初始化为1.0）。</w:t>
      </w:r>
    </w:p>
    <w:p w14:paraId="0A92A25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优点：权重自动调整，训练稳定，无需手工调参。</w:t>
      </w:r>
    </w:p>
    <w:p w14:paraId="473DDF2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default" w:ascii="宋体" w:hAnsi="宋体" w:eastAsia="宋体" w:cs="宋体"/>
          <w:i w:val="0"/>
          <w:iCs w:val="0"/>
          <w:caps w:val="0"/>
          <w:color w:val="FF0000"/>
          <w:spacing w:val="0"/>
          <w:sz w:val="21"/>
          <w:szCs w:val="21"/>
          <w:shd w:val="clear" w:fill="FDFDFE"/>
          <w:lang w:val="en-US" w:eastAsia="zh-CN"/>
        </w:rPr>
        <w:t>代码实现（PyTorch）：</w:t>
      </w:r>
      <w:r>
        <w:rPr>
          <w:rFonts w:hint="default" w:ascii="宋体" w:hAnsi="宋体" w:eastAsia="宋体" w:cs="宋体"/>
          <w:i w:val="0"/>
          <w:iCs w:val="0"/>
          <w:caps w:val="0"/>
          <w:color w:val="FF0000"/>
          <w:spacing w:val="0"/>
          <w:sz w:val="21"/>
          <w:szCs w:val="21"/>
          <w:shd w:val="clear" w:fill="FDFDFE"/>
          <w:lang w:val="en-US" w:eastAsia="zh-CN"/>
        </w:rPr>
        <w:br w:type="textWrapping"/>
      </w:r>
      <w:r>
        <w:rPr>
          <w:rFonts w:hint="default" w:ascii="宋体" w:hAnsi="宋体" w:eastAsia="宋体" w:cs="宋体"/>
          <w:i w:val="0"/>
          <w:iCs w:val="0"/>
          <w:caps w:val="0"/>
          <w:color w:val="FF0000"/>
          <w:spacing w:val="0"/>
          <w:sz w:val="21"/>
          <w:szCs w:val="21"/>
          <w:shd w:val="clear" w:fill="FDFDFE"/>
          <w:lang w:val="en-US" w:eastAsia="zh-CN"/>
        </w:rPr>
        <w:t>python</w:t>
      </w:r>
      <w:r>
        <w:rPr>
          <w:rFonts w:hint="default" w:ascii="宋体" w:hAnsi="宋体" w:eastAsia="宋体" w:cs="宋体"/>
          <w:i w:val="0"/>
          <w:iCs w:val="0"/>
          <w:caps w:val="0"/>
          <w:color w:val="FF0000"/>
          <w:spacing w:val="0"/>
          <w:sz w:val="21"/>
          <w:szCs w:val="21"/>
          <w:shd w:val="clear" w:fill="FDFDFE"/>
          <w:lang w:val="en-US" w:eastAsia="zh-CN"/>
        </w:rPr>
        <w:br w:type="textWrapping"/>
      </w:r>
    </w:p>
    <w:p w14:paraId="2316A45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default" w:ascii="宋体" w:hAnsi="宋体" w:eastAsia="宋体" w:cs="宋体"/>
          <w:i w:val="0"/>
          <w:iCs w:val="0"/>
          <w:caps w:val="0"/>
          <w:color w:val="FF0000"/>
          <w:spacing w:val="0"/>
          <w:sz w:val="21"/>
          <w:szCs w:val="21"/>
          <w:shd w:val="clear" w:fill="FDFDFE"/>
          <w:lang w:val="en-US" w:eastAsia="zh-CN"/>
        </w:rPr>
        <w:t>class MultiTaskLoss(nn.Module):</w:t>
      </w:r>
    </w:p>
    <w:p w14:paraId="30073AC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default" w:ascii="宋体" w:hAnsi="宋体" w:eastAsia="宋体" w:cs="宋体"/>
          <w:i w:val="0"/>
          <w:iCs w:val="0"/>
          <w:caps w:val="0"/>
          <w:color w:val="FF0000"/>
          <w:spacing w:val="0"/>
          <w:sz w:val="21"/>
          <w:szCs w:val="21"/>
          <w:shd w:val="clear" w:fill="FDFDFE"/>
          <w:lang w:val="en-US" w:eastAsia="zh-CN"/>
        </w:rPr>
        <w:t xml:space="preserve">    def __init__(self, num_tasks=3):</w:t>
      </w:r>
    </w:p>
    <w:p w14:paraId="091F030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default" w:ascii="宋体" w:hAnsi="宋体" w:eastAsia="宋体" w:cs="宋体"/>
          <w:i w:val="0"/>
          <w:iCs w:val="0"/>
          <w:caps w:val="0"/>
          <w:color w:val="FF0000"/>
          <w:spacing w:val="0"/>
          <w:sz w:val="21"/>
          <w:szCs w:val="21"/>
          <w:shd w:val="clear" w:fill="FDFDFE"/>
          <w:lang w:val="en-US" w:eastAsia="zh-CN"/>
        </w:rPr>
        <w:t xml:space="preserve">        super().__init__()</w:t>
      </w:r>
    </w:p>
    <w:p w14:paraId="429A57B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default" w:ascii="宋体" w:hAnsi="宋体" w:eastAsia="宋体" w:cs="宋体"/>
          <w:i w:val="0"/>
          <w:iCs w:val="0"/>
          <w:caps w:val="0"/>
          <w:color w:val="FF0000"/>
          <w:spacing w:val="0"/>
          <w:sz w:val="21"/>
          <w:szCs w:val="21"/>
          <w:shd w:val="clear" w:fill="FDFDFE"/>
          <w:lang w:val="en-US" w:eastAsia="zh-CN"/>
        </w:rPr>
        <w:t xml:space="preserve">        self.log_vars = nn.Parameter(torch.zeros(num_tasks))  # 对数方差</w:t>
      </w:r>
    </w:p>
    <w:p w14:paraId="42EAD8B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default" w:ascii="宋体" w:hAnsi="宋体" w:eastAsia="宋体" w:cs="宋体"/>
          <w:i w:val="0"/>
          <w:iCs w:val="0"/>
          <w:caps w:val="0"/>
          <w:color w:val="FF0000"/>
          <w:spacing w:val="0"/>
          <w:sz w:val="21"/>
          <w:szCs w:val="21"/>
          <w:shd w:val="clear" w:fill="FDFDFE"/>
          <w:lang w:val="en-US" w:eastAsia="zh-CN"/>
        </w:rPr>
      </w:pPr>
    </w:p>
    <w:p w14:paraId="065063A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default" w:ascii="宋体" w:hAnsi="宋体" w:eastAsia="宋体" w:cs="宋体"/>
          <w:i w:val="0"/>
          <w:iCs w:val="0"/>
          <w:caps w:val="0"/>
          <w:color w:val="FF0000"/>
          <w:spacing w:val="0"/>
          <w:sz w:val="21"/>
          <w:szCs w:val="21"/>
          <w:shd w:val="clear" w:fill="FDFDFE"/>
          <w:lang w:val="en-US" w:eastAsia="zh-CN"/>
        </w:rPr>
        <w:t xml:space="preserve">    def forward(self, losses):</w:t>
      </w:r>
    </w:p>
    <w:p w14:paraId="1B38E3E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default" w:ascii="宋体" w:hAnsi="宋体" w:eastAsia="宋体" w:cs="宋体"/>
          <w:i w:val="0"/>
          <w:iCs w:val="0"/>
          <w:caps w:val="0"/>
          <w:color w:val="FF0000"/>
          <w:spacing w:val="0"/>
          <w:sz w:val="21"/>
          <w:szCs w:val="21"/>
          <w:shd w:val="clear" w:fill="FDFDFE"/>
          <w:lang w:val="en-US" w:eastAsia="zh-CN"/>
        </w:rPr>
        <w:t xml:space="preserve">        # losses: [L_det, L_tsr, L_seg]</w:t>
      </w:r>
    </w:p>
    <w:p w14:paraId="25350CC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default" w:ascii="宋体" w:hAnsi="宋体" w:eastAsia="宋体" w:cs="宋体"/>
          <w:i w:val="0"/>
          <w:iCs w:val="0"/>
          <w:caps w:val="0"/>
          <w:color w:val="FF0000"/>
          <w:spacing w:val="0"/>
          <w:sz w:val="21"/>
          <w:szCs w:val="21"/>
          <w:shd w:val="clear" w:fill="FDFDFE"/>
          <w:lang w:val="en-US" w:eastAsia="zh-CN"/>
        </w:rPr>
        <w:t xml:space="preserve">        precision = torch.exp(-self.log_vars)</w:t>
      </w:r>
    </w:p>
    <w:p w14:paraId="7252E83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default" w:ascii="宋体" w:hAnsi="宋体" w:eastAsia="宋体" w:cs="宋体"/>
          <w:i w:val="0"/>
          <w:iCs w:val="0"/>
          <w:caps w:val="0"/>
          <w:color w:val="FF0000"/>
          <w:spacing w:val="0"/>
          <w:sz w:val="21"/>
          <w:szCs w:val="21"/>
          <w:shd w:val="clear" w:fill="FDFDFE"/>
          <w:lang w:val="en-US" w:eastAsia="zh-CN"/>
        </w:rPr>
        <w:t xml:space="preserve">        weighted_loss = torch.sum(precision * losses + self.log_vars) * 0.5</w:t>
      </w:r>
    </w:p>
    <w:p w14:paraId="635252E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default" w:ascii="宋体" w:hAnsi="宋体" w:eastAsia="宋体" w:cs="宋体"/>
          <w:i w:val="0"/>
          <w:iCs w:val="0"/>
          <w:caps w:val="0"/>
          <w:color w:val="FF0000"/>
          <w:spacing w:val="0"/>
          <w:sz w:val="21"/>
          <w:szCs w:val="21"/>
          <w:shd w:val="clear" w:fill="FDFDFE"/>
          <w:lang w:val="en-US" w:eastAsia="zh-CN"/>
        </w:rPr>
        <w:t xml:space="preserve">        return weighted_loss</w:t>
      </w:r>
    </w:p>
    <w:p w14:paraId="5D374D4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05748A2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方案3：梯度归一化（GradNorm）</w:t>
      </w:r>
    </w:p>
    <w:p w14:paraId="6BC18E4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动态调整权重使得各任务梯度尺度相当，避免某一任务主导更新。</w:t>
      </w:r>
    </w:p>
    <w:p w14:paraId="188FE4C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步骤：</w:t>
      </w:r>
    </w:p>
    <w:p w14:paraId="163775B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计算每个任务损失对共享层参数的梯度范数。</w:t>
      </w:r>
    </w:p>
    <w:p w14:paraId="5E1A3E7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计算所有任务梯度范数的平均值。</w:t>
      </w:r>
    </w:p>
    <w:p w14:paraId="2A88E79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更新权重使各任务梯度范数向平均值靠近。</w:t>
      </w:r>
    </w:p>
    <w:p w14:paraId="4F954E6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444BC45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适用场景：共享骨干网络的多任务学习，对梯度不平衡敏感时。</w:t>
      </w:r>
    </w:p>
    <w:p w14:paraId="4107994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27543BF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方案4：动态任务优先级（Dynamic Task Prioritization）</w:t>
      </w:r>
    </w:p>
    <w:p w14:paraId="39B311F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根据各任务在验证集上的性能提升速率，给困难任务更高的权重。</w:t>
      </w:r>
      <w:r>
        <w:rPr>
          <w:rFonts w:hint="eastAsia" w:ascii="宋体" w:hAnsi="宋体" w:eastAsia="宋体" w:cs="宋体"/>
          <w:i w:val="0"/>
          <w:iCs w:val="0"/>
          <w:caps w:val="0"/>
          <w:color w:val="FF0000"/>
          <w:spacing w:val="0"/>
          <w:sz w:val="21"/>
          <w:szCs w:val="21"/>
          <w:shd w:val="clear" w:fill="FDFDFE"/>
          <w:lang w:val="en-US" w:eastAsia="zh-CN"/>
        </w:rPr>
        <w:br w:type="textWrapping"/>
      </w:r>
    </w:p>
    <w:p w14:paraId="4436D22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三、推荐方案及对比</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5"/>
        <w:gridCol w:w="1209"/>
        <w:gridCol w:w="1873"/>
        <w:gridCol w:w="1209"/>
        <w:gridCol w:w="2250"/>
      </w:tblGrid>
      <w:tr w14:paraId="7B2CE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17FCA99">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方案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27698A">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自动化程度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9E13E2">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性能（典型提升）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E604D7">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实现复杂度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CACD059">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推荐场景</w:t>
            </w:r>
          </w:p>
        </w:tc>
      </w:tr>
      <w:tr w14:paraId="6690B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B34DC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固定权重（手工）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FE0C00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低</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2C36E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基线</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F8A2E7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低</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53A02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快速原型</w:t>
            </w:r>
          </w:p>
        </w:tc>
      </w:tr>
      <w:tr w14:paraId="52C08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E470A6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不确定性加权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2E176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9D58B0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+2~5% mAP / mIoU</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C986E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中</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7F5D23">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最推荐，通用性强</w:t>
            </w:r>
          </w:p>
        </w:tc>
      </w:tr>
      <w:tr w14:paraId="2FA8F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E45C8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GradNorm</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A8DFF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2783DC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862995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156D1E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共享底层严重不平衡时</w:t>
            </w:r>
          </w:p>
        </w:tc>
      </w:tr>
      <w:tr w14:paraId="06DDF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DF3AAC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动态优先级</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9FB52A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中</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6E5B1A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40655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中</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FE90BB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各任务指标不可比时</w:t>
            </w:r>
          </w:p>
        </w:tc>
      </w:tr>
    </w:tbl>
    <w:p w14:paraId="64A12A8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6AFF699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四、具体实施方案（不确定性加权 + 辅助技巧）</w:t>
      </w:r>
    </w:p>
    <w:p w14:paraId="1E539DA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4.1 网络结构</w:t>
      </w:r>
    </w:p>
    <w:p w14:paraId="1C9C425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共享编码器：ResNet-50 / EfficientNet-B4</w:t>
      </w:r>
    </w:p>
    <w:p w14:paraId="72A73E0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三个任务头：</w:t>
      </w:r>
    </w:p>
    <w:p w14:paraId="08B4323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车辆检测头：CenterNet或YOLO头</w:t>
      </w:r>
    </w:p>
    <w:p w14:paraId="27FF395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交通标志头：分类头（全局平均池化 + FC）</w:t>
      </w:r>
    </w:p>
    <w:p w14:paraId="0D16BC6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分割头：ASPP + 上采样</w:t>
      </w:r>
    </w:p>
    <w:p w14:paraId="3CAC9B4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4.2 损失函数具体形式</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L_det = λ_box * SmoothL1(bbox) + λ_cls * FocalLoss(cls)</w:t>
      </w:r>
    </w:p>
    <w:p w14:paraId="3F693D9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L_tsr = CrossEntropy(tsr_logits, tsr_labels)</w:t>
      </w:r>
    </w:p>
    <w:p w14:paraId="2A43E7C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L_seg = DiceLoss(seg_pred, seg_gt) + CrossEntropyLoss(seg_pred, seg_gt)  # 组合损失</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4.3 训练流程</w:t>
      </w:r>
    </w:p>
    <w:p w14:paraId="7372C91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初始化可学习方差参数：log_vars = [0.0, 0.0, 0.0] 对应σ=1。</w:t>
      </w:r>
    </w:p>
    <w:p w14:paraId="42D5F7D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每个batch前向计算三个任务的原始损失。</w:t>
      </w:r>
    </w:p>
    <w:p w14:paraId="0DD2535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计算加权总损失：total_loss = sum(0.5 * exp(-log_vars[i]) * loss_i + 0.5 * log_vars[i])</w:t>
      </w:r>
    </w:p>
    <w:p w14:paraId="3DA875C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反向传播，更新所有参数（包括log_vars）。</w:t>
      </w:r>
    </w:p>
    <w:p w14:paraId="096F7B6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训练过程中监控各任务损失变化，若某任务损失一直很大，可适当初始化该任务的log_var为负值（赋予更高权重）。</w:t>
      </w:r>
    </w:p>
    <w:p w14:paraId="3A5BEC2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7B11240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4.4 训练曲线示例（模拟）</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3"/>
        <w:gridCol w:w="1133"/>
        <w:gridCol w:w="1133"/>
        <w:gridCol w:w="1133"/>
        <w:gridCol w:w="1311"/>
        <w:gridCol w:w="1311"/>
        <w:gridCol w:w="1312"/>
      </w:tblGrid>
      <w:tr w14:paraId="1BD34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E1D9A0">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Epoch</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43691E4">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L_det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8CFBEF2">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L_tsr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94C8C80">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L_seg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1176154">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σ_det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F8EE1C0">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σ_tsr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CCBE037">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σ_seg</w:t>
            </w:r>
          </w:p>
        </w:tc>
      </w:tr>
      <w:tr w14:paraId="4751F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01663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E593E4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464F72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D3C48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105D5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2561E6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30A3F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w:t>
            </w:r>
          </w:p>
        </w:tc>
      </w:tr>
      <w:tr w14:paraId="73BA0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DDD323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A9F92D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999B7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E2495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3DC25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D3D67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BBCF25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1.3</w:t>
            </w:r>
          </w:p>
        </w:tc>
      </w:tr>
      <w:tr w14:paraId="717D9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166BF0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CC24D4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EFCF0D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433523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C63FE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E8DCF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B343B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1.5</w:t>
            </w:r>
          </w:p>
        </w:tc>
      </w:tr>
    </w:tbl>
    <w:p w14:paraId="232F7C2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可见车辆检测任务噪声较大，自动降低了其权重（σ小 → 权重大），分割任务相对简单，权重较小。</w:t>
      </w:r>
    </w:p>
    <w:p w14:paraId="45B8AD2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五、验证与评估</w:t>
      </w:r>
    </w:p>
    <w:p w14:paraId="6624491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5.1 评估指标</w:t>
      </w:r>
    </w:p>
    <w:p w14:paraId="5EF545A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车辆检测：mAP@0.5</w:t>
      </w:r>
    </w:p>
    <w:p w14:paraId="65A6675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交通标志识别：分类准确率</w:t>
      </w:r>
    </w:p>
    <w:p w14:paraId="5BE5F80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可行驶区域分割：mIoU</w:t>
      </w:r>
    </w:p>
    <w:p w14:paraId="65F30DB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5.2 对比基线（手工权重 w1=1, w2=1, w3=1）</w:t>
      </w:r>
      <w:r>
        <w:rPr>
          <w:rFonts w:hint="eastAsia" w:ascii="宋体" w:hAnsi="宋体" w:eastAsia="宋体" w:cs="宋体"/>
          <w:i w:val="0"/>
          <w:iCs w:val="0"/>
          <w:caps w:val="0"/>
          <w:color w:val="FF0000"/>
          <w:spacing w:val="0"/>
          <w:sz w:val="21"/>
          <w:szCs w:val="21"/>
          <w:shd w:val="clear" w:fill="FDFDFE"/>
          <w:lang w:val="en-US" w:eastAsia="zh-CN"/>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3"/>
        <w:gridCol w:w="1133"/>
        <w:gridCol w:w="1133"/>
        <w:gridCol w:w="1133"/>
        <w:gridCol w:w="1311"/>
        <w:gridCol w:w="1311"/>
        <w:gridCol w:w="1312"/>
      </w:tblGrid>
      <w:tr w14:paraId="78658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1B9AF8">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Epoch</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2A2A70">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L_det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5894983">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L_tsr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E37219C">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L_seg</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586947F">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σ_det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FF16B16">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σ_tsr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4C10FD">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σ_seg</w:t>
            </w:r>
          </w:p>
        </w:tc>
      </w:tr>
      <w:tr w14:paraId="6B98D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AC8BD6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AEBEB6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5D1EDF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9EB1A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F2B45E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26C0E1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09F33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w:t>
            </w:r>
          </w:p>
        </w:tc>
      </w:tr>
      <w:tr w14:paraId="19E09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F24C8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E71770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F259B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650265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CEB921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FE4C41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B2A88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1.3</w:t>
            </w:r>
          </w:p>
        </w:tc>
      </w:tr>
      <w:tr w14:paraId="3DCD0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E2BE4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2C3F9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154F2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5157E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4E4DB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9784FC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A571E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1.5</w:t>
            </w:r>
          </w:p>
        </w:tc>
      </w:tr>
    </w:tbl>
    <w:p w14:paraId="4B84BD6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*综合得分 = (mAP + 准确率 + mIoU) / 3</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六、结论与建议</w:t>
      </w:r>
    </w:p>
    <w:p w14:paraId="4ED9A13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在自动驾驶多任务感知场景中，推荐使用不确定性加权（方案2） 作为损失函数权重分配方案。该方法：</w:t>
      </w:r>
    </w:p>
    <w:p w14:paraId="21A1C95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5E9638E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自动平衡各任务的贡献，避免手工调参。</w:t>
      </w:r>
    </w:p>
    <w:p w14:paraId="31EF888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能适应训练过程中各任务收敛速度差异，最终综合性能最佳。</w:t>
      </w:r>
    </w:p>
    <w:p w14:paraId="228DA13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实现简单，计算开销极小。</w:t>
      </w:r>
    </w:p>
    <w:p w14:paraId="3025E54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注意事项：</w:t>
      </w:r>
    </w:p>
    <w:p w14:paraId="069A7DC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初始学习率需适当降低（如1e-4），因为可学习方差参数对学习率敏感。</w:t>
      </w:r>
    </w:p>
    <w:p w14:paraId="17E5E7A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06071F"/>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若某任务损失量级特别大（如检测损失常为5~10），可先对该损失进行归一化（除以一个常数），再输入不确定性加权模块。</w:t>
      </w:r>
      <w:r>
        <w:rPr>
          <w:rFonts w:hint="eastAsia" w:ascii="宋体" w:hAnsi="宋体" w:eastAsia="宋体" w:cs="宋体"/>
          <w:i w:val="0"/>
          <w:iCs w:val="0"/>
          <w:caps w:val="0"/>
          <w:color w:val="06071F"/>
          <w:spacing w:val="0"/>
          <w:sz w:val="21"/>
          <w:szCs w:val="21"/>
          <w:shd w:val="clear" w:fill="FDFDFE"/>
          <w:lang w:val="en-US" w:eastAsia="zh-CN"/>
        </w:rPr>
        <w:br w:type="textWrapping"/>
      </w:r>
    </w:p>
    <w:p w14:paraId="53FB1BE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7、</w:t>
      </w:r>
      <w:r>
        <w:rPr>
          <w:rFonts w:hint="eastAsia" w:ascii="宋体" w:hAnsi="宋体" w:eastAsia="宋体" w:cs="宋体"/>
          <w:i w:val="0"/>
          <w:iCs w:val="0"/>
          <w:caps w:val="0"/>
          <w:color w:val="06071F"/>
          <w:spacing w:val="0"/>
          <w:sz w:val="21"/>
          <w:szCs w:val="21"/>
          <w:shd w:val="clear" w:fill="FDFDFE"/>
        </w:rPr>
        <w:t>对ResNet-50图像分类模型，设定学习率、批量大小、权重衰减的搜索空间，编写自动化调参脚本。</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一、搜索空间设定</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0"/>
        <w:gridCol w:w="1365"/>
        <w:gridCol w:w="2038"/>
        <w:gridCol w:w="2473"/>
      </w:tblGrid>
      <w:tr w14:paraId="1771A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FF232C">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超参数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360731">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A32F63F">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搜索范围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945EB8B">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备注</w:t>
            </w:r>
          </w:p>
        </w:tc>
      </w:tr>
      <w:tr w14:paraId="73A99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6C466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学习率 (learning rate)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43FB3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对数均匀分布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03140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[1e-5, 1e-2]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59DAB1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典型图像分类范围</w:t>
            </w:r>
          </w:p>
        </w:tc>
      </w:tr>
      <w:tr w14:paraId="49C36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0D4BA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批量大小 (batch size)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08BDF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离散值</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16286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[32, 64, 128, 256]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B927DD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受 GPU 显存限制，可调整</w:t>
            </w:r>
          </w:p>
        </w:tc>
      </w:tr>
      <w:tr w14:paraId="0EDA6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0100D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权重衰减 (weight decay)</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BC770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对数均匀分布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3987F2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[1e-6, 1e-3]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138B3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正则化强度</w:t>
            </w:r>
          </w:p>
        </w:tc>
      </w:tr>
    </w:tbl>
    <w:p w14:paraId="3BDBB5A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可选扩展：优化器类型（SGD / AdamW）、学习率调度器（余弦退火/阶梯衰减）</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二、自动化调参脚本（基于Optuna + PyTorch）</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import optuna</w:t>
      </w:r>
    </w:p>
    <w:p w14:paraId="656A73F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torch</w:t>
      </w:r>
    </w:p>
    <w:p w14:paraId="08CA22B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torch.nn as nn</w:t>
      </w:r>
    </w:p>
    <w:p w14:paraId="00A5BC6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torch.optim as optim</w:t>
      </w:r>
    </w:p>
    <w:p w14:paraId="12CA0C3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from torchvision import datasets, transforms, models</w:t>
      </w:r>
    </w:p>
    <w:p w14:paraId="5C55CA1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from torch.utils.data import DataLoader, Subset</w:t>
      </w:r>
    </w:p>
    <w:p w14:paraId="0718D53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from torch.optim.lr_scheduler import CosineAnnealingLR</w:t>
      </w:r>
    </w:p>
    <w:p w14:paraId="6C81E84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numpy as np</w:t>
      </w:r>
    </w:p>
    <w:p w14:paraId="3A661B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30454E4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固定配置</w:t>
      </w:r>
    </w:p>
    <w:p w14:paraId="787D38C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EPOCHS = 30</w:t>
      </w:r>
    </w:p>
    <w:p w14:paraId="0F79CB8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NUM_CLASSES = 1000   # ImageNet，可改为自定义数据集</w:t>
      </w:r>
    </w:p>
    <w:p w14:paraId="2B1CB0A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DEVICE = torch.device("cuda" if torch.cuda.is_available() else "cpu")</w:t>
      </w:r>
    </w:p>
    <w:p w14:paraId="2387ED8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6C71E3B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def get_data_loaders(batch_size):</w:t>
      </w:r>
    </w:p>
    <w:p w14:paraId="42C8CA7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"""获取训练/验证数据加载器（以CIFAR-10为例，实际可替换）"""</w:t>
      </w:r>
    </w:p>
    <w:p w14:paraId="3CE52A7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transform_train = transforms.Compose([</w:t>
      </w:r>
    </w:p>
    <w:p w14:paraId="68DCC50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transforms.RandomResizedCrop(224),</w:t>
      </w:r>
    </w:p>
    <w:p w14:paraId="07D3509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transforms.RandomHorizontalFlip(),</w:t>
      </w:r>
    </w:p>
    <w:p w14:paraId="2441C76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transforms.ToTensor(),</w:t>
      </w:r>
    </w:p>
    <w:p w14:paraId="702759D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transforms.Normalize(mean=[0.485, 0.456, 0.406],</w:t>
      </w:r>
    </w:p>
    <w:p w14:paraId="1A73197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std=[0.229, 0.224, 0.225])</w:t>
      </w:r>
    </w:p>
    <w:p w14:paraId="72A3219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0D1D00C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transform_val = transforms.Compose([</w:t>
      </w:r>
    </w:p>
    <w:p w14:paraId="0650CC9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transforms.Resize(256),</w:t>
      </w:r>
    </w:p>
    <w:p w14:paraId="2565017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transforms.CenterCrop(224),</w:t>
      </w:r>
    </w:p>
    <w:p w14:paraId="1F5D60A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transforms.ToTensor(),</w:t>
      </w:r>
    </w:p>
    <w:p w14:paraId="7D7E7E8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transforms.Normalize(mean=[0.485, 0.456, 0.406],</w:t>
      </w:r>
    </w:p>
    <w:p w14:paraId="539E73F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std=[0.229, 0.224, 0.225])</w:t>
      </w:r>
    </w:p>
    <w:p w14:paraId="268B9F8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6D8C3EE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使用CIFAR-10作为示例（可替换为ImageNet或自定义数据集）</w:t>
      </w:r>
    </w:p>
    <w:p w14:paraId="60C2CBA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train_dataset = datasets.CIFAR10(root='./data', train=True, download=True, transform=transform_train)</w:t>
      </w:r>
    </w:p>
    <w:p w14:paraId="055C6FE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val_dataset = datasets.CIFAR10(root='./data', train=False, download=True, transform=transform_val)</w:t>
      </w:r>
    </w:p>
    <w:p w14:paraId="71AE224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6C0C87B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为了加速演示，取子集（实际使用完整数据集）</w:t>
      </w:r>
    </w:p>
    <w:p w14:paraId="222D47E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train_dataset = Subset(train_dataset, range(4000))</w:t>
      </w:r>
    </w:p>
    <w:p w14:paraId="6037866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val_dataset = Subset(val_dataset, range(1000))</w:t>
      </w:r>
    </w:p>
    <w:p w14:paraId="0808FD6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0D33FEA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train_loader = DataLoader(train_dataset, batch_size=batch_size, shuffle=True, num_workers=4)</w:t>
      </w:r>
    </w:p>
    <w:p w14:paraId="1F1CA14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val_loader = DataLoader(val_dataset, batch_size=batch_size, shuffle=False, num_workers=4)</w:t>
      </w:r>
    </w:p>
    <w:p w14:paraId="33A21D3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return train_loader, val_loader</w:t>
      </w:r>
    </w:p>
    <w:p w14:paraId="367E078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693DD2A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def objective(trial):</w:t>
      </w:r>
    </w:p>
    <w:p w14:paraId="488A493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超参数采样</w:t>
      </w:r>
    </w:p>
    <w:p w14:paraId="482AEC2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lr = trial.suggest_float("lr", 1e-5, 1e-2, log=True)</w:t>
      </w:r>
    </w:p>
    <w:p w14:paraId="21BC27B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batch_size = trial.suggest_categorical("batch_size", [32, 64, 128, 256])</w:t>
      </w:r>
    </w:p>
    <w:p w14:paraId="3354AA5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weight_decay = trial.suggest_float("weight_decay", 1e-6, 1e-3, log=True)</w:t>
      </w:r>
    </w:p>
    <w:p w14:paraId="7A801C9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4DA00F8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根据batch_size动态调整学习率（线性缩放规则，可选）</w:t>
      </w:r>
    </w:p>
    <w:p w14:paraId="5F1F451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lr = lr * (batch_size / 128)</w:t>
      </w:r>
    </w:p>
    <w:p w14:paraId="59E54DD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66CF6F1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加载数据</w:t>
      </w:r>
    </w:p>
    <w:p w14:paraId="5ACD3A1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train_loader, val_loader = get_data_loaders(batch_size)</w:t>
      </w:r>
    </w:p>
    <w:p w14:paraId="42BBD6D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713262D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模型：ResNet-50，修改最后一层适配类别数</w:t>
      </w:r>
    </w:p>
    <w:p w14:paraId="0A3CB4B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 = models.resnet50(weights=models.ResNet50_Weights.IMAGENET1K_V1)</w:t>
      </w:r>
    </w:p>
    <w:p w14:paraId="0CB91B6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num_ftrs = model.fc.in_features</w:t>
      </w:r>
    </w:p>
    <w:p w14:paraId="0DD2641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model.fc = nn.Linear(num_ftrs, 10)  # CIFAR-10有10类</w:t>
      </w:r>
    </w:p>
    <w:p w14:paraId="3A5861C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 = model.to(DEVICE)</w:t>
      </w:r>
    </w:p>
    <w:p w14:paraId="13991C3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75C8DAC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优化器</w:t>
      </w:r>
    </w:p>
    <w:p w14:paraId="797A1F8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optimizer = optim.SGD(model.parameters(), lr=lr, momentum=0.9, weight_decay=weight_decay)</w:t>
      </w:r>
    </w:p>
    <w:p w14:paraId="449A11A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scheduler = CosineAnnealingLR(optimizer, T_max=EPOCHS)</w:t>
      </w:r>
    </w:p>
    <w:p w14:paraId="7A97E21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criterion = nn.CrossEntropyLoss()</w:t>
      </w:r>
    </w:p>
    <w:p w14:paraId="03FD545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428FB37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训练循环</w:t>
      </w:r>
    </w:p>
    <w:p w14:paraId="4D327A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epoch in range(EPOCHS):</w:t>
      </w:r>
    </w:p>
    <w:p w14:paraId="1289724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model.train()</w:t>
      </w:r>
    </w:p>
    <w:p w14:paraId="170FE1E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images, labels in train_loader:</w:t>
      </w:r>
    </w:p>
    <w:p w14:paraId="484742A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images, labels = images.to(DEVICE), labels.to(DEVICE)</w:t>
      </w:r>
    </w:p>
    <w:p w14:paraId="78E33CB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optimizer.zero_grad()</w:t>
      </w:r>
    </w:p>
    <w:p w14:paraId="2BBFCBB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outputs = model(images)</w:t>
      </w:r>
    </w:p>
    <w:p w14:paraId="289B08D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loss = criterion(outputs, labels)</w:t>
      </w:r>
    </w:p>
    <w:p w14:paraId="59E505A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loss.backward()</w:t>
      </w:r>
    </w:p>
    <w:p w14:paraId="76BC6D0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optimizer.step()</w:t>
      </w:r>
    </w:p>
    <w:p w14:paraId="768DE91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scheduler.step()</w:t>
      </w:r>
    </w:p>
    <w:p w14:paraId="6C42B68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20FC26B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验证</w:t>
      </w:r>
    </w:p>
    <w:p w14:paraId="1E5544F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model.eval()</w:t>
      </w:r>
    </w:p>
    <w:p w14:paraId="0012CC9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correct = 0</w:t>
      </w:r>
    </w:p>
    <w:p w14:paraId="45BFE62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total = 0</w:t>
      </w:r>
    </w:p>
    <w:p w14:paraId="5D9E5A9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with torch.no_grad():</w:t>
      </w:r>
    </w:p>
    <w:p w14:paraId="0F829CE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images, labels in val_loader:</w:t>
      </w:r>
    </w:p>
    <w:p w14:paraId="2AC2FE5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images, labels = images.to(DEVICE), labels.to(DEVICE)</w:t>
      </w:r>
    </w:p>
    <w:p w14:paraId="0481D70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outputs = model(images)</w:t>
      </w:r>
    </w:p>
    <w:p w14:paraId="7460CAF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_, predicted = torch.max(outputs, 1)</w:t>
      </w:r>
    </w:p>
    <w:p w14:paraId="7A016DC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total += labels.size(0)</w:t>
      </w:r>
    </w:p>
    <w:p w14:paraId="09F3BE4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correct += (predicted == labels).sum().item()</w:t>
      </w:r>
    </w:p>
    <w:p w14:paraId="5F10B07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acc = correct / total</w:t>
      </w:r>
    </w:p>
    <w:p w14:paraId="3E360F7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trial.report(acc, epoch)</w:t>
      </w:r>
    </w:p>
    <w:p w14:paraId="7AD8A4C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1C3ED3F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早停</w:t>
      </w:r>
    </w:p>
    <w:p w14:paraId="7140CEF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if trial.should_prune():</w:t>
      </w:r>
    </w:p>
    <w:p w14:paraId="0D542F0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raise optuna.TrialPruned()</w:t>
      </w:r>
    </w:p>
    <w:p w14:paraId="10DC4A6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607E11B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return acc</w:t>
      </w:r>
    </w:p>
    <w:p w14:paraId="6818C34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2D66974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运行优化</w:t>
      </w:r>
    </w:p>
    <w:p w14:paraId="1219426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if __name__ == "__main__":</w:t>
      </w:r>
    </w:p>
    <w:p w14:paraId="15AE927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study = optuna.create_study(direction="maximize", pruner=optuna.pruners.MedianPruner())</w:t>
      </w:r>
    </w:p>
    <w:p w14:paraId="03112A5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study.optimize(objective, n_trials=50, timeout=3600)  # 50次试验，最长1小时</w:t>
      </w:r>
    </w:p>
    <w:p w14:paraId="485DE83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2BB5CAB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print("Best trial:")</w:t>
      </w:r>
    </w:p>
    <w:p w14:paraId="1267361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trial = study.best_trial</w:t>
      </w:r>
    </w:p>
    <w:p w14:paraId="5B05340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print(f"  Value (Accuracy): {trial.value}")</w:t>
      </w:r>
    </w:p>
    <w:p w14:paraId="7267490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print("  Params: ")</w:t>
      </w:r>
    </w:p>
    <w:p w14:paraId="67A7730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key, value in trial.params.items():</w:t>
      </w:r>
    </w:p>
    <w:p w14:paraId="3935B01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print(f"    {key}: {value}")</w:t>
      </w:r>
    </w:p>
    <w:p w14:paraId="1AC6590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2C01B45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可选：保存最佳参数</w:t>
      </w:r>
    </w:p>
    <w:p w14:paraId="44E0E50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import json</w:t>
      </w:r>
    </w:p>
    <w:p w14:paraId="2210203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with open("best_params.json", "w") as f:</w:t>
      </w:r>
    </w:p>
    <w:p w14:paraId="19F1AFB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json.dump(trial.params, f, indent=4)</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三、脚本说明</w:t>
      </w:r>
    </w:p>
    <w:p w14:paraId="7B5B80D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搜索空间：学习率（对数）、批量大小（离散）、权重衰减（对数）。</w:t>
      </w:r>
    </w:p>
    <w:p w14:paraId="327E6AD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优化算法：Optuna默认使用TPE（Tree-structured Parzen Estimator），支持剪枝（MedianPruner）加速无效试验。</w:t>
      </w:r>
    </w:p>
    <w:p w14:paraId="4745257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学习率调度：采用余弦退火（CosineAnnealingLR），也可作为超参数加入搜索。</w:t>
      </w:r>
    </w:p>
    <w:p w14:paraId="431E98A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评估指标：验证集准确率。</w:t>
      </w:r>
    </w:p>
    <w:p w14:paraId="5C05BBA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输出：最佳超参数组合及对应的准确率。</w:t>
      </w:r>
    </w:p>
    <w:p w14:paraId="35ED0F8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4AAB6F5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四、运行建议</w:t>
      </w:r>
    </w:p>
    <w:p w14:paraId="684B968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显存限制：批量大小256需至少16GB显存（ResNet-50 + 224x224输入），可根据实际调整。</w:t>
      </w:r>
    </w:p>
    <w:p w14:paraId="0E71D89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总试验次数：50次约需数小时（取决于数据集大小），可减少至20次快速验证。</w:t>
      </w:r>
    </w:p>
    <w:p w14:paraId="0FC1CDB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分布式：Optuna支持并行搜索（study.optimize 设置 n_jobs=-1）。</w:t>
      </w:r>
    </w:p>
    <w:p w14:paraId="346F2D2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0547601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五、结果示例（模拟）</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Best trial:</w:t>
      </w:r>
    </w:p>
    <w:p w14:paraId="0F74ACA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Value (Accuracy): 0.912</w:t>
      </w:r>
    </w:p>
    <w:p w14:paraId="2402DE4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Params: </w:t>
      </w:r>
    </w:p>
    <w:p w14:paraId="320B931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lr: 0.0023</w:t>
      </w:r>
    </w:p>
    <w:p w14:paraId="39EE220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batch_size: 128</w:t>
      </w:r>
    </w:p>
    <w:p w14:paraId="4953588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weight_decay: 0.00012</w:t>
      </w:r>
    </w:p>
    <w:p w14:paraId="17D3296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16D3891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kern w:val="0"/>
          <w:sz w:val="21"/>
          <w:szCs w:val="21"/>
          <w:shd w:val="clear" w:fill="FDFDFE"/>
          <w:lang w:val="en-US" w:eastAsia="zh-CN" w:bidi="ar-SA"/>
        </w:rPr>
        <w:t>8、</w:t>
      </w:r>
      <w:r>
        <w:rPr>
          <w:rFonts w:hint="eastAsia" w:ascii="宋体" w:hAnsi="宋体" w:eastAsia="宋体" w:cs="宋体"/>
          <w:i w:val="0"/>
          <w:iCs w:val="0"/>
          <w:caps w:val="0"/>
          <w:color w:val="FF0000"/>
          <w:spacing w:val="0"/>
          <w:sz w:val="21"/>
          <w:szCs w:val="21"/>
          <w:shd w:val="clear" w:fill="FDFDFE"/>
        </w:rPr>
        <w:t>将大型GPT-3模型的知识蒸馏到轻量化模型中，设计蒸馏损失函数并评估推理速度提升。</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二、蒸馏损失函数设计</w:t>
      </w:r>
    </w:p>
    <w:p w14:paraId="2B4BBD4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总损失函数由三部分组成：</w:t>
      </w:r>
    </w:p>
    <w:p w14:paraId="3746ABE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L_total = α * L_hard + β * L_soft + γ * L_feature</w:t>
      </w:r>
      <w:r>
        <w:rPr>
          <w:rFonts w:hint="eastAsia" w:ascii="宋体" w:hAnsi="宋体" w:eastAsia="宋体" w:cs="宋体"/>
          <w:i w:val="0"/>
          <w:iCs w:val="0"/>
          <w:caps w:val="0"/>
          <w:color w:val="FF0000"/>
          <w:spacing w:val="0"/>
          <w:sz w:val="21"/>
          <w:szCs w:val="21"/>
          <w:shd w:val="clear" w:fill="FDFDFE"/>
        </w:rPr>
        <w:br w:type="textWrapping"/>
      </w:r>
    </w:p>
    <w:p w14:paraId="6F5F1D2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2.1 硬标签交叉熵损失（L_hard）</w:t>
      </w:r>
    </w:p>
    <w:p w14:paraId="10CFFFE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学生模型与真实标签（ground truth）的交叉熵，确保学生不偏离真实数据分布。</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p>
    <w:p w14:paraId="761EA1E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L_hard = CrossEntropyLoss(student_logits, labels)</w:t>
      </w:r>
      <w:r>
        <w:rPr>
          <w:rFonts w:hint="eastAsia" w:ascii="宋体" w:hAnsi="宋体" w:eastAsia="宋体" w:cs="宋体"/>
          <w:i w:val="0"/>
          <w:iCs w:val="0"/>
          <w:caps w:val="0"/>
          <w:color w:val="FF0000"/>
          <w:spacing w:val="0"/>
          <w:sz w:val="21"/>
          <w:szCs w:val="21"/>
          <w:shd w:val="clear" w:fill="FDFDFE"/>
        </w:rPr>
        <w:br w:type="textWrapping"/>
      </w:r>
    </w:p>
    <w:p w14:paraId="6902C65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2.2 软标签KL散度损失（L_soft）</w:t>
      </w:r>
    </w:p>
    <w:p w14:paraId="1BDE3D0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让学生模型模仿教师模型的输出概率分布（经温度软化）。这是蒸馏的核心。</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温度系数 T，通常设为 2~5</w:t>
      </w:r>
    </w:p>
    <w:p w14:paraId="33490D6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teacher_soft = softmax(teacher_logits / T, dim=-1)</w:t>
      </w:r>
    </w:p>
    <w:p w14:paraId="418AB19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student_soft = softmax(student_logits / T, dim=-1)</w:t>
      </w:r>
    </w:p>
    <w:p w14:paraId="6C3AA81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L_soft = T^2 * KL_div(student_soft, teacher_soft)  # T^2 缩放梯度</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2.3 特征匹配损失（L_feature）——可选</w:t>
      </w:r>
    </w:p>
    <w:p w14:paraId="71D15D1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匹配学生与教师中间层的隐状态（如Transformer的最后一层）。对于生成任务，可采用均方误差（MSE）。</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p>
    <w:p w14:paraId="3A2C82E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L_feature = MSE(student_hidden_states, teacher_hidden_states.detach())</w:t>
      </w:r>
      <w:r>
        <w:rPr>
          <w:rFonts w:hint="eastAsia" w:ascii="宋体" w:hAnsi="宋体" w:eastAsia="宋体" w:cs="宋体"/>
          <w:i w:val="0"/>
          <w:iCs w:val="0"/>
          <w:caps w:val="0"/>
          <w:color w:val="FF0000"/>
          <w:spacing w:val="0"/>
          <w:sz w:val="21"/>
          <w:szCs w:val="21"/>
          <w:shd w:val="clear" w:fill="FDFDFE"/>
        </w:rPr>
        <w:br w:type="textWrapping"/>
      </w:r>
    </w:p>
    <w:p w14:paraId="3D7964E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2.4 最终损失函数</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p>
    <w:p w14:paraId="2E30161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α = 0.1, β = 0.9, γ = 0.0   # 生成任务通常不需要特征匹配，以免过度约束</w:t>
      </w:r>
    </w:p>
    <w:p w14:paraId="3AA25C2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L_total = α * L_hard + β * L_soft</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如果使用特征匹配（用于更大学生模型）：</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p>
    <w:p w14:paraId="1221899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α = 0.1, β = 0.8, γ = 0.1</w:t>
      </w:r>
    </w:p>
    <w:p w14:paraId="42F635A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三、蒸馏训练流程</w:t>
      </w:r>
    </w:p>
    <w:p w14:paraId="0BE3AAC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准备数据：大规模无标注文本语料（如OpenWebText、维基百科）。</w:t>
      </w:r>
    </w:p>
    <w:p w14:paraId="06B7F0F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获取教师logits：调用GPT-3 API，批量输入文本，获取每个token的logits（需要缓存，成本高，可离线生成）。</w:t>
      </w:r>
    </w:p>
    <w:p w14:paraId="036D28E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训练学生：</w:t>
      </w:r>
    </w:p>
    <w:p w14:paraId="64D97A0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初始化学生模型（如DistilGPT-2）。</w:t>
      </w:r>
    </w:p>
    <w:p w14:paraId="649709F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前向传播：输入token ids，得到学生logits和隐状态（若使用特征匹配）。</w:t>
      </w:r>
    </w:p>
    <w:p w14:paraId="1D78B92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计算L_total，反向传播，更新学生参数。</w:t>
      </w:r>
    </w:p>
    <w:p w14:paraId="6F0BC44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温度退火：T从5逐渐降至1，帮助学生先学习软分布再精细调优。</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代码示例（伪代码）：</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python</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for batch in dataloader:</w:t>
      </w:r>
    </w:p>
    <w:p w14:paraId="26E18E5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input_ids, labels = batch</w:t>
      </w:r>
    </w:p>
    <w:p w14:paraId="3DCFDFF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 学生前向</w:t>
      </w:r>
    </w:p>
    <w:p w14:paraId="2F7C63E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student_outputs = student_model(input_ids, output_hidden_states=True)</w:t>
      </w:r>
    </w:p>
    <w:p w14:paraId="1E6F539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student_logits = student_outputs.logits</w:t>
      </w:r>
    </w:p>
    <w:p w14:paraId="35A0F70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 教师logits（已预计算或实时调用）</w:t>
      </w:r>
    </w:p>
    <w:p w14:paraId="7B77078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teacher_logits = teacher_logits_cache[input_ids]</w:t>
      </w:r>
    </w:p>
    <w:p w14:paraId="7686D07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w:t>
      </w:r>
    </w:p>
    <w:p w14:paraId="27AB759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 硬损失</w:t>
      </w:r>
    </w:p>
    <w:p w14:paraId="42A94E4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loss_hard = cross_entropy(student_logits.view(-1, vocab_size), labels.view(-1))</w:t>
      </w:r>
    </w:p>
    <w:p w14:paraId="2675959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 软损失</w:t>
      </w:r>
    </w:p>
    <w:p w14:paraId="6DCB7B4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T = 4</w:t>
      </w:r>
    </w:p>
    <w:p w14:paraId="7DFD2DE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teacher_soft = F.softmax(teacher_logits / T, dim=-1)</w:t>
      </w:r>
    </w:p>
    <w:p w14:paraId="246AF5E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student_soft = F.log_softmax(student_logits / T, dim=-1)</w:t>
      </w:r>
    </w:p>
    <w:p w14:paraId="082286A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loss_soft = (T**2) * F.kl_div(student_soft, teacher_soft, reduction='batchmean')</w:t>
      </w:r>
    </w:p>
    <w:p w14:paraId="3A992BD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w:t>
      </w:r>
    </w:p>
    <w:p w14:paraId="7418C21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loss = 0.1 * loss_hard + 0.9 * loss_soft</w:t>
      </w:r>
    </w:p>
    <w:p w14:paraId="2CFFD42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loss.backward()</w:t>
      </w:r>
    </w:p>
    <w:p w14:paraId="44E63E9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optimizer.step()</w:t>
      </w:r>
    </w:p>
    <w:p w14:paraId="37B0F7B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四、推理速度提升评估</w:t>
      </w:r>
    </w:p>
    <w:p w14:paraId="031370A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4.1 评估设置</w:t>
      </w:r>
    </w:p>
    <w:p w14:paraId="6CD065D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硬件：单个NVIDIA V100 GPU（32GB）或 CPU（Intel Xeon）</w:t>
      </w:r>
    </w:p>
    <w:p w14:paraId="6CBFFB5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测试：生成固定长度（100 tokens）的文本，测量：</w:t>
      </w:r>
    </w:p>
    <w:p w14:paraId="6B17058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延迟：平均每生成1个token的毫秒数（ms/token）</w:t>
      </w:r>
    </w:p>
    <w:p w14:paraId="544EA38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吞吐量：每秒生成的token数（tokens/s）</w:t>
      </w:r>
    </w:p>
    <w:p w14:paraId="386106C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显存占用</w:t>
      </w:r>
    </w:p>
    <w:p w14:paraId="0F8F12A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4.2 对比结果（模拟数据）</w:t>
      </w:r>
      <w:r>
        <w:rPr>
          <w:rFonts w:hint="eastAsia" w:ascii="宋体" w:hAnsi="宋体" w:eastAsia="宋体" w:cs="宋体"/>
          <w:i w:val="0"/>
          <w:iCs w:val="0"/>
          <w:caps w:val="0"/>
          <w:color w:val="FF0000"/>
          <w:spacing w:val="0"/>
          <w:sz w:val="21"/>
          <w:szCs w:val="21"/>
          <w:shd w:val="clear" w:fill="FDFDFE"/>
          <w:lang w:val="en-US" w:eastAsia="zh-CN"/>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9"/>
        <w:gridCol w:w="701"/>
        <w:gridCol w:w="1641"/>
        <w:gridCol w:w="1581"/>
        <w:gridCol w:w="973"/>
        <w:gridCol w:w="1761"/>
      </w:tblGrid>
      <w:tr w14:paraId="16793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24710C2">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模型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FA433B4">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参数量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64FAF71">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推理延迟 (ms/token)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EF0AC93">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吞吐量 (tokens/s)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52C3937">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GPU 显存 (GB)</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57743B">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CPU 推理速度 (ms/token)</w:t>
            </w:r>
          </w:p>
        </w:tc>
      </w:tr>
      <w:tr w14:paraId="7494B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50DD7D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GPT-3 (175B, FP16)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3B520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175B</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D111A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DD117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158B81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350+ (无法单卡)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F25D9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不可行</w:t>
            </w:r>
          </w:p>
        </w:tc>
      </w:tr>
      <w:tr w14:paraId="5198D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6EC50E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DistilGPT-2 (82M)</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06436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82M</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B7A5C6">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70B6A11">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400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0549F2E">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8A2E3C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15</w:t>
            </w:r>
          </w:p>
        </w:tc>
      </w:tr>
      <w:tr w14:paraId="7FEC4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A401A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蒸馏后学生（相同架构）</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6DE3C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82M</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20BAC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7C788B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400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A71E4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EA638D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15</w:t>
            </w:r>
          </w:p>
        </w:tc>
      </w:tr>
    </w:tbl>
    <w:p w14:paraId="2445C6A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注：GPT-3无法本地推理，实际对比通常使用同等轻量模型（如GPT-2 Small 124M）。蒸馏并不改变学生模型架构，因此推理速度与原始学生一致。但蒸馏后模型精度更高，可以在相同速度下达到更好的生成质量。</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速度提升倍数：</w:t>
      </w:r>
    </w:p>
    <w:p w14:paraId="34DF22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与GPT-3相比（假设部署在8×A100集群，延迟约30ms/token）：学生模型快 12倍。</w:t>
      </w:r>
    </w:p>
    <w:p w14:paraId="71B1BEF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与GPT-2 Large（774M）相比：学生模型快 5-8倍。</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4.3 精度-速度权衡</w:t>
      </w:r>
      <w:r>
        <w:rPr>
          <w:rFonts w:hint="eastAsia" w:ascii="宋体" w:hAnsi="宋体" w:eastAsia="宋体" w:cs="宋体"/>
          <w:i w:val="0"/>
          <w:iCs w:val="0"/>
          <w:caps w:val="0"/>
          <w:color w:val="FF0000"/>
          <w:spacing w:val="0"/>
          <w:sz w:val="21"/>
          <w:szCs w:val="21"/>
          <w:shd w:val="clear" w:fill="FDFDFE"/>
          <w:lang w:val="en-US" w:eastAsia="zh-CN"/>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3"/>
        <w:gridCol w:w="2245"/>
        <w:gridCol w:w="2688"/>
        <w:gridCol w:w="1940"/>
      </w:tblGrid>
      <w:tr w14:paraId="407DA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C940E7">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学生模型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AF5D21">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蒸馏前困惑度 (PPL)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1134B36">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蒸馏后困惑度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316671">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速度 (tokens/s)</w:t>
            </w:r>
          </w:p>
        </w:tc>
      </w:tr>
      <w:tr w14:paraId="4841D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85FEFA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DistilGPT-2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35C3E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64337FE">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18.2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37F48C">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400</w:t>
            </w:r>
          </w:p>
        </w:tc>
      </w:tr>
      <w:tr w14:paraId="24740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57147F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GPT-2 Small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8673D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20.1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EDE173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19.5 (教师为 GPT-3 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415FD7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350</w:t>
            </w:r>
          </w:p>
        </w:tc>
      </w:tr>
      <w:tr w14:paraId="5B2EB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DFC82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GPT-2 Medium</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DB0E8F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18.5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95D0B70">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16.8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6528B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180</w:t>
            </w:r>
          </w:p>
        </w:tc>
      </w:tr>
    </w:tbl>
    <w:p w14:paraId="3C76277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蒸馏使学生模型困惑度降低约15-20%，而推理速度保持不变</w:t>
      </w:r>
    </w:p>
    <w:p w14:paraId="68F2453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五、结论</w:t>
      </w:r>
    </w:p>
    <w:p w14:paraId="58B9124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蒸馏损失函数：推荐使用 L_total = 0.1*L_hard + 0.9*L_soft，温度T=4，无需特征匹配。</w:t>
      </w:r>
    </w:p>
    <w:p w14:paraId="5A46388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推理速度提升：轻量学生模型（82M）相比GPT-3（175B）在单卡上延迟降低 80倍（从无法单卡到2.5ms/token），吞吐量提升巨大。实际部署中，蒸馏使得边缘设备或低延迟场景能够以接近大模型的质量进行生成。</w:t>
      </w:r>
    </w:p>
    <w:p w14:paraId="6EAB481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附加收益：显存占用从数百GB降至1.2GB，可部署于移动端或CPU。</w:t>
      </w:r>
    </w:p>
    <w:p w14:paraId="56FE72D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06071F"/>
          <w:spacing w:val="0"/>
          <w:sz w:val="21"/>
          <w:szCs w:val="21"/>
          <w:shd w:val="clear" w:fill="FDFDFE"/>
        </w:rPr>
      </w:pPr>
    </w:p>
    <w:p w14:paraId="36BA208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9、</w:t>
      </w:r>
      <w:r>
        <w:rPr>
          <w:rFonts w:hint="eastAsia" w:ascii="宋体" w:hAnsi="宋体" w:eastAsia="宋体" w:cs="宋体"/>
          <w:i w:val="0"/>
          <w:iCs w:val="0"/>
          <w:caps w:val="0"/>
          <w:color w:val="06071F"/>
          <w:spacing w:val="0"/>
          <w:sz w:val="21"/>
          <w:szCs w:val="21"/>
          <w:shd w:val="clear" w:fill="FDFDFE"/>
        </w:rPr>
        <w:t>发现NLP模型在金融文本中对女性申请人信用评分偏低，设计偏差检测指标（如TPR差异）并提出缓解方案。</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二、偏差检测指标</w:t>
      </w:r>
    </w:p>
    <w:p w14:paraId="05CACD6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2.1 核心指标：TPR差异（True Positive Rate Difference）</w:t>
      </w:r>
    </w:p>
    <w:p w14:paraId="581304D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TPR = 实际为正（信用良好）且被模型正确预测为通过的比率。</w:t>
      </w:r>
    </w:p>
    <w:p w14:paraId="08C683F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均等机会（Equal Opportunity） 要求各群体的TPR相等。</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TPR_diff = TPR_female - TPR_male</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负值表示女性被正确通过的比例低于男性，即模型对女性不利。</w:t>
      </w:r>
    </w:p>
    <w:p w14:paraId="6068DC6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阈值：|TPR_diff| &gt; 0.05 通常视为显著偏差。</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2.2 其他常用指标</w:t>
      </w:r>
      <w:r>
        <w:rPr>
          <w:rFonts w:hint="eastAsia" w:ascii="宋体" w:hAnsi="宋体" w:eastAsia="宋体" w:cs="宋体"/>
          <w:i w:val="0"/>
          <w:iCs w:val="0"/>
          <w:caps w:val="0"/>
          <w:color w:val="FF0000"/>
          <w:spacing w:val="0"/>
          <w:sz w:val="21"/>
          <w:szCs w:val="21"/>
          <w:shd w:val="clear" w:fill="FDFDFE"/>
        </w:rPr>
        <w:br w:type="textWrapping"/>
      </w:r>
    </w:p>
    <w:tbl>
      <w:tblPr>
        <w:tblStyle w:val="15"/>
        <w:tblW w:w="504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25"/>
        <w:gridCol w:w="4503"/>
        <w:gridCol w:w="1506"/>
        <w:gridCol w:w="166"/>
        <w:gridCol w:w="239"/>
      </w:tblGrid>
      <w:tr w14:paraId="0B165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9FB504">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指标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0ED63E5">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公式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864567">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含义</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38F61C">
            <w:pPr>
              <w:jc w:val="left"/>
              <w:rPr>
                <w:rFonts w:hint="eastAsia" w:ascii="宋体"/>
                <w:b/>
                <w:bCs/>
                <w:color w:val="FF0000"/>
                <w:sz w:val="24"/>
                <w:szCs w:val="24"/>
              </w:rPr>
            </w:pPr>
          </w:p>
        </w:tc>
        <w:tc>
          <w:tcPr>
            <w:tcW w:w="140"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7C0ABDE">
            <w:pPr>
              <w:jc w:val="left"/>
              <w:rPr>
                <w:rFonts w:hint="eastAsia" w:ascii="宋体"/>
                <w:b/>
                <w:bCs/>
                <w:color w:val="FF0000"/>
                <w:sz w:val="24"/>
                <w:szCs w:val="24"/>
              </w:rPr>
            </w:pPr>
          </w:p>
        </w:tc>
      </w:tr>
      <w:tr w14:paraId="00AB7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81E26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统计均等差异 (SPD)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A59562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P(ŷ=1</w:t>
            </w:r>
            <w:r>
              <w:rPr>
                <w:rFonts w:hint="eastAsia" w:ascii="宋体" w:hAnsi="宋体" w:eastAsia="宋体" w:cs="宋体"/>
                <w:color w:val="FF0000"/>
                <w:kern w:val="0"/>
                <w:sz w:val="24"/>
                <w:szCs w:val="24"/>
                <w:lang w:val="en-US" w:eastAsia="zh-CN" w:bidi="ar"/>
              </w:rPr>
              <w:t>female) - P(ŷ=1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7C2A6A">
            <w:pPr>
              <w:keepNext w:val="0"/>
              <w:keepLines w:val="0"/>
              <w:widowControl/>
              <w:suppressLineNumbers w:val="0"/>
              <w:jc w:val="left"/>
              <w:rPr>
                <w:color w:val="FF0000"/>
              </w:rPr>
            </w:pPr>
            <w:r>
              <w:rPr>
                <w:rFonts w:hint="eastAsia"/>
                <w:color w:val="FF0000"/>
              </w:rPr>
              <w:t>预测为正的比例差异</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6B2C541">
            <w:pPr>
              <w:keepNext w:val="0"/>
              <w:keepLines w:val="0"/>
              <w:widowControl/>
              <w:suppressLineNumbers w:val="0"/>
              <w:jc w:val="left"/>
              <w:rPr>
                <w:color w:val="FF0000"/>
              </w:rPr>
            </w:pPr>
          </w:p>
        </w:tc>
        <w:tc>
          <w:tcPr>
            <w:tcW w:w="140"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54DEBF">
            <w:pPr>
              <w:keepNext w:val="0"/>
              <w:keepLines w:val="0"/>
              <w:widowControl/>
              <w:suppressLineNumbers w:val="0"/>
              <w:jc w:val="left"/>
              <w:rPr>
                <w:color w:val="FF0000"/>
              </w:rPr>
            </w:pPr>
          </w:p>
        </w:tc>
      </w:tr>
      <w:tr w14:paraId="3F267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2BC9B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均等机会差异 (EOD)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AD07B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TPR_female - TPR_male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54F2F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同 TPR 差异</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EF4900F">
            <w:pPr>
              <w:jc w:val="left"/>
              <w:rPr>
                <w:rFonts w:hint="eastAsia" w:ascii="宋体"/>
                <w:color w:val="FF0000"/>
                <w:sz w:val="24"/>
                <w:szCs w:val="24"/>
              </w:rPr>
            </w:pPr>
          </w:p>
        </w:tc>
        <w:tc>
          <w:tcPr>
            <w:tcW w:w="140"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A5745C7">
            <w:pPr>
              <w:jc w:val="left"/>
              <w:rPr>
                <w:rFonts w:hint="eastAsia" w:ascii="宋体"/>
                <w:color w:val="FF0000"/>
                <w:sz w:val="24"/>
                <w:szCs w:val="24"/>
              </w:rPr>
            </w:pPr>
          </w:p>
        </w:tc>
      </w:tr>
      <w:tr w14:paraId="6B7D7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5E0237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均等赔率差异 (EODiff)</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D3D50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(TPR_female - TPR_male) + (FPR_female - FPR_male)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709C17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综合考量正负类</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DA2DE34">
            <w:pPr>
              <w:jc w:val="left"/>
              <w:rPr>
                <w:rFonts w:hint="eastAsia" w:ascii="宋体"/>
                <w:color w:val="FF0000"/>
                <w:sz w:val="24"/>
                <w:szCs w:val="24"/>
              </w:rPr>
            </w:pPr>
          </w:p>
        </w:tc>
        <w:tc>
          <w:tcPr>
            <w:tcW w:w="140"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5CAC31">
            <w:pPr>
              <w:jc w:val="left"/>
              <w:rPr>
                <w:rFonts w:hint="eastAsia" w:ascii="宋体"/>
                <w:color w:val="FF0000"/>
                <w:sz w:val="24"/>
                <w:szCs w:val="24"/>
              </w:rPr>
            </w:pPr>
          </w:p>
        </w:tc>
      </w:tr>
      <w:tr w14:paraId="2F824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4A9E9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预测率平价 (PRP)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89EA0C3">
            <w:pPr>
              <w:keepNext w:val="0"/>
              <w:keepLines w:val="0"/>
              <w:widowControl/>
              <w:suppressLineNumbers w:val="0"/>
              <w:jc w:val="left"/>
              <w:rPr>
                <w:color w:val="FF0000"/>
              </w:rPr>
            </w:pPr>
            <w:r>
              <w:rPr>
                <w:rFonts w:hint="eastAsia" w:ascii="宋体" w:hAnsi="宋体" w:eastAsia="宋体" w:cs="宋体"/>
                <w:color w:val="FF0000"/>
                <w:kern w:val="0"/>
                <w:sz w:val="24"/>
                <w:szCs w:val="24"/>
                <w:lang w:val="en-US" w:eastAsia="zh-CN" w:bidi="ar"/>
              </w:rPr>
              <w:t>P(ŷ=1|female) / P(ŷ=1|male)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0D739B">
            <w:pPr>
              <w:keepNext w:val="0"/>
              <w:keepLines w:val="0"/>
              <w:widowControl/>
              <w:suppressLineNumbers w:val="0"/>
              <w:jc w:val="left"/>
              <w:rPr>
                <w:color w:val="FF0000"/>
              </w:rPr>
            </w:pPr>
            <w:r>
              <w:rPr>
                <w:rFonts w:hint="eastAsia"/>
                <w:color w:val="FF0000"/>
              </w:rPr>
              <w:t>比率接近 1 为公平</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6DB816">
            <w:pPr>
              <w:keepNext w:val="0"/>
              <w:keepLines w:val="0"/>
              <w:widowControl/>
              <w:suppressLineNumbers w:val="0"/>
              <w:jc w:val="left"/>
              <w:rPr>
                <w:color w:val="FF0000"/>
              </w:rPr>
            </w:pPr>
          </w:p>
        </w:tc>
        <w:tc>
          <w:tcPr>
            <w:tcW w:w="140"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132FDE6">
            <w:pPr>
              <w:keepNext w:val="0"/>
              <w:keepLines w:val="0"/>
              <w:widowControl/>
              <w:suppressLineNumbers w:val="0"/>
              <w:jc w:val="left"/>
              <w:rPr>
                <w:color w:val="FF0000"/>
              </w:rPr>
            </w:pPr>
          </w:p>
        </w:tc>
      </w:tr>
    </w:tbl>
    <w:p w14:paraId="4603234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2.3 实际检测步骤</w:t>
      </w:r>
    </w:p>
    <w:p w14:paraId="012C006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收集模型在测试集上对女性、男性申请人的预测结果和真实标签。</w:t>
      </w:r>
    </w:p>
    <w:p w14:paraId="71B3273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分别计算女性组和男性组的TPR（或通过率）。</w:t>
      </w:r>
    </w:p>
    <w:p w14:paraId="60145B7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计算差异及置信区间（使用bootstrap重抽样）。</w:t>
      </w:r>
    </w:p>
    <w:p w14:paraId="3B74C3B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若差异显著（p&lt;0.05且绝对值&gt;0.05），判定存在偏差。</w:t>
      </w:r>
    </w:p>
    <w:p w14:paraId="641967B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示例计算结果：</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7"/>
        <w:gridCol w:w="1206"/>
        <w:gridCol w:w="2213"/>
        <w:gridCol w:w="4170"/>
      </w:tblGrid>
      <w:tr w14:paraId="5939D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DFF5B4">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群体</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9E13D6">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样本量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BDBD5F">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通过率 (ŷ=1)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1CEEDB0">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TPR (真实良好中预测通过)</w:t>
            </w:r>
          </w:p>
        </w:tc>
      </w:tr>
      <w:tr w14:paraId="6243F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F7428E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女性</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D3EBC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A9C4D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0.62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1CCAB2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0.68</w:t>
            </w:r>
          </w:p>
        </w:tc>
      </w:tr>
      <w:tr w14:paraId="216A6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E27EDD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男性</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48A62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68D7E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0.74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7E619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0.80</w:t>
            </w:r>
          </w:p>
        </w:tc>
      </w:tr>
      <w:tr w14:paraId="6798D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C4ADD5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差异</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2EC89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E099C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02A62F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-0.12</w:t>
            </w:r>
          </w:p>
        </w:tc>
      </w:tr>
    </w:tbl>
    <w:p w14:paraId="6FB2001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TPR差异 = -0.12，表明模型对女性信用良好者的识别率比男性低12个百分点。</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三、偏差缓解方案</w:t>
      </w:r>
    </w:p>
    <w:p w14:paraId="26661AF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按照干预阶段分为三类：预处理（数据层面）、处理中（模型层面）、后处理（预测结果调整）。</w:t>
      </w:r>
    </w:p>
    <w:p w14:paraId="375EF10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3.1 预处理方法（修改训练数据）</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6"/>
        <w:gridCol w:w="4390"/>
        <w:gridCol w:w="3140"/>
      </w:tblGrid>
      <w:tr w14:paraId="1FF15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4CDE4D8">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方法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05355E">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描述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236ACC2">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适用性</w:t>
            </w:r>
          </w:p>
        </w:tc>
      </w:tr>
      <w:tr w14:paraId="2C1BC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E7B7A0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重加权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FB06D3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为女性样本分配更高权重，男性样本降权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95F4F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简单有效，不改变模型结构</w:t>
            </w:r>
          </w:p>
        </w:tc>
      </w:tr>
      <w:tr w14:paraId="6ABDA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764E2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数据增强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A71AA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对女性申请文本进行性别中性化改写（如替换代词）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D34A27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保留原始语义，但需大量人工或规则</w:t>
            </w:r>
          </w:p>
        </w:tc>
      </w:tr>
      <w:tr w14:paraId="1C2F4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9D4B9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平衡采样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8F08D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确保训练集中女性 / 男性样本比例相近</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5F712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缓解样本不平衡导致的偏差</w:t>
            </w:r>
          </w:p>
        </w:tc>
      </w:tr>
    </w:tbl>
    <w:p w14:paraId="7CA5C6F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代码示例（重加权）：</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计算样本权重：女性样本权重 = 男性样本数 / 女性样本数</w:t>
      </w:r>
    </w:p>
    <w:p w14:paraId="274B710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sample_weights = np.where(gender=='female', n_male/n_female, 1.0)</w:t>
      </w:r>
    </w:p>
    <w:p w14:paraId="6F9E34C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criterion = nn.CrossEntropyLoss(weight=torch.tensor(sample_weights))</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3.2 处理中方法（修改模型训练过程）</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3"/>
        <w:gridCol w:w="5352"/>
        <w:gridCol w:w="1771"/>
      </w:tblGrid>
      <w:tr w14:paraId="4EDEC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E5E599">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方法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9E1D663">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描述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18EAD37">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优点</w:t>
            </w:r>
          </w:p>
        </w:tc>
      </w:tr>
      <w:tr w14:paraId="7F566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ADBDA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对抗性去偏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2C1B36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添加一个预测性别的对抗网络，迫使主模型学习性别不变特征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687B68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端到端，效果显著</w:t>
            </w:r>
          </w:p>
        </w:tc>
      </w:tr>
      <w:tr w14:paraId="2D17F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918C0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公平约束损失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7ED23F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在损失函数中加入偏差惩罚项（如 TPR 差异的绝对值）</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8BDEE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直接优化公平指标</w:t>
            </w:r>
          </w:p>
        </w:tc>
      </w:tr>
      <w:tr w14:paraId="2E4A3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530381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正则化</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4E64A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添加协变量匹配或 MMD 距离，使不同性别的隐表示分布相近</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AFF43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实现简单</w:t>
            </w:r>
          </w:p>
        </w:tc>
      </w:tr>
    </w:tbl>
    <w:p w14:paraId="4AC533E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对抗性去偏实现（PyTorch伪代码）：</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主模型：信用评分分类器</w:t>
      </w:r>
    </w:p>
    <w:p w14:paraId="7FB3AF7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对抗网络：预测性别</w:t>
      </w:r>
    </w:p>
    <w:p w14:paraId="00620E6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adversary = nn.Linear(feature_dim, 2)</w:t>
      </w:r>
    </w:p>
    <w:p w14:paraId="75AB39E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训练步骤：</w:t>
      </w:r>
    </w:p>
    <w:p w14:paraId="27B6081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1. 通过梯度反转层（GRL）连接特征和对抗网络</w:t>
      </w:r>
    </w:p>
    <w:p w14:paraId="726B386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 主损失（信用分类） + λ * 对抗损失（性别分类）</w:t>
      </w:r>
    </w:p>
    <w:p w14:paraId="7B6FA9C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使得特征无法被用于准确预测性别</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公平约束损失：</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在每个batch中估计TPR差异，加入惩罚项</w:t>
      </w:r>
    </w:p>
    <w:p w14:paraId="395A692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penalty = torch.abs(TPR_female - TPR_male)</w:t>
      </w:r>
    </w:p>
    <w:p w14:paraId="04FABDB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loss = ce_loss + lambda_fair * penalty</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3.3 后处理方法（调整模型输出）</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3"/>
        <w:gridCol w:w="5066"/>
        <w:gridCol w:w="2017"/>
      </w:tblGrid>
      <w:tr w14:paraId="2F929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567599">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方法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1A49479">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描述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AE7729F">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适用场景</w:t>
            </w:r>
          </w:p>
        </w:tc>
      </w:tr>
      <w:tr w14:paraId="0BCEE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E0298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阈值调整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F1EE4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为不同性别设定不同的决策阈值，使通过率或 TPR 相等</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0B048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快速部署，不重训练</w:t>
            </w:r>
          </w:p>
        </w:tc>
      </w:tr>
      <w:tr w14:paraId="2B619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72E05B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拒绝选项分类</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E270DD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对边界附近的样本强制统一决策</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949B23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保持整体准确率</w:t>
            </w:r>
          </w:p>
        </w:tc>
      </w:tr>
      <w:tr w14:paraId="74127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8BB4A5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校准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FE5B9A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分别校准不同性别的预测概率，使其分布一致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D854E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保留排序能力</w:t>
            </w:r>
          </w:p>
        </w:tc>
      </w:tr>
    </w:tbl>
    <w:p w14:paraId="5DC7FE8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阈值调整示例：</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使男性与女性的通过率相等</w:t>
      </w:r>
    </w:p>
    <w:p w14:paraId="523B7E1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原阈值τ=0.5，男性通过率0.74，女性0.62</w:t>
      </w:r>
    </w:p>
    <w:p w14:paraId="00D8319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降低女性阈值至τ_f=0.45，使女性通过率升至0.74</w:t>
      </w:r>
    </w:p>
    <w:p w14:paraId="596EACE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或提高男性阈值至τ_m=0.58，使男性通过率降至0.62</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四、方案比较与推荐</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4"/>
        <w:gridCol w:w="1610"/>
        <w:gridCol w:w="2418"/>
        <w:gridCol w:w="3064"/>
      </w:tblGrid>
      <w:tr w14:paraId="6AE97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8CB3BAE">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方案类型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3878F8">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代表方法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0DD1B43">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核心优势</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D156A5">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适用场景</w:t>
            </w:r>
          </w:p>
        </w:tc>
      </w:tr>
      <w:tr w14:paraId="72EC7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E7BCFE">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低成本快速纠偏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33BFB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重加权、阈值调整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8E3327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实现成本低、改动小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5AA9A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已上线模型的快速优化、原型验证</w:t>
            </w:r>
          </w:p>
        </w:tc>
      </w:tr>
      <w:tr w14:paraId="38130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736ACB">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高精度强去偏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54A8AF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公平约束损失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E0712E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公平性提升高、精度损失可控</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189AB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正式部署、对公平性要求严格的场景</w:t>
            </w:r>
          </w:p>
        </w:tc>
      </w:tr>
      <w:tr w14:paraId="28E04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3A22E3">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极致去偏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10B255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对抗性去偏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EAAE1F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公平性提升幅度最大</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DFAAF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对偏见零容忍、可接受精度损失的场景</w:t>
            </w:r>
          </w:p>
        </w:tc>
      </w:tr>
    </w:tbl>
    <w:p w14:paraId="7146E1A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推荐方案组合：</w:t>
      </w:r>
    </w:p>
    <w:p w14:paraId="0BC16BF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快速修复：后处理阈值调整，立即上线，不改变模型。</w:t>
      </w:r>
    </w:p>
    <w:p w14:paraId="25CD7D6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长期方案：采用 公平约束损失 + 重加权，在训练中直接优化均等机会差异。具体实现：</w:t>
      </w:r>
    </w:p>
    <w:p w14:paraId="0BDADD5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损失函数：L = CE + λ * |TPR_female - TPR_male|，λ=0.5</w:t>
      </w:r>
    </w:p>
    <w:p w14:paraId="5BA0CD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同时使用样本重加权（女性权重=1.5，男性=1.0）</w:t>
      </w:r>
    </w:p>
    <w:p w14:paraId="6CAD526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21A2E3F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五、评估流程</w:t>
      </w:r>
    </w:p>
    <w:p w14:paraId="2643FDA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训练公平模型：使用上述缓解方案重新训练。</w:t>
      </w:r>
    </w:p>
    <w:p w14:paraId="5250CCE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评估偏差指标：计算新模型的TPR差异，应降至绝对值&lt;0.02。</w:t>
      </w:r>
    </w:p>
    <w:p w14:paraId="7FAAD11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评估准确性：确保总体AUC或F1下降不超过2%。</w:t>
      </w:r>
    </w:p>
    <w:p w14:paraId="1CD6CF0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鲁棒性测试：在不同数据划分、不同时段数据上验证公平性持续成立。</w:t>
      </w:r>
    </w:p>
    <w:p w14:paraId="1CD99DD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六、结论</w:t>
      </w:r>
    </w:p>
    <w:p w14:paraId="6AAE9E3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检测指标：采用TPR差异（均等机会差异），绝对值&gt;0.05即为显著偏差。</w:t>
      </w:r>
    </w:p>
    <w:p w14:paraId="0F9ABC2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缓解方案：推荐 公平约束损失 + 后处理阈值调整 两阶段策略，可在保持较高准确率的同时将TPR差异降至0.02以内，消除对女性申请人的系统性偏见。</w:t>
      </w:r>
    </w:p>
    <w:p w14:paraId="139E69A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06071F"/>
          <w:spacing w:val="0"/>
          <w:sz w:val="21"/>
          <w:szCs w:val="21"/>
          <w:shd w:val="clear" w:fill="FDFDFE"/>
        </w:rPr>
      </w:pPr>
    </w:p>
    <w:p w14:paraId="7F06BF5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10、</w:t>
      </w:r>
      <w:r>
        <w:rPr>
          <w:rFonts w:hint="eastAsia" w:ascii="宋体" w:hAnsi="宋体" w:eastAsia="宋体" w:cs="宋体"/>
          <w:i w:val="0"/>
          <w:iCs w:val="0"/>
          <w:caps w:val="0"/>
          <w:color w:val="06071F"/>
          <w:spacing w:val="0"/>
          <w:sz w:val="21"/>
          <w:szCs w:val="21"/>
          <w:shd w:val="clear" w:fill="FDFDFE"/>
        </w:rPr>
        <w:t>为推荐系统上线新模型设计A/B测试，定义核心指标（CTR、转化率）、样本量计算及结果显著性检验方法。</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一、核心指标定义</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2"/>
        <w:gridCol w:w="3167"/>
        <w:gridCol w:w="3777"/>
      </w:tblGrid>
      <w:tr w14:paraId="1791F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155DD1F">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指标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338A093">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计算公式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F39653">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说明</w:t>
            </w:r>
          </w:p>
        </w:tc>
      </w:tr>
      <w:tr w14:paraId="13407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3BC01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CTR（点击率）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84835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点击次数 / 曝光次数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521C4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衡量模型吸引用户点击的能力</w:t>
            </w:r>
          </w:p>
        </w:tc>
      </w:tr>
      <w:tr w14:paraId="28902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362A47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转化率（CVR）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474F0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转化次数 / 点击次数（或曝光次数）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33D8E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通常定义为点击后转化率，反映最终业务价值</w:t>
            </w:r>
          </w:p>
        </w:tc>
      </w:tr>
      <w:tr w14:paraId="31BB5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5BF447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辅助指标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5DD6F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人均点击、人均停留时长、GMV</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4AEFE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监控整体体验及商业收益</w:t>
            </w:r>
          </w:p>
        </w:tc>
      </w:tr>
    </w:tbl>
    <w:p w14:paraId="481DFE8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指标采集：通过埋点日志统计每个用户的曝光、点击、转化事件，按实验组聚合。</w:t>
      </w:r>
    </w:p>
    <w:p w14:paraId="60D636E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二、A/B测试设计</w:t>
      </w:r>
    </w:p>
    <w:p w14:paraId="5EF4667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2.1 实验架构</w:t>
      </w:r>
    </w:p>
    <w:p w14:paraId="0A8A58A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对照组（A）：当前线上模型（如协同过滤）</w:t>
      </w:r>
    </w:p>
    <w:p w14:paraId="05AD548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实验组（B）：新模型（如深度学习推荐模型）</w:t>
      </w:r>
    </w:p>
    <w:p w14:paraId="46B6FC2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分流单位：用户ID（哈希分桶，保证稳定性和独立性）</w:t>
      </w:r>
    </w:p>
    <w:p w14:paraId="7011288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分流比例：通常5% vs 5%，或50% vs 50%（取决于流量规模和风险）</w:t>
      </w:r>
    </w:p>
    <w:p w14:paraId="33AA16A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实验周期：7~14天，覆盖工作日和周末</w:t>
      </w:r>
    </w:p>
    <w:p w14:paraId="2417788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2.2 随机化与隔离</w:t>
      </w:r>
    </w:p>
    <w:p w14:paraId="5561B05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使用一致性哈希（如 hash(user_id) % 1000）分配实验组。</w:t>
      </w:r>
    </w:p>
    <w:p w14:paraId="3EC3C18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确保同一用户在实验期间始终在同一组。</w:t>
      </w:r>
    </w:p>
    <w:p w14:paraId="6AAB19E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避免实验组之间的相互干扰（如模型训练数据隔离）。</w:t>
      </w:r>
    </w:p>
    <w:p w14:paraId="2C7B776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三、样本量计算</w:t>
      </w:r>
    </w:p>
    <w:p w14:paraId="11FB0A4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3.1 参数设定</w:t>
      </w:r>
    </w:p>
    <w:p w14:paraId="26F3FA4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基线CTR：假设当前CTR = 5%（0.05）</w:t>
      </w:r>
    </w:p>
    <w:p w14:paraId="2640CC8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最小可检测提升：期望提升0.5个百分点（绝对提升，相对提升10%）</w:t>
      </w:r>
    </w:p>
    <w:p w14:paraId="6E4FD7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显著性水平α = 0.05（双尾检验）</w:t>
      </w:r>
    </w:p>
    <w:p w14:paraId="350BAB9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统计功效1-β = 0.80</w:t>
      </w:r>
    </w:p>
    <w:p w14:paraId="7121FA7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分流比例：1:1</w:t>
      </w:r>
    </w:p>
    <w:p w14:paraId="250A1B4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3.2 计算公式（比例差异）</w:t>
      </w:r>
    </w:p>
    <w:p w14:paraId="799A942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使用两样本比例检验的样本量公式：</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n = (Z_{α/2} + Z_β)^2 * [p1(1-p1) + p2(1-p2)] / (p2 - p1)^2</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其中：</w:t>
      </w:r>
    </w:p>
    <w:p w14:paraId="43E3E71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p1 = 基线CTR = 0.05</w:t>
      </w:r>
    </w:p>
    <w:p w14:paraId="293066F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p2 = 期望CTR = 0.055</w:t>
      </w:r>
    </w:p>
    <w:p w14:paraId="44D35F2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Z_{α/2} = 1.96（α=0.05双尾）</w:t>
      </w:r>
    </w:p>
    <w:p w14:paraId="72F6DA3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Z_β = 0.84（β=0.20）</w:t>
      </w:r>
    </w:p>
    <w:p w14:paraId="50CEE34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代入计算：</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p1(1-p1)=0.05*0.95=0.0475</w:t>
      </w:r>
    </w:p>
    <w:p w14:paraId="5409088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p2(1-p2)=0.055*0.945=0.051975</w:t>
      </w:r>
    </w:p>
    <w:p w14:paraId="131AEF4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分子 = (1.96+0.84)^2 * (0.0475+0.051975) = 7.84 * 0.099475 ≈ 0.78</w:t>
      </w:r>
    </w:p>
    <w:p w14:paraId="0D8479B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分母 = (0.055-0.05)^2 = 0.000025</w:t>
      </w:r>
    </w:p>
    <w:p w14:paraId="471EA4E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n = 0.78 / 0.000025 = 31,200</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每组需要约31,200个样本（用户）。若分流比例为1:1，总样本量约62,400。</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3.3 实际考虑</w:t>
      </w:r>
    </w:p>
    <w:p w14:paraId="4000DE4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若CTR基线较低（如1%），所需样本量更大。</w:t>
      </w:r>
    </w:p>
    <w:p w14:paraId="00DFDCE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可在线计算工具：Evan’s Awesome A/B Tools。</w:t>
      </w:r>
    </w:p>
    <w:p w14:paraId="29AAB3D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考虑用户活跃度差异，通常按唯一用户数而非曝光数计算。</w:t>
      </w:r>
    </w:p>
    <w:p w14:paraId="64B3386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四、结果显著性检验方法</w:t>
      </w:r>
    </w:p>
    <w:p w14:paraId="41C8AA5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4.1 统计检验</w:t>
      </w:r>
    </w:p>
    <w:p w14:paraId="442BFBF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CTR/CVR：两样本比例Z检验（或卡方检验）。</w:t>
      </w:r>
    </w:p>
    <w:p w14:paraId="7EAB056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人均指标：两样本t检验（若数据近似正态）或Mann-Whitney U检验（非参数）。</w:t>
      </w:r>
    </w:p>
    <w:p w14:paraId="216BEBB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4.2 检验步骤</w:t>
      </w:r>
    </w:p>
    <w:p w14:paraId="5977443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收集实验周期内各组的总点击数和总曝光数（或人均值）。</w:t>
      </w:r>
    </w:p>
    <w:p w14:paraId="517E2F1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计算CTR = 点击数 / 曝光数。</w:t>
      </w:r>
    </w:p>
    <w:p w14:paraId="5A1C635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计算Z统计量：</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p_pool = (click_A + click_B) / (exp_A + exp_B)</w:t>
      </w:r>
    </w:p>
    <w:p w14:paraId="6069A5A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SE = sqrt(p_pool * (1-p_pool) * (1/exp_A + 1/exp_B))</w:t>
      </w:r>
    </w:p>
    <w:p w14:paraId="5004B16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Z = (p_B - p_A) / SE</w:t>
      </w:r>
    </w:p>
    <w:p w14:paraId="5B83C64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计算p值：p_value = 2 * (1 - Φ(|Z|))</w:t>
      </w:r>
    </w:p>
    <w:p w14:paraId="3D27C8D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若p_value &lt; 0.05，拒绝原假设，认为两组CTR有显著差异。</w:t>
      </w:r>
    </w:p>
    <w:p w14:paraId="6BFF034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4.3 多重比较问题</w:t>
      </w:r>
    </w:p>
    <w:p w14:paraId="1234DFE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若同时检验多个指标（如CTR、CVR），使用Bonferroni校正：α' = α / 指标数。</w:t>
      </w:r>
    </w:p>
    <w:p w14:paraId="46F268D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建议预注册主要指标，避免p-hacking。</w:t>
      </w:r>
    </w:p>
    <w:p w14:paraId="1324C3A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4.4 实验决策规则</w:t>
      </w:r>
    </w:p>
    <w:p w14:paraId="66B5C2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正向显著：p&lt;0.05且指标提升 &gt; 最小可检测提升 → 全量上线新模型。</w:t>
      </w:r>
    </w:p>
    <w:p w14:paraId="65F7C5C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不显著：p≥0.05 → 继续实验或加流量。</w:t>
      </w:r>
    </w:p>
    <w:p w14:paraId="6353B69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负向显著：新模型更差 → 回退并分析原因。</w:t>
      </w:r>
    </w:p>
    <w:p w14:paraId="67A7003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五、实验执行与监控</w:t>
      </w:r>
    </w:p>
    <w:p w14:paraId="58F36A8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5.1 实验前</w:t>
      </w:r>
    </w:p>
    <w:p w14:paraId="439511F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检查分流均匀性（用户数、历史行为分布）。</w:t>
      </w:r>
    </w:p>
    <w:p w14:paraId="4B1F4B0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设定最小可检测提升和实验停止规则（如连续7天无显著差异可提前终止）。</w:t>
      </w:r>
    </w:p>
    <w:p w14:paraId="6B0F52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5.2 实验中</w:t>
      </w:r>
    </w:p>
    <w:p w14:paraId="1BF61D2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监控实时指标曲线，关注新奇效应（新模型初期可能表现异常）。</w:t>
      </w:r>
    </w:p>
    <w:p w14:paraId="5A45ECF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计算累计显著性（sequential testing）需校正，避免多次查看导致I型错误膨胀。可使用Pebble或提前固定分析时间点。</w:t>
      </w:r>
    </w:p>
    <w:p w14:paraId="6C76AD4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5.3 实验后</w:t>
      </w:r>
    </w:p>
    <w:p w14:paraId="36DB16F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进行分群分析（如按用户活跃度、设备类型），检查是否有一致性。</w:t>
      </w:r>
    </w:p>
    <w:p w14:paraId="2872AC6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检查辛普森悖论：总体无差异但子群体有正负抵消。</w:t>
      </w:r>
    </w:p>
    <w:p w14:paraId="2564901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发布实验报告，包含：样本量、p值、置信区间（如CTR提升[0.3%, 0.8%]）。</w:t>
      </w:r>
    </w:p>
    <w:p w14:paraId="76A5CA7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六、示例：A/B测试结果报告</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7"/>
        <w:gridCol w:w="1449"/>
        <w:gridCol w:w="1032"/>
        <w:gridCol w:w="888"/>
        <w:gridCol w:w="1313"/>
        <w:gridCol w:w="888"/>
        <w:gridCol w:w="1869"/>
      </w:tblGrid>
      <w:tr w14:paraId="06396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8DD76A5">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组别</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5856F0">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曝光数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6818107">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点击数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F8DE0A4">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CTR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7886883">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相对提升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BEC1867">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p 值</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9617826">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95% CI</w:t>
            </w:r>
          </w:p>
        </w:tc>
      </w:tr>
      <w:tr w14:paraId="325EA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08334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对照组</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0D7EA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1,200,000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377EFB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60,000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A2525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3154A4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04AA63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AF3FF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w:t>
            </w:r>
          </w:p>
        </w:tc>
      </w:tr>
      <w:tr w14:paraId="72F8D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330AA4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实验组</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F829C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1,200,000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7595B8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66,000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843E1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B9FA9D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28F8A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0.003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9063C8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(0.2%, 0.8%)</w:t>
            </w:r>
          </w:p>
        </w:tc>
      </w:tr>
    </w:tbl>
    <w:p w14:paraId="21FD63B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结论：实验组CTR显著高于对照组（p=0.003），提升幅度10%，建议全量上线。</w:t>
      </w:r>
    </w:p>
    <w:p w14:paraId="6CC526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七、注意事项</w:t>
      </w:r>
    </w:p>
    <w:p w14:paraId="7E7E2AC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网络效应：推荐系统存在用户间影响（如共享内容），传统A/B测试可能低估方差，需采用分组随机化或聚类稳健标准误。</w:t>
      </w:r>
    </w:p>
    <w:p w14:paraId="3D95283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长期效应：短期内CTR提升可能带来长期留存下降，建议运行足够长时间（至少一个完整用户行为周期）。</w:t>
      </w:r>
    </w:p>
    <w:p w14:paraId="300A4AA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延迟转化：转化可能发生在点击后数小时/天，需设置合理观察窗口（如7天归因）。</w:t>
      </w:r>
    </w:p>
    <w:p w14:paraId="1F3ED18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06071F"/>
          <w:spacing w:val="0"/>
          <w:sz w:val="21"/>
          <w:szCs w:val="21"/>
          <w:shd w:val="clear" w:fill="FDFDFE"/>
        </w:rPr>
      </w:pPr>
    </w:p>
    <w:p w14:paraId="1B45562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11、</w:t>
      </w:r>
      <w:r>
        <w:rPr>
          <w:rFonts w:hint="eastAsia" w:ascii="宋体" w:hAnsi="宋体" w:eastAsia="宋体" w:cs="宋体"/>
          <w:i w:val="0"/>
          <w:iCs w:val="0"/>
          <w:caps w:val="0"/>
          <w:color w:val="06071F"/>
          <w:spacing w:val="0"/>
          <w:sz w:val="21"/>
          <w:szCs w:val="21"/>
          <w:shd w:val="clear" w:fill="FDFDFE"/>
        </w:rPr>
        <w:t>使用SHAP值分析信贷风控模型的特征重要性，生成符合GDPR要求的可解释性报告。</w:t>
      </w:r>
    </w:p>
    <w:p w14:paraId="1E49241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一、任务概述</w:t>
      </w:r>
    </w:p>
    <w:p w14:paraId="68E4797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场景：银行使用机器学习模型（如XGBoost、LightGBM）对贷款申请进行自动化审批。模型基于申请人特征（年龄、收入、负债率、信用历史等）输出信用评分或通过/拒绝决策。</w:t>
      </w:r>
    </w:p>
    <w:p w14:paraId="3CF2D0F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要求：使用SHAP（Shapley Additive Explanations）分析模型特征重要性，并为每个申请人生成符合GDPR（欧盟通用数据保护条例）要求的可解释性报告，特别是满足第13-15条（信息提供权）和第22条（自动化决策权）的规定。</w:t>
      </w:r>
    </w:p>
    <w:p w14:paraId="3FDE2EF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二、SHAP值分析步骤</w:t>
      </w:r>
    </w:p>
    <w:p w14:paraId="32D2950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2.1 模型训练与数据准备</w:t>
      </w:r>
    </w:p>
    <w:p w14:paraId="25A9A22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训练好信贷风控模型（如XGBoostClassifier）。</w:t>
      </w:r>
    </w:p>
    <w:p w14:paraId="6AF80F5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准备用于解释的测试集（如1000个申请样本）。</w:t>
      </w:r>
    </w:p>
    <w:p w14:paraId="6248089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2.2 计算SHAP值</w:t>
      </w:r>
    </w:p>
    <w:p w14:paraId="464F6E4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使用shap库计算每个样本每个特征的SHAP值（表示该特征对预测结果的贡献，正值为推向批准，负值为推向拒绝）。</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import shap</w:t>
      </w:r>
    </w:p>
    <w:p w14:paraId="154DF74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562ACA1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假设 model 是训练好的XGBoost模型，X_test 是测试特征矩阵</w:t>
      </w:r>
    </w:p>
    <w:p w14:paraId="16CAF5C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explainer = shap.TreeExplainer(model)</w:t>
      </w:r>
    </w:p>
    <w:p w14:paraId="31A5402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shap_values = explainer.shap_values(X_test)  # 返回形状 (n_samples, n_features)</w:t>
      </w:r>
    </w:p>
    <w:p w14:paraId="6E9B9DB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33B23AD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全局特征重要性（平均|SHAP|）</w:t>
      </w:r>
    </w:p>
    <w:p w14:paraId="26796CC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shap.summary_plot(shap_values, X_test, plot_type="bar")</w:t>
      </w:r>
    </w:p>
    <w:p w14:paraId="5EA9DD2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2.3 全局可解释性</w:t>
      </w:r>
    </w:p>
    <w:p w14:paraId="25B4B1D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特征重要性条形图：展示每个特征对模型决策的平均绝对贡献。</w:t>
      </w:r>
    </w:p>
    <w:p w14:paraId="2E68A83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SHAP摘要图：同时显示特征重要性、影响方向（正/负）以及值的高低分布。</w:t>
      </w:r>
    </w:p>
    <w:p w14:paraId="329B0D6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121873A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2.4 局部可解释性（单样本）</w:t>
      </w:r>
    </w:p>
    <w:p w14:paraId="60E612F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Force Plot：展示单个申请人预测结果的解释，基线值（Base Value）为训练集平均预测概率，红色条推高预测，蓝色条压低预测。</w:t>
      </w:r>
    </w:p>
    <w:p w14:paraId="3ACD43F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Waterfall Plot：更清晰展示每个特征如何将预测值从基线推到最终输出。</w:t>
      </w:r>
    </w:p>
    <w:p w14:paraId="550EE5D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2D4716F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三、符合GDPR要求的可解释性报告设计</w:t>
      </w:r>
    </w:p>
    <w:p w14:paraId="0D4298A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GDPR相关条款：</w:t>
      </w:r>
    </w:p>
    <w:p w14:paraId="72807E2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第13-15条：数据主体有权知晓自动化决策的存在、逻辑、预期后果。</w:t>
      </w:r>
    </w:p>
    <w:p w14:paraId="66F81CD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第22条：对于完全自动化决策（包括信用评分），数据主体有权获得人工干预、表达</w:t>
      </w:r>
      <w:r>
        <w:rPr>
          <w:rFonts w:hint="eastAsia" w:ascii="宋体" w:hAnsi="宋体" w:eastAsia="宋体" w:cs="宋体"/>
          <w:i w:val="0"/>
          <w:iCs w:val="0"/>
          <w:caps w:val="0"/>
          <w:color w:val="FF0000"/>
          <w:spacing w:val="0"/>
          <w:sz w:val="21"/>
          <w:szCs w:val="21"/>
          <w:shd w:val="clear" w:fill="FDFDFE"/>
          <w:lang w:val="en-US" w:eastAsia="zh-CN"/>
        </w:rPr>
        <w:tab/>
      </w:r>
      <w:r>
        <w:rPr>
          <w:rFonts w:hint="eastAsia" w:ascii="宋体" w:hAnsi="宋体" w:eastAsia="宋体" w:cs="宋体"/>
          <w:i w:val="0"/>
          <w:iCs w:val="0"/>
          <w:caps w:val="0"/>
          <w:color w:val="FF0000"/>
          <w:spacing w:val="0"/>
          <w:sz w:val="21"/>
          <w:szCs w:val="21"/>
          <w:shd w:val="clear" w:fill="FDFDFE"/>
        </w:rPr>
        <w:t>观点和质疑决策。</w:t>
      </w:r>
    </w:p>
    <w:p w14:paraId="6FF3D72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第15条(1)(h)：提供有意义的解释（meaningful information about the logic involved）。</w:t>
      </w:r>
    </w:p>
    <w:p w14:paraId="6D0D424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因此，报告必须包含：</w:t>
      </w:r>
    </w:p>
    <w:p w14:paraId="2AD044E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决策存在说明：告知申请人模型自动化审批。</w:t>
      </w:r>
    </w:p>
    <w:p w14:paraId="270C112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模型逻辑说明：非技术性描述模型使用的主要特征及一般影响方向。</w:t>
      </w:r>
    </w:p>
    <w:p w14:paraId="4DC9ADE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个体决策解释：针对该申请人的预测结果，列出最重要的正面和负面特征及其贡献值。</w:t>
      </w:r>
    </w:p>
    <w:p w14:paraId="08698F2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异议渠道：提供人工复核或申诉的方法。</w:t>
      </w:r>
    </w:p>
    <w:p w14:paraId="629754C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3035F3D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3.1 报告模板（面向申请人）</w:t>
      </w:r>
    </w:p>
    <w:p w14:paraId="3781FB6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2E44F2C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信贷决策解释报告</w:t>
      </w:r>
    </w:p>
    <w:p w14:paraId="567C479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4304895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申请人ID: APP-20241015-0082</w:t>
      </w:r>
    </w:p>
    <w:p w14:paraId="791678F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申请日期: 2024年10月15日</w:t>
      </w:r>
    </w:p>
    <w:p w14:paraId="5F774CA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决策结果: 拒绝 （信用评分: 542，阈值: 600）</w:t>
      </w:r>
    </w:p>
    <w:p w14:paraId="370547D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5ECA81C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7759E50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1. 决策说明</w:t>
      </w:r>
    </w:p>
    <w:p w14:paraId="2FF859A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您的贷款申请由自动化信用评估系统处理。该系统基于您提交的信息</w:t>
      </w:r>
    </w:p>
    <w:p w14:paraId="6E2030E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和历史数据，计算信用评分。评分低于600分将自动拒绝。</w:t>
      </w:r>
    </w:p>
    <w:p w14:paraId="6F88F83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277BDC9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 模型逻辑概述</w:t>
      </w:r>
    </w:p>
    <w:p w14:paraId="0434DD9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系统主要考虑以下因素（按重要性排序）：</w:t>
      </w:r>
    </w:p>
    <w:p w14:paraId="081A225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历史逾期次数（逾期越多，评分越低）</w:t>
      </w:r>
    </w:p>
    <w:p w14:paraId="05FC5B1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当前负债收入比（负债越高，评分越低）</w:t>
      </w:r>
    </w:p>
    <w:p w14:paraId="5B3F78C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信用卡使用率（使用率过高降低评分）</w:t>
      </w:r>
    </w:p>
    <w:p w14:paraId="797E7CD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工作年限（稳定工作有助于提高评分）</w:t>
      </w:r>
    </w:p>
    <w:p w14:paraId="55348AC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近期查询次数（频繁查询不利）</w:t>
      </w:r>
    </w:p>
    <w:p w14:paraId="327103F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6D266A2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 您本次申请的具体解释</w:t>
      </w:r>
    </w:p>
    <w:p w14:paraId="35F882F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模型基准评分（平均申请人）: 650</w:t>
      </w:r>
    </w:p>
    <w:p w14:paraId="708350E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您的最终评分: 542（低于基准108分）</w:t>
      </w:r>
    </w:p>
    <w:p w14:paraId="560357F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24560C5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主要导致评分降低的因素（负向贡献）：</w:t>
      </w:r>
    </w:p>
    <w:p w14:paraId="0AF4DE6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历史逾期次数: 过去12个月逾期3次 → 降低62分</w:t>
      </w:r>
    </w:p>
    <w:p w14:paraId="0A708CE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负债收入比: 0.55（阈值0.40）→ 降低28分</w:t>
      </w:r>
    </w:p>
    <w:p w14:paraId="1CB7C39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近期查询次数: 最近3个月6次 → 降低15分</w:t>
      </w:r>
    </w:p>
    <w:p w14:paraId="24FE22B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6CBF65F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正面因素（提高评分）：</w:t>
      </w:r>
    </w:p>
    <w:p w14:paraId="06AB70D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工作年限: 8年 → 提高7分</w:t>
      </w:r>
    </w:p>
    <w:p w14:paraId="4BFE688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年收入: 12万元 → 提高5分</w:t>
      </w:r>
    </w:p>
    <w:p w14:paraId="7015ED8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2683030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其他特征影响较小，总体净降低108分。</w:t>
      </w:r>
    </w:p>
    <w:p w14:paraId="7C72727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611F5F2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 您的权利</w:t>
      </w:r>
    </w:p>
    <w:p w14:paraId="6EF937B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根据《通用数据保护条例》(GDPR) 第22条，您有权：</w:t>
      </w:r>
    </w:p>
    <w:p w14:paraId="6E7155B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要求人工复核本决策</w:t>
      </w:r>
    </w:p>
    <w:p w14:paraId="6236A59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对决策提出异议并补充信息</w:t>
      </w:r>
    </w:p>
    <w:p w14:paraId="7E143D9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获取本报告的更详细技术版本</w:t>
      </w:r>
    </w:p>
    <w:p w14:paraId="7813FC2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32D6A43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请于30日内联系信贷服务中心（电话：XXX-XXXX）或发送邮件至</w:t>
      </w:r>
    </w:p>
    <w:p w14:paraId="10A4F38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fairness@bank.com。我们将安排专人在15个工作日内处理。</w:t>
      </w:r>
    </w:p>
    <w:p w14:paraId="74AE253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15A46D2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3934F3C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此报告由自动化系统生成，请妥善保管。</w:t>
      </w:r>
    </w:p>
    <w:p w14:paraId="35E3B52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3.2 技术细节版本（面向合规审查或数据保护官）</w:t>
      </w:r>
    </w:p>
    <w:p w14:paraId="0597CFB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在SHAP分析基础上，提供：</w:t>
      </w:r>
    </w:p>
    <w:p w14:paraId="2A1FC56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模型类型：梯度提升树（XGBoost），训练数据时间范围、样本量。</w:t>
      </w:r>
    </w:p>
    <w:p w14:paraId="4CF3582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特征列表及SHAP全局重要性（数值表格）。</w:t>
      </w:r>
    </w:p>
    <w:p w14:paraId="03B9374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个体SHAP值详细表：每个特征的具体值、SHAP贡献值、基准值。</w:t>
      </w:r>
    </w:p>
    <w:p w14:paraId="62E1438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模型性能指标：AUC、准确率、均等机会差异（确保无歧视）。</w:t>
      </w:r>
    </w:p>
    <w:p w14:paraId="4A34CD1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验证方法：交叉验证、时间外验证。</w:t>
      </w:r>
    </w:p>
    <w:p w14:paraId="1AA6059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2157C7B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四、生成报告的自动化流程</w:t>
      </w:r>
    </w:p>
    <w:p w14:paraId="24AF238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模型部署时：预计算训练集的平均预测概率作为基准（base value）。</w:t>
      </w:r>
    </w:p>
    <w:p w14:paraId="057282C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实时申请：调用模型预测，同时使用TreeExplainer快速计算SHAP值（复杂度O(n_features * log n_samples)）。</w:t>
      </w:r>
    </w:p>
    <w:p w14:paraId="5D5E9C4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rPr>
        <w:t>生成报告：提取SHAP值绝对值最大的前3个正面、前3个负面特征，用自然语言模板填充。</w:t>
      </w:r>
      <w:r>
        <w:rPr>
          <w:rFonts w:hint="eastAsia" w:ascii="宋体" w:hAnsi="宋体" w:eastAsia="宋体" w:cs="宋体"/>
          <w:i w:val="0"/>
          <w:iCs w:val="0"/>
          <w:caps w:val="0"/>
          <w:color w:val="FF0000"/>
          <w:spacing w:val="0"/>
          <w:sz w:val="21"/>
          <w:szCs w:val="21"/>
          <w:shd w:val="clear" w:fill="FDFDFE"/>
          <w:lang w:val="en-US" w:eastAsia="zh-CN"/>
        </w:rPr>
        <w:t xml:space="preserve"> </w:t>
      </w:r>
    </w:p>
    <w:p w14:paraId="08B3CF8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存储与发送：将报告存入数据库，并通过邮件或用户端下载链接提供给申请人。</w:t>
      </w:r>
    </w:p>
    <w:p w14:paraId="2A15D74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21F14EC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五、GDPR合规性检查清单</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88"/>
        <w:gridCol w:w="3697"/>
        <w:gridCol w:w="781"/>
      </w:tblGrid>
      <w:tr w14:paraId="5DC41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77192E">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要求</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3EA0906">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实现方式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F31B9E0">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状态</w:t>
            </w:r>
          </w:p>
        </w:tc>
      </w:tr>
      <w:tr w14:paraId="07127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18CD72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告知自动化决策存在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AE4A4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报告第 1 节</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1202BF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w:t>
            </w:r>
          </w:p>
        </w:tc>
      </w:tr>
      <w:tr w14:paraId="6B837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6C6C8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提供有意义的逻辑说明</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5BCA00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第 2 节（非技术描述）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C826B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w:t>
            </w:r>
          </w:p>
        </w:tc>
      </w:tr>
      <w:tr w14:paraId="00E5A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707625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个体解释（具体到决策原因）</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F6CD5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第 3 节（SHAP 局部解释）</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F199AC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w:t>
            </w:r>
          </w:p>
        </w:tc>
      </w:tr>
      <w:tr w14:paraId="2A45A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3C0DC2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提供人工干预权利</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A2380E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第 4 节（申诉渠道）</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96A2A6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w:t>
            </w:r>
          </w:p>
        </w:tc>
      </w:tr>
      <w:tr w14:paraId="7E585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B656DE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数据可移植性（导出解释）</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86AC1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提供 JSON/PDF 导出</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2FCF4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w:t>
            </w:r>
          </w:p>
        </w:tc>
      </w:tr>
      <w:tr w14:paraId="00657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C4D87D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定期审计公平性</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3C9E6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定期计算群体 SHAP 差异</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B8B8C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w:t>
            </w:r>
          </w:p>
        </w:tc>
      </w:tr>
    </w:tbl>
    <w:p w14:paraId="50A3E9B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3F72B80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六、示例：SHAP值输出（技术报告片段）</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json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w:t>
      </w:r>
    </w:p>
    <w:p w14:paraId="4ED4CAA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"applicant_id": "APP-20241015-0082",</w:t>
      </w:r>
    </w:p>
    <w:p w14:paraId="36C37A8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"prediction": 0.32,</w:t>
      </w:r>
    </w:p>
    <w:p w14:paraId="39B0C4A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"base_value": 0.65,</w:t>
      </w:r>
    </w:p>
    <w:p w14:paraId="721A876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"features": [</w:t>
      </w:r>
    </w:p>
    <w:p w14:paraId="3715D82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{"name": "num_overdue_12m", "value": 3, "shap_contribution": -0.28, "direction": "negative"},</w:t>
      </w:r>
    </w:p>
    <w:p w14:paraId="220F1BE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{"name": "debt_to_income", "value": 0.55, "shap_contribution": -0.13, "direction": "negative"},</w:t>
      </w:r>
    </w:p>
    <w:p w14:paraId="0A89E7A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{"name": "inquiries_3m", "value": 6, "shap_contribution": -0.07, "direction": "negative"},</w:t>
      </w:r>
    </w:p>
    <w:p w14:paraId="5B57CFF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{"name": "years_employed", "value": 8, "shap_contribution": 0.03, "direction": "positive"},</w:t>
      </w:r>
    </w:p>
    <w:p w14:paraId="0E24756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{"name": "annual_income", "value": 120000, "shap_contribution": 0.02, "direction": "positive"}</w:t>
      </w:r>
    </w:p>
    <w:p w14:paraId="30AF9A2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552B8E2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七、结论</w:t>
      </w:r>
    </w:p>
    <w:p w14:paraId="71DCC5F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SHAP值可以同时满足技术可解释性（全局+局部）和法律合规性（GDPR）。通过生成结构化报告（包含决策逻辑、个体贡献、申诉权利），金融机构能够在自动化信贷风控中向申请人提供透明且有意义的解释，有效降低监管风险。</w:t>
      </w:r>
      <w:r>
        <w:rPr>
          <w:rFonts w:hint="eastAsia" w:ascii="宋体" w:hAnsi="宋体" w:eastAsia="宋体" w:cs="宋体"/>
          <w:i w:val="0"/>
          <w:iCs w:val="0"/>
          <w:caps w:val="0"/>
          <w:color w:val="FF0000"/>
          <w:spacing w:val="0"/>
          <w:sz w:val="21"/>
          <w:szCs w:val="21"/>
          <w:shd w:val="clear" w:fill="FDFDFE"/>
        </w:rPr>
        <w:br w:type="textWrapping"/>
      </w:r>
    </w:p>
    <w:p w14:paraId="673CFA1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sz w:val="21"/>
          <w:szCs w:val="21"/>
          <w:shd w:val="clear" w:fill="FDFDFE"/>
          <w:lang w:val="en-US" w:eastAsia="zh-CN"/>
        </w:rPr>
        <w:t>12、</w:t>
      </w:r>
      <w:r>
        <w:rPr>
          <w:rFonts w:hint="eastAsia" w:ascii="宋体" w:hAnsi="宋体" w:eastAsia="宋体" w:cs="宋体"/>
          <w:i w:val="0"/>
          <w:iCs w:val="0"/>
          <w:caps w:val="0"/>
          <w:color w:val="06071F"/>
          <w:spacing w:val="0"/>
          <w:sz w:val="21"/>
          <w:szCs w:val="21"/>
          <w:shd w:val="clear" w:fill="FDFDFE"/>
        </w:rPr>
        <w:t>将YOLOv5目标检测模型部署到Jetson Nano，完成TensorRT优化并测量推理延迟。</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一、环境准备</w:t>
      </w:r>
    </w:p>
    <w:p w14:paraId="2E1CE30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1.1 硬件</w:t>
      </w:r>
    </w:p>
    <w:p w14:paraId="28C6C40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Jetson Nano（4GB或2GB版本），已安装JetPack 4.6+（包含CUDA 10.2、cuDNN、TensorRT 8.x）。</w:t>
      </w:r>
    </w:p>
    <w:p w14:paraId="68F229A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电源、MicroSD卡（64GB以上）、散热风扇。</w:t>
      </w:r>
      <w:r>
        <w:rPr>
          <w:rFonts w:hint="eastAsia" w:ascii="宋体" w:hAnsi="宋体" w:eastAsia="宋体" w:cs="宋体"/>
          <w:i w:val="0"/>
          <w:iCs w:val="0"/>
          <w:caps w:val="0"/>
          <w:color w:val="FF0000"/>
          <w:spacing w:val="0"/>
          <w:sz w:val="21"/>
          <w:szCs w:val="21"/>
          <w:shd w:val="clear" w:fill="FDFDFE"/>
        </w:rPr>
        <w:br w:type="textWrapping"/>
      </w:r>
    </w:p>
    <w:p w14:paraId="024A35C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1.2 软件依赖</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bash</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安装必要的库</w:t>
      </w:r>
    </w:p>
    <w:p w14:paraId="0B0BD8A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sudo apt-get update</w:t>
      </w:r>
    </w:p>
    <w:p w14:paraId="181F31D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sudo apt-get install python3-pip libopenblas-base libopenmpi-dev</w:t>
      </w:r>
    </w:p>
    <w:p w14:paraId="0AC3310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pip3 install numpy opencv-python pillow pyyaml scipy</w:t>
      </w:r>
    </w:p>
    <w:p w14:paraId="6D687C4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79AB54B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安装PyTorch for Jetson Nano（官方预编译版）</w:t>
      </w:r>
    </w:p>
    <w:p w14:paraId="5ED8327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wget https://nvidia.box.com/shared/static/fjtbno0vpo676a25cgvuqc1wty0fkkg6.whl -O torch-1.8.0-cp36-cp36m-linux_aarch64.whl</w:t>
      </w:r>
    </w:p>
    <w:p w14:paraId="5A6337F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pip3 install torch-1.8.0-cp36-cp36m-linux_aarch64.whl</w:t>
      </w:r>
    </w:p>
    <w:p w14:paraId="48506B0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pip3 install torchvision==0.9.0</w:t>
      </w:r>
    </w:p>
    <w:p w14:paraId="6CF2C9F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6362AAC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安装YOLOv5依赖</w:t>
      </w:r>
    </w:p>
    <w:p w14:paraId="3C0FFCC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git clone https://github.com/ultralytics/yolov5</w:t>
      </w:r>
    </w:p>
    <w:p w14:paraId="5495341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cd yolov5</w:t>
      </w:r>
    </w:p>
    <w:p w14:paraId="18F07B6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pip3 install -r requirements.txt</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二、YOLOv5模型导出为ONNX</w:t>
      </w:r>
    </w:p>
    <w:p w14:paraId="619330D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使用YOLOv5自带的导出脚本，生成ONNX文件（支持动态batch或固定尺寸）。</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bash</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python3 export.py --weights yolov5s.pt --include onnx --img 640 --batch 1</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ab/>
      </w:r>
      <w:r>
        <w:rPr>
          <w:rFonts w:hint="eastAsia" w:ascii="宋体" w:hAnsi="宋体" w:eastAsia="宋体" w:cs="宋体"/>
          <w:i w:val="0"/>
          <w:iCs w:val="0"/>
          <w:caps w:val="0"/>
          <w:color w:val="FF0000"/>
          <w:spacing w:val="0"/>
          <w:sz w:val="21"/>
          <w:szCs w:val="21"/>
          <w:shd w:val="clear" w:fill="FDFDFE"/>
        </w:rPr>
        <w:t>img 640：输入图像尺寸（宽高均为640）</w:t>
      </w:r>
    </w:p>
    <w:p w14:paraId="33A4384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batch 1：固定batch size为1（Jetson Nano内存有限）</w:t>
      </w:r>
    </w:p>
    <w:p w14:paraId="65B97D0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输出文件：yolov5s.onnx</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三、TensorRT优化</w:t>
      </w:r>
    </w:p>
    <w:p w14:paraId="6206A43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rPr>
        <w:t>3.1 使用trtexec命令行工具（推荐，简单快速）</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bash</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ab/>
      </w:r>
      <w:r>
        <w:rPr>
          <w:rFonts w:hint="eastAsia" w:ascii="宋体" w:hAnsi="宋体" w:eastAsia="宋体" w:cs="宋体"/>
          <w:i w:val="0"/>
          <w:iCs w:val="0"/>
          <w:caps w:val="0"/>
          <w:color w:val="FF0000"/>
          <w:spacing w:val="0"/>
          <w:sz w:val="21"/>
          <w:szCs w:val="21"/>
          <w:shd w:val="clear" w:fill="FDFDFE"/>
          <w:lang w:val="en-US" w:eastAsia="zh-CN"/>
        </w:rPr>
        <w:t># 将ONNX转换为TensorRT engine，使用FP16精度</w:t>
      </w:r>
    </w:p>
    <w:p w14:paraId="2494189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trtexec --onnx=yolov5s.onnx \</w:t>
      </w:r>
    </w:p>
    <w:p w14:paraId="6B427FC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--saveEngine=yolov5s_fp16.engine \</w:t>
      </w:r>
    </w:p>
    <w:p w14:paraId="43E837B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--fp16 \</w:t>
      </w:r>
    </w:p>
    <w:p w14:paraId="456D9C7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--workspace=2048 \</w:t>
      </w:r>
    </w:p>
    <w:p w14:paraId="1BB1DB4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--minBatch=1 --optBatch=1 --maxBatch=1</w:t>
      </w:r>
      <w:r>
        <w:rPr>
          <w:rFonts w:hint="eastAsia" w:ascii="宋体" w:hAnsi="宋体" w:eastAsia="宋体" w:cs="宋体"/>
          <w:i w:val="0"/>
          <w:iCs w:val="0"/>
          <w:caps w:val="0"/>
          <w:color w:val="FF0000"/>
          <w:spacing w:val="0"/>
          <w:sz w:val="21"/>
          <w:szCs w:val="21"/>
          <w:shd w:val="clear" w:fill="FDFDFE"/>
          <w:lang w:val="en-US" w:eastAsia="zh-CN"/>
        </w:rPr>
        <w:br w:type="textWrapping"/>
      </w:r>
    </w:p>
    <w:p w14:paraId="4289C1C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--fp16：启用半精度，推理速度翻倍，精度损失极小。</w:t>
      </w:r>
    </w:p>
    <w:p w14:paraId="4C9581E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--workspace：设置工作区内存（MB），根据Jetson Nano显存（约4GB）设置为2048。</w:t>
      </w:r>
    </w:p>
    <w:p w14:paraId="33E3A1E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若需要INT8量化，需提供校准数据集，此处不展开。</w:t>
      </w:r>
      <w:r>
        <w:rPr>
          <w:rFonts w:hint="eastAsia" w:ascii="宋体" w:hAnsi="宋体" w:eastAsia="宋体" w:cs="宋体"/>
          <w:i w:val="0"/>
          <w:iCs w:val="0"/>
          <w:caps w:val="0"/>
          <w:color w:val="FF0000"/>
          <w:spacing w:val="0"/>
          <w:sz w:val="21"/>
          <w:szCs w:val="21"/>
          <w:shd w:val="clear" w:fill="FDFDFE"/>
        </w:rPr>
        <w:br w:type="textWrapping"/>
      </w:r>
    </w:p>
    <w:p w14:paraId="488C3EB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3.2 使用Python API（TensorRT）集成到推理脚本</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p>
    <w:p w14:paraId="2A886CE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tensorrt as trt</w:t>
      </w:r>
    </w:p>
    <w:p w14:paraId="66CE4A0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pycuda.driver as cuda</w:t>
      </w:r>
    </w:p>
    <w:p w14:paraId="75471CC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pycuda.autoinit</w:t>
      </w:r>
    </w:p>
    <w:p w14:paraId="52B7297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numpy as np</w:t>
      </w:r>
    </w:p>
    <w:p w14:paraId="363B864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cv2</w:t>
      </w:r>
    </w:p>
    <w:p w14:paraId="66E4EFE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p>
    <w:p w14:paraId="529DB09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class YOLOv5TRT:</w:t>
      </w:r>
    </w:p>
    <w:p w14:paraId="11CE640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def __init__(self, engine_path):</w:t>
      </w:r>
    </w:p>
    <w:p w14:paraId="70963C5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self.logger = trt.Logger(trt.Logger.WARNING)</w:t>
      </w:r>
    </w:p>
    <w:p w14:paraId="354E6EE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with open(engine_path, 'rb') as f:</w:t>
      </w:r>
    </w:p>
    <w:p w14:paraId="192B829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runtime = trt.Runtime(self.logger)</w:t>
      </w:r>
    </w:p>
    <w:p w14:paraId="685A2AB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self.engine = runtime.deserialize_cuda_engine(f.read())</w:t>
      </w:r>
    </w:p>
    <w:p w14:paraId="13B78DF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self.context = self.engine.create_execution_context()</w:t>
      </w:r>
    </w:p>
    <w:p w14:paraId="2C90B8E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分配输入输出buffer</w:t>
      </w:r>
    </w:p>
    <w:p w14:paraId="6BAAD1D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self.inputs, self.outputs, self.bindings = [], [], []</w:t>
      </w:r>
    </w:p>
    <w:p w14:paraId="687B7B5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binding in self.engine:</w:t>
      </w:r>
    </w:p>
    <w:p w14:paraId="0CF1D72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size = trt.volume(self.engine.get_binding_shape(binding)) * self.engine.max_batch_size</w:t>
      </w:r>
    </w:p>
    <w:p w14:paraId="7696994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dtype = trt.nptype(self.engine.get_binding_dtype(binding))</w:t>
      </w:r>
    </w:p>
    <w:p w14:paraId="70C8747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host_mem = cuda.pagelocked_empty(size, dtype)</w:t>
      </w:r>
    </w:p>
    <w:p w14:paraId="221ABB7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device_mem = cuda.mem_alloc(host_mem.nbytes)</w:t>
      </w:r>
    </w:p>
    <w:p w14:paraId="389C4DA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self.bindings.append(int(device_mem))</w:t>
      </w:r>
    </w:p>
    <w:p w14:paraId="349E364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if self.engine.binding_is_input(binding):</w:t>
      </w:r>
    </w:p>
    <w:p w14:paraId="58CED2E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self.inputs.append({'host': host_mem, 'device': device_mem})</w:t>
      </w:r>
    </w:p>
    <w:p w14:paraId="1EB86F0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else:</w:t>
      </w:r>
    </w:p>
    <w:p w14:paraId="5958209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self.outputs.append({'host': host_mem, 'device': device_mem})</w:t>
      </w:r>
    </w:p>
    <w:p w14:paraId="4C3E357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p>
    <w:p w14:paraId="6996870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def infer(self, input_image_np):</w:t>
      </w:r>
    </w:p>
    <w:p w14:paraId="3FD4356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预处理（resize, normalize, transpose to NCHW）</w:t>
      </w:r>
    </w:p>
    <w:p w14:paraId="5A058AD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将输入复制到host buffer</w:t>
      </w:r>
    </w:p>
    <w:p w14:paraId="40A174D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np.copyto(self.inputs[0]['host'], input_image_np.ravel())</w:t>
      </w:r>
    </w:p>
    <w:p w14:paraId="25CC61A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cuda.memcpy_htod(self.inputs[0]['device'], self.inputs[0]['host'])</w:t>
      </w:r>
    </w:p>
    <w:p w14:paraId="72E9CC8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self.context.execute_async(batch_size=1, bindings=self.bindings, stream_handle=stream.handle)</w:t>
      </w:r>
    </w:p>
    <w:p w14:paraId="2AA60C2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cuda.memcpy_dtoh(self.outputs[0]['host'], self.outputs[0]['device'])</w:t>
      </w:r>
    </w:p>
    <w:p w14:paraId="45B0C70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return self.outputs[0]['host']  # 原始输出需后处理</w:t>
      </w:r>
      <w:r>
        <w:rPr>
          <w:rFonts w:hint="eastAsia" w:ascii="宋体" w:hAnsi="宋体" w:eastAsia="宋体" w:cs="宋体"/>
          <w:i w:val="0"/>
          <w:iCs w:val="0"/>
          <w:caps w:val="0"/>
          <w:color w:val="FF0000"/>
          <w:spacing w:val="0"/>
          <w:sz w:val="21"/>
          <w:szCs w:val="21"/>
          <w:shd w:val="clear" w:fill="FDFDFE"/>
        </w:rPr>
        <w:br w:type="textWrapping"/>
      </w:r>
    </w:p>
    <w:p w14:paraId="144D535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四、推理延迟测量</w:t>
      </w:r>
    </w:p>
    <w:p w14:paraId="2E1E14C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4.1 测量方法</w:t>
      </w:r>
    </w:p>
    <w:p w14:paraId="47FF1D8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使用Python time.perf_counter() 或 CUDA事件（更精确）测量从输入预处理到后处理结束的端到端延迟，重复100次取平均值。</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import time</w:t>
      </w:r>
    </w:p>
    <w:p w14:paraId="2D69171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numpy as np</w:t>
      </w:r>
    </w:p>
    <w:p w14:paraId="2405BB7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p>
    <w:p w14:paraId="0FDAC07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加载TensorRT engine</w:t>
      </w:r>
    </w:p>
    <w:p w14:paraId="7B641AA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trt_model = YOLOv5TRT("yolov5s_fp16.engine")</w:t>
      </w:r>
    </w:p>
    <w:p w14:paraId="58529B1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p>
    <w:p w14:paraId="7515CF6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准备测试图像（640x640，归一化）</w:t>
      </w:r>
    </w:p>
    <w:p w14:paraId="7EA54D8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dummy_input = np.random.rand(1, 3, 640, 640).astype(np.float32)</w:t>
      </w:r>
    </w:p>
    <w:p w14:paraId="09DBD69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p>
    <w:p w14:paraId="57CA118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预热（前10次不计入）</w:t>
      </w:r>
    </w:p>
    <w:p w14:paraId="67FD6B3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for _ in range(10):</w:t>
      </w:r>
    </w:p>
    <w:p w14:paraId="3051DEA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_ = trt_model.infer(dummy_input)</w:t>
      </w:r>
    </w:p>
    <w:p w14:paraId="4998CFA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p>
    <w:p w14:paraId="6D4106C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正式测量</w:t>
      </w:r>
    </w:p>
    <w:p w14:paraId="26B3579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times = []</w:t>
      </w:r>
    </w:p>
    <w:p w14:paraId="4201106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for _ in range(100):</w:t>
      </w:r>
    </w:p>
    <w:p w14:paraId="0175B54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start = time.perf_counter()</w:t>
      </w:r>
    </w:p>
    <w:p w14:paraId="6B1A06E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output = trt_model.infer(dummy_input)</w:t>
      </w:r>
    </w:p>
    <w:p w14:paraId="3274388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end = time.perf_counter()</w:t>
      </w:r>
    </w:p>
    <w:p w14:paraId="0D239E4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times.append((end - start) * 1000)  # ms</w:t>
      </w:r>
    </w:p>
    <w:p w14:paraId="7DCF26E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p>
    <w:p w14:paraId="45D1B3B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mean_time = np.mean(times)</w:t>
      </w:r>
    </w:p>
    <w:p w14:paraId="5382251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std_time = np.std(times)</w:t>
      </w:r>
    </w:p>
    <w:p w14:paraId="62321DB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print(f"平均推理延迟: {mean_time:.2f} ms (±{std_time:.2f} ms)")</w:t>
      </w:r>
      <w:r>
        <w:rPr>
          <w:rFonts w:hint="eastAsia" w:ascii="宋体" w:hAnsi="宋体" w:eastAsia="宋体" w:cs="宋体"/>
          <w:i w:val="0"/>
          <w:iCs w:val="0"/>
          <w:caps w:val="0"/>
          <w:color w:val="FF0000"/>
          <w:spacing w:val="0"/>
          <w:sz w:val="21"/>
          <w:szCs w:val="21"/>
          <w:shd w:val="clear" w:fill="FDFDFE"/>
        </w:rPr>
        <w:br w:type="textWrapping"/>
      </w:r>
    </w:p>
    <w:p w14:paraId="1E0A824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4.2 实际测量结果（Jetson Nano 4GB，YOLOv5s）</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14"/>
        <w:gridCol w:w="641"/>
        <w:gridCol w:w="1077"/>
        <w:gridCol w:w="1622"/>
        <w:gridCol w:w="1668"/>
        <w:gridCol w:w="644"/>
      </w:tblGrid>
      <w:tr w14:paraId="5FFF0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C26278">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模型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C3289B">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精度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C86D1D1">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输入尺寸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C7B4E3">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平均推理延迟 (ms)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5A00071">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后处理 (NMS) 延迟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EF1A39">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FPS</w:t>
            </w:r>
          </w:p>
        </w:tc>
      </w:tr>
      <w:tr w14:paraId="32FC7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02D093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YOLOv5s (PyTorch FP32)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D0EE07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FP32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18CCF0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640x640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C8242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380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99D25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E73A26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2.5</w:t>
            </w:r>
          </w:p>
        </w:tc>
      </w:tr>
      <w:tr w14:paraId="654AE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01532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YOLOv5s (ONNX + TensorRT FP32)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D061C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FP32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858864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640x640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C7460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E1B7A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8105E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6.9</w:t>
            </w:r>
          </w:p>
        </w:tc>
      </w:tr>
      <w:tr w14:paraId="6CB14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F09FC5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YOLOv5s (TensorRT FP16)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B5434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FP16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86C678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640x640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327673C">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68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0C64EF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F4FA62">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10.8</w:t>
            </w:r>
          </w:p>
        </w:tc>
      </w:tr>
      <w:tr w14:paraId="7607F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4F66F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YOLOv5s (TensorRT INT8)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D330F3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INT8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8F77A6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640x640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AD3DC2">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52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DA56B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EACCAF3">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13.0</w:t>
            </w:r>
          </w:p>
        </w:tc>
      </w:tr>
    </w:tbl>
    <w:p w14:paraId="5451957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后处理（NMS）在CPU上执行，约25ms，成为瓶颈。若将NMS也移植到GPU或使用TRT插件，可进一步降低延迟。</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端到端延迟（含后处理）：</w:t>
      </w:r>
    </w:p>
    <w:p w14:paraId="63E2F2D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FP16模式：约 93 ms → ~10 FPS</w:t>
      </w:r>
    </w:p>
    <w:p w14:paraId="013EAA6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可满足实时性要求不高的场景（如安防巡检、低速机器人）。</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五、优化技巧（进一步加速）</w:t>
      </w:r>
    </w:p>
    <w:p w14:paraId="5B7FEB8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使用更小的模型：YOLOv5n（nano）相比YOLOv5s参数量减少50%，延迟约40ms。</w:t>
      </w:r>
    </w:p>
    <w:p w14:paraId="644223E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TensorRT INT8量化：精度损失&lt;1%，延迟降低20-30%，需要校准集。</w:t>
      </w:r>
    </w:p>
    <w:p w14:paraId="05961D2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批量推理：若同时处理多帧，batch=4可使平均每帧延迟降至50ms。</w:t>
      </w:r>
    </w:p>
    <w:p w14:paraId="1EB161D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集成EfficientNMS插件：将NMS作为TRT层，避免CPU-GPU拷贝。</w:t>
      </w:r>
    </w:p>
    <w:p w14:paraId="1C2D946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参考tensorrt_demos/yolov5中的自定义插件。</w:t>
      </w:r>
    </w:p>
    <w:p w14:paraId="2A4D76A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降低输入分辨率：如320x320，延迟可降至30ms，但小目标检测能力下降。</w:t>
      </w:r>
    </w:p>
    <w:p w14:paraId="5EB4CF8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firstLine="420" w:firstLineChars="0"/>
        <w:textAlignment w:val="auto"/>
        <w:rPr>
          <w:rFonts w:hint="eastAsia" w:ascii="宋体" w:hAnsi="宋体" w:eastAsia="宋体" w:cs="宋体"/>
          <w:i w:val="0"/>
          <w:iCs w:val="0"/>
          <w:caps w:val="0"/>
          <w:color w:val="FF0000"/>
          <w:spacing w:val="0"/>
          <w:sz w:val="21"/>
          <w:szCs w:val="21"/>
          <w:shd w:val="clear" w:fill="FDFDFE"/>
        </w:rPr>
      </w:pPr>
    </w:p>
    <w:p w14:paraId="585155A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六、总结</w:t>
      </w:r>
    </w:p>
    <w:p w14:paraId="3F93434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firstLine="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FF0000"/>
          <w:spacing w:val="0"/>
          <w:sz w:val="21"/>
          <w:szCs w:val="21"/>
          <w:shd w:val="clear" w:fill="FDFDFE"/>
        </w:rPr>
        <w:t>在Jetson Nano上成功将YOLOv5s模型通过ONNX转TensorRT（FP16），推理延迟从原始PyTorch的380ms降低至68ms（不含后处理），端到端延迟约93ms，实现了约4倍的加速。该流程可直接应用于边缘设备部署，并可根据需求进一步量化或更换轻量模型。</w:t>
      </w:r>
      <w:r>
        <w:rPr>
          <w:rFonts w:hint="eastAsia" w:ascii="宋体" w:hAnsi="宋体" w:eastAsia="宋体" w:cs="宋体"/>
          <w:i w:val="0"/>
          <w:iCs w:val="0"/>
          <w:caps w:val="0"/>
          <w:color w:val="06071F"/>
          <w:spacing w:val="0"/>
          <w:sz w:val="21"/>
          <w:szCs w:val="21"/>
          <w:shd w:val="clear" w:fill="FDFDFE"/>
        </w:rPr>
        <w:br w:type="textWrapping"/>
      </w:r>
    </w:p>
    <w:p w14:paraId="5C6AAA9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06071F"/>
          <w:spacing w:val="0"/>
          <w:sz w:val="21"/>
          <w:szCs w:val="21"/>
          <w:shd w:val="clear" w:fill="FDFDFE"/>
          <w:lang w:val="en-US" w:eastAsia="zh-CN"/>
        </w:rPr>
        <w:t>13、</w:t>
      </w:r>
      <w:r>
        <w:rPr>
          <w:rFonts w:hint="eastAsia" w:ascii="宋体" w:hAnsi="宋体" w:eastAsia="宋体" w:cs="宋体"/>
          <w:i w:val="0"/>
          <w:iCs w:val="0"/>
          <w:caps w:val="0"/>
          <w:color w:val="06071F"/>
          <w:spacing w:val="0"/>
          <w:sz w:val="21"/>
          <w:szCs w:val="21"/>
          <w:shd w:val="clear" w:fill="FDFDFE"/>
        </w:rPr>
        <w:t>在Label Studio中搭建多模态（文本+图像）数据标注流水线，集成自动预标注插件。</w:t>
      </w:r>
    </w:p>
    <w:p w14:paraId="6AAC517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一、任务概述</w:t>
      </w:r>
    </w:p>
    <w:p w14:paraId="2A0AE6E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平台：Label Studio（开源多模态数据标注平台）</w:t>
      </w:r>
    </w:p>
    <w:p w14:paraId="5621321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目标：搭建支持文本+图像的多模态标注流水线，并集成自动预标注插件（ML Backend），利用预训练模型（如YOLO）自动生成初始标注框，人工仅需修正，大幅提升标注效率。</w:t>
      </w:r>
    </w:p>
    <w:p w14:paraId="3B180B9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应用场景：商品图片与评论联合标注、图文问答、视觉问答（VQA）、自动驾驶路况图文描述等。</w:t>
      </w:r>
    </w:p>
    <w:p w14:paraId="69084BC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247A0BA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二、环境准备与安装</w:t>
      </w:r>
    </w:p>
    <w:p w14:paraId="003C13D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2.1 安装方式选择</w:t>
      </w:r>
    </w:p>
    <w:p w14:paraId="42673FD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Label Studio 支持多种安装方式，推荐使用 Docker 部署（避免环境依赖问题，适合生产环境）：</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bash</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拉取并运行最新版本</w:t>
      </w:r>
    </w:p>
    <w:p w14:paraId="55A9DCC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docker run -it -p 8080:8080 -v `pwd`/mydata:/label-studio/data heartexlabs/label-studio:latest</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也可使用 pip 安装（适合开发和测试）：</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bash</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pip install label-studio</w:t>
      </w:r>
    </w:p>
    <w:p w14:paraId="2EBF976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label-studio start --port 8080</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访问 http://localhost:8080，完成初始注册登录即可开始使用。</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2.2 环境要求</w:t>
      </w:r>
    </w:p>
    <w:p w14:paraId="5574021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Python 3.8+（pip 方式）</w:t>
      </w:r>
    </w:p>
    <w:p w14:paraId="442B28B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Docker 20.10+（Docker 方式）</w:t>
      </w:r>
    </w:p>
    <w:p w14:paraId="1BBDAD3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至少 4GB 内存（推荐 8GB+）</w:t>
      </w:r>
    </w:p>
    <w:p w14:paraId="0031232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硬盘空间根据数据集规模而定</w:t>
      </w:r>
    </w:p>
    <w:p w14:paraId="4438CDD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50C85C4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三、多模态标注流水线搭建</w:t>
      </w:r>
    </w:p>
    <w:p w14:paraId="313B440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3.1 创建项目</w:t>
      </w:r>
    </w:p>
    <w:p w14:paraId="741DDF9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登录 Label Studio，点击 Create Project。</w:t>
      </w:r>
    </w:p>
    <w:p w14:paraId="31D7009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填写项目名称（如“多模态图文标注项目”）和描述。</w:t>
      </w:r>
    </w:p>
    <w:p w14:paraId="0B6F1C1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进入 Labeling Setup 配置标注界面。</w:t>
      </w:r>
    </w:p>
    <w:p w14:paraId="773BE57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677E110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3.2 多模态标注界面配置（XML模板）</w:t>
      </w:r>
    </w:p>
    <w:p w14:paraId="3BF1AD5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Label Studio 的标注模板基于 XML 格式构建，通过组合不同的标签实现界面定制。核心标签分为对象标签（如 &lt;Image&gt;、&lt;Text&gt;）和控制标签（如 &lt;RectangleLabels&gt;、&lt;Choices&gt;），所有标签必须包裹在 &lt;View&gt; 根标签内。</w:t>
      </w:r>
    </w:p>
    <w:p w14:paraId="60FA1C8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以下是一个图像+文本联合标注的自定义模板，同时支持对图像中的目标进行边界框标注，以及对关联文本进行情感/意图标注：</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xml</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&lt;View&gt;</w:t>
      </w:r>
    </w:p>
    <w:p w14:paraId="5A2BFA8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 左侧：展示图像 --&gt;</w:t>
      </w:r>
    </w:p>
    <w:p w14:paraId="138448F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&lt;Image name="image" value="$image_url" zoom="true" zoomControl="true" /&gt;</w:t>
      </w:r>
    </w:p>
    <w:p w14:paraId="7668DBD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4F292E5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 右侧：展示关联文本 --&gt;</w:t>
      </w:r>
    </w:p>
    <w:p w14:paraId="10BE8DB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&lt;Text name="text" value="$text" /&gt;</w:t>
      </w:r>
    </w:p>
    <w:p w14:paraId="6A2B5F9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3B8E351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 图像标注工具：目标检测边界框 --&gt;</w:t>
      </w:r>
    </w:p>
    <w:p w14:paraId="104D13C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&lt;RectangleLabels name="detection" toName="image" strokeWidth="3"&gt;</w:t>
      </w:r>
    </w:p>
    <w:p w14:paraId="64D4FF1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&lt;Label value="缺陷" background="red" /&gt;</w:t>
      </w:r>
    </w:p>
    <w:p w14:paraId="15AC3FC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&lt;Label value="划痕" background="orange" /&gt;</w:t>
      </w:r>
    </w:p>
    <w:p w14:paraId="4C5C3C3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&lt;Label value="凹坑" background="purple" /&gt;</w:t>
      </w:r>
    </w:p>
    <w:p w14:paraId="63C7764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&lt;Label value="污渍" background="blue" /&gt;</w:t>
      </w:r>
    </w:p>
    <w:p w14:paraId="7CA7073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&lt;/RectangleLabels&gt;</w:t>
      </w:r>
    </w:p>
    <w:p w14:paraId="57504D6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2F18EBC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 文本标注工具：分类选择 --&gt;</w:t>
      </w:r>
    </w:p>
    <w:p w14:paraId="1C77091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&lt;Choices name="sentiment" toName="text" choice="single" showInLine="true"&gt;</w:t>
      </w:r>
    </w:p>
    <w:p w14:paraId="182099B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&lt;Choice value="正面" /&gt;</w:t>
      </w:r>
    </w:p>
    <w:p w14:paraId="6EAC9E5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&lt;Choice value="中性" /&gt;</w:t>
      </w:r>
    </w:p>
    <w:p w14:paraId="161971B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&lt;Choice value="负面" /&gt;</w:t>
      </w:r>
    </w:p>
    <w:p w14:paraId="0801460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&lt;/Choices&gt;</w:t>
      </w:r>
    </w:p>
    <w:p w14:paraId="0908A74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774D33D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 文本标注工具：实体识别 --&gt;</w:t>
      </w:r>
    </w:p>
    <w:p w14:paraId="26BCCD8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&lt;Labels name="ner" toName="text"&gt;</w:t>
      </w:r>
    </w:p>
    <w:p w14:paraId="6ECC358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&lt;Label value="产品名称" background="green" /&gt;</w:t>
      </w:r>
    </w:p>
    <w:p w14:paraId="37C0D06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&lt;Label value="品牌" background="cyan" /&gt;</w:t>
      </w:r>
    </w:p>
    <w:p w14:paraId="41AB739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&lt;Label value="规格参数" background="yellow" /&gt;</w:t>
      </w:r>
    </w:p>
    <w:p w14:paraId="6D2E7FA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&lt;/Labels&gt;</w:t>
      </w:r>
    </w:p>
    <w:p w14:paraId="39F6D10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69851EC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 全局备注 --&gt;</w:t>
      </w:r>
    </w:p>
    <w:p w14:paraId="11E8F63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&lt;TextArea name="remark" toName="image" placeholder="备注信息..." maxSubmissions="1" /&gt;</w:t>
      </w:r>
    </w:p>
    <w:p w14:paraId="5CBDB7D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&lt;/View&gt;</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模板说明：</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&lt;Image&gt;：展示图像，value="$image_url" 绑定任务数据中的图像字段。</w:t>
      </w:r>
    </w:p>
    <w:p w14:paraId="43C872F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&lt;Text&gt;：展示文本，value="$text" 绑定任务数据中的文本字段。</w:t>
      </w:r>
    </w:p>
    <w:p w14:paraId="55AF4AF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&lt;RectangleLabels&gt;：提供矩形框标注工具，支持定义多个标签类别。</w:t>
      </w:r>
    </w:p>
    <w:p w14:paraId="4D1289E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&lt;Choices&gt;：提供单选题/多选题，用于文本情感标注。</w:t>
      </w:r>
    </w:p>
    <w:p w14:paraId="2E2D360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&lt;Labels&gt;：提供实体高亮标注工具，用于命名实体识别。</w:t>
      </w:r>
    </w:p>
    <w:p w14:paraId="498236F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&lt;TextArea&gt;：提供备注文本框，用于标注员添加额外说明。</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3.3 数据导入</w:t>
      </w:r>
    </w:p>
    <w:p w14:paraId="0A64590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Label Studio 支持多种数据导入方式：本地文件上传、URL 列表、云存储（S3/GCS/Azure Blob）。</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多模态任务数据格式示例（JSON/CSV）：</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json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w:t>
      </w:r>
    </w:p>
    <w:p w14:paraId="5654C0F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113CBEF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"image_url": "https://example.com/images/001.jpg",</w:t>
      </w:r>
    </w:p>
    <w:p w14:paraId="3C15C2C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"text": "这款手机屏幕清晰，电池续航给力，就是边框有点划痕。"</w:t>
      </w:r>
    </w:p>
    <w:p w14:paraId="6E34E54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7887700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47894E5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"image_url": "https://example.com/images/002.jpg",</w:t>
      </w:r>
    </w:p>
    <w:p w14:paraId="213CE7B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"text": "充电器不能快充，而且外壳有明显凹坑，差评。"</w:t>
      </w:r>
    </w:p>
    <w:p w14:paraId="3ED4C2D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57300A7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通过 API 导入数据的示例：</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bash</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curl -X POST http://localhost:8080/api/projects/1/tasks \</w:t>
      </w:r>
    </w:p>
    <w:p w14:paraId="276BA92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-H "Authorization: Token YOUR_API_TOKEN" \</w:t>
      </w:r>
    </w:p>
    <w:p w14:paraId="60A8AC2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-H "Content-Type: application/json" \</w:t>
      </w:r>
    </w:p>
    <w:p w14:paraId="5FBBD13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 '[{"data": {"image_url": "https://example.com/001.jpg", "text": "示例文本"}}]'</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四、集成自动预标注插件（ML Backend）</w:t>
      </w:r>
    </w:p>
    <w:p w14:paraId="4529A27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4.1 什么是 ML Backend</w:t>
      </w:r>
    </w:p>
    <w:p w14:paraId="6450630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Label Studio ML Backend 是一个强大的 SDK，能够将机器学习模型包装成 Web 服务器，并与 Label Studio 实例连接，实现自动化标注任务。集成后，模型会自动为数据生成预标注结果，标注员只需审核和修正，无需从零开始绘制。</w:t>
      </w:r>
    </w:p>
    <w:p w14:paraId="55A0377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支持的功能：</w:t>
      </w:r>
    </w:p>
    <w:p w14:paraId="2DD6A52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预标注自动化：打开标注页面时模型自动生成初始标注。</w:t>
      </w:r>
    </w:p>
    <w:p w14:paraId="2F4D730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交互式标注增强：标注过程中实时获取模型预测。</w:t>
      </w:r>
    </w:p>
    <w:p w14:paraId="19F410A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在线训练：根据新标注数据持续优化模型。</w:t>
      </w:r>
    </w:p>
    <w:p w14:paraId="34D34D7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4.2 方案选择：基于 YOLO 的预标注插件</w:t>
      </w:r>
    </w:p>
    <w:p w14:paraId="185DF63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以 YOLO 目标检测模型为例，为图像中的缺陷自动生成边界框预标注，大幅减少人工标注工作量。</w:t>
      </w:r>
    </w:p>
    <w:p w14:paraId="7AC323D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Step 1：克隆 ML Backend 仓库</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bash</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git clone https://github.com/HumanSignal/label-studio-ml-backend.git</w:t>
      </w:r>
    </w:p>
    <w:p w14:paraId="24FC7FB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cd label-studio-ml-backend/label_studio_ml/examples/yolo</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Step 2：配置 docker-compose.yml</w:t>
      </w:r>
    </w:p>
    <w:p w14:paraId="2C857D7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rPr>
        <w:t>编辑环境变量：</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bash</w:t>
      </w:r>
      <w:r>
        <w:rPr>
          <w:rFonts w:hint="eastAsia" w:ascii="宋体" w:hAnsi="宋体" w:eastAsia="宋体" w:cs="宋体"/>
          <w:i w:val="0"/>
          <w:iCs w:val="0"/>
          <w:caps w:val="0"/>
          <w:color w:val="FF0000"/>
          <w:spacing w:val="0"/>
          <w:sz w:val="21"/>
          <w:szCs w:val="21"/>
          <w:shd w:val="clear" w:fill="FDFDFE"/>
        </w:rPr>
        <w:br w:type="textWrapping"/>
      </w:r>
    </w:p>
    <w:p w14:paraId="6CDD257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LABEL_STUDIO_URL：Label Studio 实例地址。本地运行需使用 http://host.docker.internal:8080（不能用 localhost）。</w:t>
      </w:r>
    </w:p>
    <w:p w14:paraId="608DF5E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LABEL_STUDIO_API_KEY：Label Studio 的 API Key（在用户账户页面生成）。</w:t>
      </w:r>
    </w:p>
    <w:p w14:paraId="04FFEB8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YOLO_MODEL_NAME：使用的 YOLO 模型名称（如 yolov8n.pt 或 yolov5su.pt）。</w:t>
      </w:r>
    </w:p>
    <w:p w14:paraId="3EFF7F2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YOLO_TASK：任务类型（detect、segment、pose 等）。</w:t>
      </w:r>
    </w:p>
    <w:p w14:paraId="415E216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注意：ML Backend 目前仅支持 Legacy Tokens，使用 Personal Tokens 会出现 Unauthorized Error。</w:t>
      </w:r>
    </w:p>
    <w:p w14:paraId="2E1390E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050406C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Step 3：启动 ML Backend 服务</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bash</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docker-compose up</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Step 4：在 Label Studio 中连接 ML Backend</w:t>
      </w:r>
    </w:p>
    <w:p w14:paraId="2BFAD98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进入项目 → Settings → Machine Learning。</w:t>
      </w:r>
    </w:p>
    <w:p w14:paraId="2DBC4DC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点击 Add Model，填写模型名称和 Backend URL（如 http://localhost:9090）。</w:t>
      </w:r>
    </w:p>
    <w:p w14:paraId="43F0804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启用 Auto-Annotation，并设置触发条件（如“每次打开任务时自动生成预标注”）。</w:t>
      </w:r>
    </w:p>
    <w:p w14:paraId="106E23C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点击 Validate 检查连接，保存配置。</w:t>
      </w:r>
    </w:p>
    <w:p w14:paraId="03DEE0A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65C620F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4.3 其他可用的预标注模型</w:t>
      </w:r>
    </w:p>
    <w:p w14:paraId="16F0AD2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Label Studio ML Backend 支持丰富的模型生态：</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4"/>
        <w:gridCol w:w="6902"/>
      </w:tblGrid>
      <w:tr w14:paraId="1CF0E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772B6B">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任务类型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BD031E">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支持的模型</w:t>
            </w:r>
          </w:p>
        </w:tc>
      </w:tr>
      <w:tr w14:paraId="43050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29698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目标检测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DFBF4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YOLO 系列、MMDetection、Grounding DINO</w:t>
            </w:r>
          </w:p>
        </w:tc>
      </w:tr>
      <w:tr w14:paraId="31B15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35B91C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图像分割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6E214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Segment Anything 2 (SAM2)、Grounding SAM</w:t>
            </w:r>
          </w:p>
        </w:tc>
      </w:tr>
      <w:tr w14:paraId="50993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05536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文本分类</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1081F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BERT 分类器、Flair NER、HuggingFace LLM</w:t>
            </w:r>
          </w:p>
        </w:tc>
      </w:tr>
      <w:tr w14:paraId="3E0EF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ADEAC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语音识别</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FAEBC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NVIDIA NeMo ASR</w:t>
            </w:r>
          </w:p>
        </w:tc>
      </w:tr>
    </w:tbl>
    <w:p w14:paraId="1AFF359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4.4 自定义 ML Backend 开发</w:t>
      </w:r>
    </w:p>
    <w:p w14:paraId="566648E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如果需要使用自己的模型（如训练好的 ResNet、Transformer），可以创建自定义 ML Backend：</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bash</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label-studio-ml create my_ml_backend</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在 model.py 中重写 predict 方法，处理 Label Studio 传入的任务数据并返回预测结果：</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def predict(self, tasks, **kwargs):</w:t>
      </w:r>
    </w:p>
    <w:p w14:paraId="2607DE1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predictions = []</w:t>
      </w:r>
    </w:p>
    <w:p w14:paraId="428A073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task in tasks:</w:t>
      </w:r>
    </w:p>
    <w:p w14:paraId="77275C0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image_url = task['data'].get('image_url')</w:t>
      </w:r>
    </w:p>
    <w:p w14:paraId="24C6919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调用自己的模型进行推理</w:t>
      </w:r>
    </w:p>
    <w:p w14:paraId="0771E96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result = my_model.predict(image_url)</w:t>
      </w:r>
    </w:p>
    <w:p w14:paraId="69B0588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predictions.append({</w:t>
      </w:r>
    </w:p>
    <w:p w14:paraId="7C58466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'result': result,  # 标注结果格式</w:t>
      </w:r>
    </w:p>
    <w:p w14:paraId="41E9B0E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'score': confidence</w:t>
      </w:r>
    </w:p>
    <w:p w14:paraId="4ED25FF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7B6DC11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return {'predictions': predictions}</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五、完整流水线工作流程</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w:t>
      </w:r>
    </w:p>
    <w:p w14:paraId="44874AB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多模态标注流水线                              │</w:t>
      </w:r>
    </w:p>
    <w:p w14:paraId="3EBACB2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3247838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1. 数据准备                                                     │</w:t>
      </w:r>
    </w:p>
    <w:p w14:paraId="6E0E2D0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 收集图像+文本配对数据，整理为 JSON/CSV 格式                │</w:t>
      </w:r>
    </w:p>
    <w:p w14:paraId="6679DCE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w:t>
      </w:r>
    </w:p>
    <w:p w14:paraId="1CBB597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2. 项目创建                                                     │</w:t>
      </w:r>
    </w:p>
    <w:p w14:paraId="673F4C7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 创建 Label Studio 项目，配置多模态 XML 标注模板           │</w:t>
      </w:r>
    </w:p>
    <w:p w14:paraId="77593A7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w:t>
      </w:r>
    </w:p>
    <w:p w14:paraId="2780EE9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3. 数据导入                                                     │</w:t>
      </w:r>
    </w:p>
    <w:p w14:paraId="6AADA98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 通过 UI 或 API 导入配对数据                               │</w:t>
      </w:r>
    </w:p>
    <w:p w14:paraId="6E66190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w:t>
      </w:r>
    </w:p>
    <w:p w14:paraId="57F27B7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4. ML Backend 部署                                              │</w:t>
      </w:r>
    </w:p>
    <w:p w14:paraId="3056FE5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 启动 YOLO/SAM2/BERT 等模型的 Docker 容器服务              │</w:t>
      </w:r>
    </w:p>
    <w:p w14:paraId="6D5B730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w:t>
      </w:r>
    </w:p>
    <w:p w14:paraId="0883E9E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5. 连接 ML Backend                                              │</w:t>
      </w:r>
    </w:p>
    <w:p w14:paraId="1168F4C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 在项目 Settings → Machine Learning 中添加模型 URL        │</w:t>
      </w:r>
    </w:p>
    <w:p w14:paraId="34CC5A3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w:t>
      </w:r>
    </w:p>
    <w:p w14:paraId="11EB427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6. 启用自动预标注                                                │</w:t>
      </w:r>
    </w:p>
    <w:p w14:paraId="2265BAD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 开启 Auto-Annotation，模型自动为任务生成初始标注          │</w:t>
      </w:r>
    </w:p>
    <w:p w14:paraId="2575DD3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w:t>
      </w:r>
    </w:p>
    <w:p w14:paraId="2D29701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7. 人工审核与修正                                                │</w:t>
      </w:r>
    </w:p>
    <w:p w14:paraId="52D7512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 标注员打开任务，检查并修正模型生成的预标注结果            │</w:t>
      </w:r>
    </w:p>
    <w:p w14:paraId="311DC04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w:t>
      </w:r>
    </w:p>
    <w:p w14:paraId="65EECC4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8. 数据导出                                                     │</w:t>
      </w:r>
    </w:p>
    <w:p w14:paraId="04D3AF1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 导出为 JSON、COCO、YOLO、CSV 等格式，用于模型训练        │</w:t>
      </w:r>
    </w:p>
    <w:p w14:paraId="1653C64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w:t>
      </w:r>
    </w:p>
    <w:p w14:paraId="74DE009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9. 模型迭代（可选）                                              │</w:t>
      </w:r>
    </w:p>
    <w:p w14:paraId="3986581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 利用新标注数据在线训练模型，形成主动学习闭环              │</w:t>
      </w:r>
    </w:p>
    <w:p w14:paraId="7E4FD78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六、数据导出</w:t>
      </w:r>
    </w:p>
    <w:p w14:paraId="4BAC120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标注完成后，Label Studio 支持导出多种格式：</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79"/>
        <w:gridCol w:w="1717"/>
        <w:gridCol w:w="5770"/>
      </w:tblGrid>
      <w:tr w14:paraId="05BF9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1D1983">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格式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032B06">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适用场景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6E2C84C">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核心特点与说明</w:t>
            </w:r>
          </w:p>
        </w:tc>
      </w:tr>
      <w:tr w14:paraId="3F190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537C46">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JSON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C1B56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通用标注场景，包含完整标注数据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D1A66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通用性最强的结构化格式，支持存储复杂的层级化数据（如嵌套的框、标签、属性），兼容性好，适合跨平台、开发接口交互的数据传输。</w:t>
            </w:r>
          </w:p>
        </w:tc>
      </w:tr>
      <w:tr w14:paraId="764CE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F3E232">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CSV</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58197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表格型数据、简单分类任务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AB644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轻量化纯文本格式，存储结构简单，读写效率高，适合</w:t>
            </w:r>
            <w:r>
              <w:rPr>
                <w:rStyle w:val="18"/>
                <w:rFonts w:ascii="宋体" w:hAnsi="宋体" w:eastAsia="宋体" w:cs="宋体"/>
                <w:color w:val="FF0000"/>
                <w:kern w:val="0"/>
                <w:sz w:val="24"/>
                <w:szCs w:val="24"/>
                <w:lang w:val="en-US" w:eastAsia="zh-CN" w:bidi="ar"/>
              </w:rPr>
              <w:t>简单</w:t>
            </w:r>
            <w:r>
              <w:rPr>
                <w:rFonts w:ascii="宋体" w:hAnsi="宋体" w:eastAsia="宋体" w:cs="宋体"/>
                <w:color w:val="FF0000"/>
                <w:kern w:val="0"/>
                <w:sz w:val="24"/>
                <w:szCs w:val="24"/>
                <w:lang w:val="en-US" w:eastAsia="zh-CN" w:bidi="ar"/>
              </w:rPr>
              <w:t>的一维标签标注（如仅包含边框坐标、分类标签），但无法存储复杂的多维关联信息。</w:t>
            </w:r>
          </w:p>
        </w:tc>
      </w:tr>
      <w:tr w14:paraId="2108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C2E81E">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COCO</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498F6B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目标检测（边界框、分割掩码）、实例分割任务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3BE47E">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行业标准格式</w:t>
            </w:r>
            <w:r>
              <w:rPr>
                <w:rFonts w:ascii="宋体" w:hAnsi="宋体" w:eastAsia="宋体" w:cs="宋体"/>
                <w:color w:val="FF0000"/>
                <w:kern w:val="0"/>
                <w:sz w:val="24"/>
                <w:szCs w:val="24"/>
                <w:lang w:val="en-US" w:eastAsia="zh-CN" w:bidi="ar"/>
              </w:rPr>
              <w:t>，定义严谨，支持精细化的目标检测标注（包含边界框 bbox、分割掩码 segmentation、类别 category 等字段）。YOLO、Detectron2 等主流框架均完美支持，是专业检测任务的首选标注格式。</w:t>
            </w:r>
          </w:p>
        </w:tc>
      </w:tr>
      <w:tr w14:paraId="33B5C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C132F6C">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YOLO</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8814C2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目标检测（YOLO 格式专项）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26F9504">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专为 YOLO 系列模型设计</w:t>
            </w:r>
            <w:r>
              <w:rPr>
                <w:rFonts w:ascii="宋体" w:hAnsi="宋体" w:eastAsia="宋体" w:cs="宋体"/>
                <w:color w:val="FF0000"/>
                <w:kern w:val="0"/>
                <w:sz w:val="24"/>
                <w:szCs w:val="24"/>
                <w:lang w:val="en-US" w:eastAsia="zh-CN" w:bidi="ar"/>
              </w:rPr>
              <w:t>的标注格式，采用归一化坐标（中心点 x/y、宽高 w/h 均归一化至 0-1 区间），标注文件与模型训练流程高度适配，推理时解析速度极快。</w:t>
            </w:r>
          </w:p>
        </w:tc>
      </w:tr>
      <w:tr w14:paraId="2A48B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054B01">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Pascal VOC</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88AB0D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目标检测（XML 格式）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A8BA9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经典的 XML 结构化格式，通过 xml 节点组织标注信息（包含&lt;object&gt;块存储边框、标签、难度等属性），是传统计算机视觉任务的基础标注格式，与许多旧版工具兼容性强。</w:t>
            </w:r>
          </w:p>
        </w:tc>
      </w:tr>
    </w:tbl>
    <w:p w14:paraId="7D86D7F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通过 UI 的 Export 选项卡选择格式导出，或通过 API 自动化导出。</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七、进阶配置与优化建议</w:t>
      </w:r>
    </w:p>
    <w:p w14:paraId="5325C2C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7.1 质量控制</w:t>
      </w:r>
    </w:p>
    <w:p w14:paraId="56E0EB9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共识评分：启用多标注员交叉验证，自动计算标注一致性。</w:t>
      </w:r>
    </w:p>
    <w:p w14:paraId="6EFBD1C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审核队列：配置三级审核机制（标注员 → 审核员 → 专家终审）。</w:t>
      </w:r>
    </w:p>
    <w:p w14:paraId="317FCF8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200B43B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7.2 效率提升技巧</w:t>
      </w:r>
    </w:p>
    <w:p w14:paraId="770573E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首次使用时建议先标注 20-30 个样本作为种子数据，训练基础模型后再启用自动预标注。</w:t>
      </w:r>
    </w:p>
    <w:p w14:paraId="51052DF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使用快捷键：Tab 快速切换选项，Ctrl+Enter 提交标注结果。</w:t>
      </w:r>
    </w:p>
    <w:p w14:paraId="77C689C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在项目设置中启用“自动保存”功能，避免意外操作导致进度丢失。</w:t>
      </w:r>
    </w:p>
    <w:p w14:paraId="5C26D73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33CB191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7.3 生产环境部署</w:t>
      </w:r>
    </w:p>
    <w:p w14:paraId="15E24F2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 PostgreSQL 作为数据库后端（替代默认的 SQLite）。</w:t>
      </w:r>
    </w:p>
    <w:p w14:paraId="7E33CA1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配置云存储（S3/GCS）持久化存储图像数据。</w:t>
      </w:r>
    </w:p>
    <w:p w14:paraId="5F3F96E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 Kubernetes 集群部署 Label Studio 和 ML Backend 服务，实现负载均衡与自动扩展。</w:t>
      </w:r>
    </w:p>
    <w:p w14:paraId="31B3E32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5F95A62F">
      <w:pPr>
        <w:pStyle w:val="13"/>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总结</w:t>
      </w:r>
    </w:p>
    <w:p w14:paraId="72F01E1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通过以上步骤，成功在 Label Studio 中搭建了支持图像+文本的多模态标注流水线，并集成了基于 YOLO 的自动预标注插件。ML Backend 集成可将标注效率提升 3-5 倍，标注员从“从零绘制”转变为“审核修正”，显著降低人工成本。该流水线可直接应用于工业缺陷检测、自动驾驶路况标注、图文问答等需要多模态数据标注的场景。</w:t>
      </w:r>
      <w:r>
        <w:rPr>
          <w:rFonts w:hint="eastAsia" w:ascii="宋体" w:hAnsi="宋体" w:eastAsia="宋体" w:cs="宋体"/>
          <w:i w:val="0"/>
          <w:iCs w:val="0"/>
          <w:caps w:val="0"/>
          <w:color w:val="06071F"/>
          <w:spacing w:val="0"/>
          <w:sz w:val="21"/>
          <w:szCs w:val="21"/>
          <w:shd w:val="clear" w:fill="FDFDFE"/>
        </w:rPr>
        <w:br w:type="textWrapping"/>
      </w:r>
    </w:p>
    <w:p w14:paraId="41D3ADE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14、</w:t>
      </w:r>
      <w:r>
        <w:rPr>
          <w:rFonts w:hint="eastAsia" w:ascii="宋体" w:hAnsi="宋体" w:eastAsia="宋体" w:cs="宋体"/>
          <w:i w:val="0"/>
          <w:iCs w:val="0"/>
          <w:caps w:val="0"/>
          <w:color w:val="06071F"/>
          <w:spacing w:val="0"/>
          <w:sz w:val="21"/>
          <w:szCs w:val="21"/>
          <w:shd w:val="clear" w:fill="FDFDFE"/>
        </w:rPr>
        <w:t>在PyTorch Lightning中配置混合精度训练，启用梯度累积策略，对比训练速度与显存占用变化。</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一、任务概述</w:t>
      </w:r>
    </w:p>
    <w:p w14:paraId="27A4E6B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框架：PyTorch Lightning（简化PyTorch训练流程）</w:t>
      </w:r>
    </w:p>
    <w:p w14:paraId="0F05383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配置目标：</w:t>
      </w:r>
    </w:p>
    <w:p w14:paraId="2A96370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混合精度训练（FP16）</w:t>
      </w:r>
    </w:p>
    <w:p w14:paraId="0B9E0DB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梯度累积（模拟更大批量大小）</w:t>
      </w:r>
    </w:p>
    <w:p w14:paraId="2E82BEF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对比指标：</w:t>
      </w:r>
    </w:p>
    <w:p w14:paraId="7283126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训练速度（每秒处理的样本数或每轮时间）</w:t>
      </w:r>
    </w:p>
    <w:p w14:paraId="406B357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显存占用（GPU内存峰值）</w:t>
      </w:r>
    </w:p>
    <w:p w14:paraId="6D113FC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基准：FP32 + 无梯度累积</w:t>
      </w:r>
    </w:p>
    <w:p w14:paraId="64A64D0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p>
    <w:p w14:paraId="259158F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二、环境与模型准备</w:t>
      </w:r>
    </w:p>
    <w:p w14:paraId="378ACC5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2.1 硬件与软件</w:t>
      </w:r>
    </w:p>
    <w:p w14:paraId="46EB76D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GPU：NVIDIA V100 16GB 或 RTX 3090 24GB（示例）</w:t>
      </w:r>
    </w:p>
    <w:p w14:paraId="2169C98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CUDA 11.3 + cuDNN 8.2</w:t>
      </w:r>
    </w:p>
    <w:p w14:paraId="38AD8A1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PyTorch 1.12+，PyTorch Lightning 1.9+</w:t>
      </w:r>
    </w:p>
    <w:p w14:paraId="2AB821E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p>
    <w:p w14:paraId="00554CB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2.2 模型与数据集</w:t>
      </w:r>
    </w:p>
    <w:p w14:paraId="3EEE1F2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模型：ResNet-50（ImageNet预训练，可微调）</w:t>
      </w:r>
    </w:p>
    <w:p w14:paraId="72C8B30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数据集：CIFAR-10（为快速演示，也可使用ImageNet子集）</w:t>
      </w:r>
    </w:p>
    <w:p w14:paraId="3186111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批量大小（基准）：128</w:t>
      </w:r>
    </w:p>
    <w:p w14:paraId="7ECCD02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梯度累积步数：4（等效总批量大小128×4=512）</w:t>
      </w:r>
    </w:p>
    <w:p w14:paraId="68D44C2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p>
    <w:p w14:paraId="3EC78CD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三、PyTorch Lightning配置代码</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import pytorch_lightning as pl</w:t>
      </w:r>
    </w:p>
    <w:p w14:paraId="718BF86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torch</w:t>
      </w:r>
    </w:p>
    <w:p w14:paraId="2EE942A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torch.nn as nn</w:t>
      </w:r>
    </w:p>
    <w:p w14:paraId="66C3757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torch.optim as optim</w:t>
      </w:r>
    </w:p>
    <w:p w14:paraId="63C0E7B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from torchvision import datasets, transforms, models</w:t>
      </w:r>
    </w:p>
    <w:p w14:paraId="6F023DB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from torch.utils.data import DataLoader</w:t>
      </w:r>
    </w:p>
    <w:p w14:paraId="6BB0E1C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p>
    <w:p w14:paraId="6767809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class ResNet50Lit(pl.LightningModule):</w:t>
      </w:r>
    </w:p>
    <w:p w14:paraId="2608A97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def __init__(self, num_classes=10):</w:t>
      </w:r>
    </w:p>
    <w:p w14:paraId="5DFD9B2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super().__init__()</w:t>
      </w:r>
    </w:p>
    <w:p w14:paraId="090ACFB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self.model = models.resnet50(pretrained=True)</w:t>
      </w:r>
    </w:p>
    <w:p w14:paraId="740E025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self.model.fc = nn.Linear(self.model.fc.in_features, num_classes)</w:t>
      </w:r>
    </w:p>
    <w:p w14:paraId="4DF4471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self.criterion = nn.CrossEntropyLoss()</w:t>
      </w:r>
    </w:p>
    <w:p w14:paraId="4D747B0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7A02BE5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def forward(self, x):</w:t>
      </w:r>
    </w:p>
    <w:p w14:paraId="05BF466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return self.model(x)</w:t>
      </w:r>
    </w:p>
    <w:p w14:paraId="0D64AA4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5541FE9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def training_step(self, batch, batch_idx):</w:t>
      </w:r>
    </w:p>
    <w:p w14:paraId="5D5E30A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x, y = batch</w:t>
      </w:r>
    </w:p>
    <w:p w14:paraId="37CD65E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logits = self(x)</w:t>
      </w:r>
    </w:p>
    <w:p w14:paraId="26E7AA3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loss = self.criterion(logits, y)</w:t>
      </w:r>
    </w:p>
    <w:p w14:paraId="4E6ED47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self.log('train_loss', loss, prog_bar=True)</w:t>
      </w:r>
    </w:p>
    <w:p w14:paraId="19FA41B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return loss</w:t>
      </w:r>
    </w:p>
    <w:p w14:paraId="77E61D7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4728AE3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def validation_step(self, batch, batch_idx):</w:t>
      </w:r>
    </w:p>
    <w:p w14:paraId="6E05625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x, y = batch</w:t>
      </w:r>
    </w:p>
    <w:p w14:paraId="6083EC8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logits = self(x)</w:t>
      </w:r>
    </w:p>
    <w:p w14:paraId="16E0D23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loss = self.criterion(logits, y)</w:t>
      </w:r>
    </w:p>
    <w:p w14:paraId="3B1723D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acc = (logits.argmax(1) == y).float().mean()</w:t>
      </w:r>
    </w:p>
    <w:p w14:paraId="39A2967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self.log('val_loss', loss, prog_bar=True)</w:t>
      </w:r>
    </w:p>
    <w:p w14:paraId="3524B4E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self.log('val_acc', acc, prog_bar=True)</w:t>
      </w:r>
    </w:p>
    <w:p w14:paraId="4C905C9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6215E47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def configure_optimizers(self):</w:t>
      </w:r>
    </w:p>
    <w:p w14:paraId="55BBB6C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return optim.SGD(self.parameters(), lr=0.01, momentum=0.9, weight_decay=1e-4)</w:t>
      </w:r>
    </w:p>
    <w:p w14:paraId="5516D46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p>
    <w:p w14:paraId="40D4471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数据加载</w:t>
      </w:r>
    </w:p>
    <w:p w14:paraId="5E63C38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def get_dataloaders(batch_size):</w:t>
      </w:r>
    </w:p>
    <w:p w14:paraId="0B8456B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transform_train = transforms.Compose([</w:t>
      </w:r>
    </w:p>
    <w:p w14:paraId="6D4C135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transforms.RandomCrop(32, padding=4),</w:t>
      </w:r>
    </w:p>
    <w:p w14:paraId="15B1BE0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transforms.RandomHorizontalFlip(),</w:t>
      </w:r>
    </w:p>
    <w:p w14:paraId="6E49128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transforms.ToTensor(),</w:t>
      </w:r>
    </w:p>
    <w:p w14:paraId="6B626AE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transforms.Normalize((0.4914, 0.4822, 0.4465), (0.2023, 0.1994, 0.2010))</w:t>
      </w:r>
    </w:p>
    <w:p w14:paraId="082E413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032605C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transform_val = transforms.Compose([</w:t>
      </w:r>
    </w:p>
    <w:p w14:paraId="53555BC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transforms.ToTensor(),</w:t>
      </w:r>
    </w:p>
    <w:p w14:paraId="24C9E2B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transforms.Normalize((0.4914, 0.4822, 0.4465), (0.2023, 0.1994, 0.2010))</w:t>
      </w:r>
    </w:p>
    <w:p w14:paraId="079E49A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200BD2F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train_dataset = datasets.CIFAR10('./data', train=True, download=True, transform=transform_train)</w:t>
      </w:r>
    </w:p>
    <w:p w14:paraId="5922B84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val_dataset = datasets.CIFAR10('./data', train=False, transform=transform_val)</w:t>
      </w:r>
    </w:p>
    <w:p w14:paraId="49DCA86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train_loader = DataLoader(train_dataset, batch_size=batch_size, shuffle=True, num_workers=4)</w:t>
      </w:r>
    </w:p>
    <w:p w14:paraId="55B1D4B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val_loader = DataLoader(val_dataset, batch_size=batch_size, shuffle=False, num_workers=4)</w:t>
      </w:r>
    </w:p>
    <w:p w14:paraId="129093E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return train_loader, val_loader</w:t>
      </w:r>
    </w:p>
    <w:p w14:paraId="6AECF36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p>
    <w:p w14:paraId="49A523F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训练函数</w:t>
      </w:r>
    </w:p>
    <w:p w14:paraId="2A95723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def run_experiment(use_amp=False, accumulate_grad_batches=1, batch_size=128):</w:t>
      </w:r>
    </w:p>
    <w:p w14:paraId="568CDD9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train_loader, val_loader = get_dataloaders(batch_size)</w:t>
      </w:r>
    </w:p>
    <w:p w14:paraId="454E893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 = ResNet50Lit()</w:t>
      </w:r>
    </w:p>
    <w:p w14:paraId="73CA593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6B37E6A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trainer = pl.Trainer(</w:t>
      </w:r>
    </w:p>
    <w:p w14:paraId="1CA398E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max_epochs=5,</w:t>
      </w:r>
    </w:p>
    <w:p w14:paraId="114A48E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accelerator='gpu',</w:t>
      </w:r>
    </w:p>
    <w:p w14:paraId="5C2CF51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devices=1,</w:t>
      </w:r>
    </w:p>
    <w:p w14:paraId="7ADD833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precision=16 if use_amp else 32,</w:t>
      </w:r>
    </w:p>
    <w:p w14:paraId="773F1E5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accumulate_grad_batches=accumulate_grad_batches,</w:t>
      </w:r>
    </w:p>
    <w:p w14:paraId="44BFF45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log_every_n_steps=10,</w:t>
      </w:r>
    </w:p>
    <w:p w14:paraId="47E7E70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enable_progress_bar=True</w:t>
      </w:r>
    </w:p>
    <w:p w14:paraId="4639196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1E81EBF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7973674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trainer.fit(model, train_loader, val_loader)</w:t>
      </w:r>
    </w:p>
    <w:p w14:paraId="4FCABFE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return trainer</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四、实验配置对比</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9"/>
        <w:gridCol w:w="1097"/>
        <w:gridCol w:w="1539"/>
        <w:gridCol w:w="1888"/>
        <w:gridCol w:w="1546"/>
        <w:gridCol w:w="1307"/>
      </w:tblGrid>
      <w:tr w14:paraId="6A085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90BB573">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实验编号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68D5B3">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混合精度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7160F4">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梯度累积步数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65C5C9">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批量大小 (单步)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CFF9AE">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等效批量大小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7F29A69">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说明</w:t>
            </w:r>
          </w:p>
        </w:tc>
      </w:tr>
      <w:tr w14:paraId="5839C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45B24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A (基准)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442EF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FP32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13E62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4B1BF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1AF0D9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8F699C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标准配置</w:t>
            </w:r>
          </w:p>
        </w:tc>
      </w:tr>
      <w:tr w14:paraId="6A9C2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1C5E1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B</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5106DD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FP16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9BB2D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3C6FB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2BFFD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4CB79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仅混合精度</w:t>
            </w:r>
          </w:p>
        </w:tc>
      </w:tr>
      <w:tr w14:paraId="26A62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461EF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C</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34FB5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FP32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F1F23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A5D08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F362DB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C22FA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仅梯度累积</w:t>
            </w:r>
          </w:p>
        </w:tc>
      </w:tr>
      <w:tr w14:paraId="3FEFF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83F1E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DD708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FP16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10460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BCF9F2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AB1F9B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37256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两者结合</w:t>
            </w:r>
          </w:p>
        </w:tc>
      </w:tr>
    </w:tbl>
    <w:p w14:paraId="20B834C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五、测量方法与脚本</w:t>
      </w:r>
    </w:p>
    <w:p w14:paraId="168311D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使用PyTorch Lightning的回调或手动测量：</w:t>
      </w:r>
    </w:p>
    <w:p w14:paraId="785325D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训练速度：记录每轮时间（trainer.callback_metrics 或自定义TimerCallback）</w:t>
      </w:r>
    </w:p>
    <w:p w14:paraId="044748A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显存占用：在训练前、中、后调用 torch.cuda.max_memory_allocated() 或使用 nvidia-smi 监控。</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import time</w:t>
      </w:r>
    </w:p>
    <w:p w14:paraId="354C5EC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from pytorch_lightning.callbacks import Callback</w:t>
      </w:r>
    </w:p>
    <w:p w14:paraId="3AED5A9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p>
    <w:p w14:paraId="48C1B10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class SpeedMonitor(Callback):</w:t>
      </w:r>
    </w:p>
    <w:p w14:paraId="32D8F6C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def on_train_epoch_start(self, trainer, pl_module):</w:t>
      </w:r>
    </w:p>
    <w:p w14:paraId="3A86021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self.start_time = time.time()</w:t>
      </w:r>
    </w:p>
    <w:p w14:paraId="6C1B371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def on_train_epoch_end(self, trainer, pl_module):</w:t>
      </w:r>
    </w:p>
    <w:p w14:paraId="5044326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elapsed = time.time() - self.start_time</w:t>
      </w:r>
    </w:p>
    <w:p w14:paraId="256A473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print(f"Epoch {trainer.current_epoch} time: {elapsed:.2f}s")</w:t>
      </w:r>
    </w:p>
    <w:p w14:paraId="544A592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torch.cuda.reset_peak_memory_stats()</w:t>
      </w:r>
    </w:p>
    <w:p w14:paraId="3D30B10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p>
    <w:p w14:paraId="7C62226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在Trainer中添加</w:t>
      </w:r>
    </w:p>
    <w:p w14:paraId="1B32E7B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trainer = pl.Trainer(callbacks=[SpeedMonitor()], ...)</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六、结果对比（模拟数据，基于V100 16GB）</w:t>
      </w:r>
      <w:r>
        <w:rPr>
          <w:rFonts w:hint="eastAsia" w:ascii="宋体" w:hAnsi="宋体" w:eastAsia="宋体" w:cs="宋体"/>
          <w:i w:val="0"/>
          <w:iCs w:val="0"/>
          <w:caps w:val="0"/>
          <w:color w:val="FF0000"/>
          <w:spacing w:val="0"/>
          <w:sz w:val="21"/>
          <w:szCs w:val="21"/>
          <w:shd w:val="clear" w:fill="FDFDFE"/>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3"/>
        <w:gridCol w:w="1746"/>
        <w:gridCol w:w="1495"/>
        <w:gridCol w:w="1746"/>
        <w:gridCol w:w="1136"/>
      </w:tblGrid>
      <w:tr w14:paraId="7BBEF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5AAA850">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配置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285DA1">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每轮时间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05263CC">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速度提升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D9AD4D">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峰值显存 (GB)</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2D09EF">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显存节省</w:t>
            </w:r>
          </w:p>
        </w:tc>
      </w:tr>
      <w:tr w14:paraId="42A32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98A98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A: FP32, 无累积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0BDDD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99F04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1.0x (基准)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EF84E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7.2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542C69C">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w:t>
            </w:r>
          </w:p>
        </w:tc>
      </w:tr>
      <w:tr w14:paraId="49321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E3EAD2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B: FP16, 无累积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AA881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34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BE7C46">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1.53x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D1E508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4.8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77F4812">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33%</w:t>
            </w:r>
          </w:p>
        </w:tc>
      </w:tr>
      <w:tr w14:paraId="773B4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45E0D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C: FP32, 累积 4 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76C15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6A1E9E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1.02x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63001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7.2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12513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w:t>
            </w:r>
          </w:p>
        </w:tc>
      </w:tr>
      <w:tr w14:paraId="7E20A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3C8A7C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D: FP16, 累积 4 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13B88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35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467502">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1.49x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8180A3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4.8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561815">
            <w:pPr>
              <w:keepNext w:val="0"/>
              <w:keepLines w:val="0"/>
              <w:widowControl/>
              <w:suppressLineNumbers w:val="0"/>
              <w:jc w:val="left"/>
              <w:rPr>
                <w:color w:val="FF0000"/>
              </w:rPr>
            </w:pPr>
            <w:r>
              <w:rPr>
                <w:rStyle w:val="18"/>
                <w:rFonts w:ascii="宋体" w:hAnsi="宋体" w:eastAsia="宋体" w:cs="宋体"/>
                <w:color w:val="FF0000"/>
                <w:kern w:val="0"/>
                <w:sz w:val="24"/>
                <w:szCs w:val="24"/>
                <w:lang w:val="en-US" w:eastAsia="zh-CN" w:bidi="ar"/>
              </w:rPr>
              <w:t>33%</w:t>
            </w:r>
          </w:p>
        </w:tc>
      </w:tr>
    </w:tbl>
    <w:p w14:paraId="25542CD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详细说明：</w:t>
      </w:r>
    </w:p>
    <w:p w14:paraId="30D55D8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混合精度（FP16） 单独使用：计算速度提升约50%，显存占用减少约1/3（因为FP16占2字节 vs FP32占4字节）。原因是Tensor Core加速以及更少的数据传输。</w:t>
      </w:r>
    </w:p>
    <w:p w14:paraId="7FDB7DC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梯度累积：训练速度基本不变（每轮时间相近），因为累积步数只是减少了更新频率，前向/反向计算量相同。显存占用也不变（因为每次只保存当前batch的梯度）。但等效批量增大，可能提升收敛效果。</w:t>
      </w:r>
    </w:p>
    <w:p w14:paraId="44B0ABC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两者结合：同时获得速度提升和显存节省，且能模拟大批量训练（等效512）。对于显存受限的设备（如12GB），可以用较小物理批量+累积+FP16来训练原本需要大批量的模型。</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七、注意事项</w:t>
      </w:r>
    </w:p>
    <w:p w14:paraId="0D93DEA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rPr>
        <w:t>学习率调整：使用梯度累积时，等效批量增大，通常需要同步调整学习率（线性缩放规则：lr_new = lr_original * (accumulate_batches * batch_size) / original_batch_size</w:t>
      </w:r>
      <w:r>
        <w:rPr>
          <w:rFonts w:hint="eastAsia" w:ascii="宋体" w:hAnsi="宋体" w:eastAsia="宋体" w:cs="宋体"/>
          <w:i w:val="0"/>
          <w:iCs w:val="0"/>
          <w:caps w:val="0"/>
          <w:color w:val="FF0000"/>
          <w:spacing w:val="0"/>
          <w:sz w:val="21"/>
          <w:szCs w:val="21"/>
          <w:shd w:val="clear" w:fill="FDFDFE"/>
          <w:lang w:val="en-US" w:eastAsia="zh-CN"/>
        </w:rPr>
        <w:t>)。</w:t>
      </w:r>
    </w:p>
    <w:p w14:paraId="2BA44AE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default" w:ascii="宋体" w:hAnsi="宋体" w:eastAsia="宋体" w:cs="宋体"/>
          <w:i w:val="0"/>
          <w:iCs w:val="0"/>
          <w:caps w:val="0"/>
          <w:color w:val="FF0000"/>
          <w:spacing w:val="0"/>
          <w:sz w:val="21"/>
          <w:szCs w:val="21"/>
          <w:shd w:val="clear" w:fill="FDFDFE"/>
          <w:lang w:val="en-US" w:eastAsia="zh-CN"/>
        </w:rPr>
        <w:t>精度问题：FP16训练可能导致梯度下溢或上溢，PyTorch Lightning会自动启用动态损失缩放（GradScaler）解决。</w:t>
      </w:r>
    </w:p>
    <w:p w14:paraId="7380A2C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default" w:ascii="宋体" w:hAnsi="宋体" w:eastAsia="宋体" w:cs="宋体"/>
          <w:i w:val="0"/>
          <w:iCs w:val="0"/>
          <w:caps w:val="0"/>
          <w:color w:val="FF0000"/>
          <w:spacing w:val="0"/>
          <w:sz w:val="21"/>
          <w:szCs w:val="21"/>
          <w:shd w:val="clear" w:fill="FDFDFE"/>
          <w:lang w:val="en-US" w:eastAsia="zh-CN"/>
        </w:rPr>
        <w:t>BN层行为：梯度累积时，BatchNorm统计量仍然在每个微观batch上更新，与真正的大批量训练略有差异。可改用SyncBatchNorm（多卡）或冻结BN统计量。</w:t>
      </w:r>
    </w:p>
    <w:p w14:paraId="5EEA765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default" w:ascii="宋体" w:hAnsi="宋体" w:eastAsia="宋体" w:cs="宋体"/>
          <w:i w:val="0"/>
          <w:iCs w:val="0"/>
          <w:caps w:val="0"/>
          <w:color w:val="FF0000"/>
          <w:spacing w:val="0"/>
          <w:sz w:val="21"/>
          <w:szCs w:val="21"/>
          <w:shd w:val="clear" w:fill="FDFDFE"/>
          <w:lang w:val="en-US" w:eastAsia="zh-CN"/>
        </w:rPr>
        <w:t>显存测量时机：建议在训练几个step后测量峰值，因为初始内存分配可能不准确</w:t>
      </w:r>
    </w:p>
    <w:p w14:paraId="549A5DF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八、完整运行示例</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运行实验D（推荐配置）</w:t>
      </w:r>
    </w:p>
    <w:p w14:paraId="724DFDD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trainer = pl.Trainer(</w:t>
      </w:r>
    </w:p>
    <w:p w14:paraId="4CBF2E1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max_epochs=5,</w:t>
      </w:r>
    </w:p>
    <w:p w14:paraId="46C932C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accelerator='gpu',</w:t>
      </w:r>
    </w:p>
    <w:p w14:paraId="73CDA69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devices=1,</w:t>
      </w:r>
    </w:p>
    <w:p w14:paraId="5718BDF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precision=16,</w:t>
      </w:r>
    </w:p>
    <w:p w14:paraId="2910C37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accumulate_grad_batches=4,</w:t>
      </w:r>
    </w:p>
    <w:p w14:paraId="003C8D9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gradient_clip_val=0.5,   # 可选：防止梯度爆炸</w:t>
      </w:r>
    </w:p>
    <w:p w14:paraId="24041E9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1B93371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model = ResNet50Lit()</w:t>
      </w:r>
    </w:p>
    <w:p w14:paraId="5342F76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train_loader, val_loader = get_dataloaders(batch_size=128)</w:t>
      </w:r>
    </w:p>
    <w:p w14:paraId="63095F0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trainer.fit(model, train_loader, val_loader)</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九、结论</w:t>
      </w:r>
    </w:p>
    <w:p w14:paraId="1E489E3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混合精度训练（FP16） 在PyTorch Lightning中只需设置 precision=16，即可获得约 1.5倍 速度提升和 33% 显存节省。</w:t>
      </w:r>
    </w:p>
    <w:p w14:paraId="43E336F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梯度累积 通过 accumulate_grad_batches 参数实现，能模拟更大的批量大小而不增加显存，速度几乎无影响。</w:t>
      </w:r>
    </w:p>
    <w:p w14:paraId="69ABC10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两者结合 是训练大模型或使用大batch_size时的最佳实践，尤其适合显存有限的GPU（如Jetson Nano、RTX 3060等）。推荐作为默认配置。</w:t>
      </w:r>
      <w:r>
        <w:rPr>
          <w:rFonts w:hint="eastAsia" w:ascii="宋体" w:hAnsi="宋体" w:eastAsia="宋体" w:cs="宋体"/>
          <w:i w:val="0"/>
          <w:iCs w:val="0"/>
          <w:caps w:val="0"/>
          <w:color w:val="06071F"/>
          <w:spacing w:val="0"/>
          <w:sz w:val="21"/>
          <w:szCs w:val="21"/>
          <w:shd w:val="clear" w:fill="FDFDFE"/>
        </w:rPr>
        <w:br w:type="textWrapping"/>
      </w:r>
    </w:p>
    <w:p w14:paraId="4912CE9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15、</w:t>
      </w:r>
      <w:r>
        <w:rPr>
          <w:rFonts w:hint="eastAsia" w:ascii="宋体" w:hAnsi="宋体" w:eastAsia="宋体" w:cs="宋体"/>
          <w:i w:val="0"/>
          <w:iCs w:val="0"/>
          <w:caps w:val="0"/>
          <w:color w:val="06071F"/>
          <w:spacing w:val="0"/>
          <w:sz w:val="21"/>
          <w:szCs w:val="21"/>
          <w:shd w:val="clear" w:fill="FDFDFE"/>
        </w:rPr>
        <w:t>使用Kubeflow搭建CI/CD流水线，实现模型训练、评估、部署的自动化，设计监控告警规则。</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一、整体架构设计</w:t>
      </w:r>
    </w:p>
    <w:p w14:paraId="0454E7D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使用Kubeflow（基于Kubernetes的机器学习平台）构建MLOps CI/CD流水线，实现从代码提交到模型上线的全自动化。</w:t>
      </w:r>
    </w:p>
    <w:p w14:paraId="65A36F5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核心组件：</w:t>
      </w:r>
    </w:p>
    <w:p w14:paraId="5B58E94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代码仓库：Git（GitHub/GitLab），存储训练代码、Dockerfile、Kubeflow Pipeline定义</w:t>
      </w:r>
    </w:p>
    <w:p w14:paraId="170ECCB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CI触发：Git Webhook + Tekton（或GitLab CI）触发流水线</w:t>
      </w:r>
    </w:p>
    <w:p w14:paraId="3BE36D1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Kubeflow Pipelines：编排训练、评估、部署步骤</w:t>
      </w:r>
    </w:p>
    <w:p w14:paraId="590DD6A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Kubeflow Katib：超参数调优（可选）</w:t>
      </w:r>
    </w:p>
    <w:p w14:paraId="148D671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KFServing / KServe：模型推理服务部署</w:t>
      </w:r>
    </w:p>
    <w:p w14:paraId="0DCAAC0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Prometheus + Grafana：监控与告警</w:t>
      </w:r>
    </w:p>
    <w:p w14:paraId="3D9ECFD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ML Metadata：记录实验元数据</w:t>
      </w:r>
    </w:p>
    <w:p w14:paraId="5AF53C4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6A5FC13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二、CI/CD流水线流程</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xml:space="preserve">代码Push → Git Webhook → CI构建镜像 → 上传镜像仓库 → 触发Kubeflow Pipeline → </w:t>
      </w:r>
    </w:p>
    <w:p w14:paraId="1BBD604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训练 → 评估 → (若达标) 部署到KServe → 运行烟雾测试 → 切换流量 → 监控告警</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三、Kubeflow Pipeline定义（Python SDK）</w:t>
      </w:r>
    </w:p>
    <w:p w14:paraId="3AFA70F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使用Kubeflow Pipelines SDK定义流水线组件（容器化步骤）。</w:t>
      </w:r>
    </w:p>
    <w:p w14:paraId="3C9B05E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rPr>
        <w:t>3.1 流水线代码示例（pipeline.py</w:t>
      </w:r>
      <w:r>
        <w:rPr>
          <w:rFonts w:hint="eastAsia" w:ascii="宋体" w:hAnsi="宋体" w:eastAsia="宋体" w:cs="宋体"/>
          <w:i w:val="0"/>
          <w:iCs w:val="0"/>
          <w:caps w:val="0"/>
          <w:color w:val="FF0000"/>
          <w:spacing w:val="0"/>
          <w:sz w:val="21"/>
          <w:szCs w:val="21"/>
          <w:shd w:val="clear" w:fill="FDFDFE"/>
          <w:lang w:eastAsia="zh-CN"/>
        </w:rPr>
        <w:t>）</w:t>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t>python</w:t>
      </w:r>
      <w:r>
        <w:rPr>
          <w:rFonts w:hint="eastAsia" w:ascii="宋体" w:hAnsi="宋体" w:eastAsia="宋体" w:cs="宋体"/>
          <w:i w:val="0"/>
          <w:iCs w:val="0"/>
          <w:caps w:val="0"/>
          <w:color w:val="FF0000"/>
          <w:spacing w:val="0"/>
          <w:sz w:val="21"/>
          <w:szCs w:val="21"/>
          <w:shd w:val="clear" w:fill="FDFDFE"/>
          <w:lang w:eastAsia="zh-CN"/>
        </w:rPr>
        <w:br w:type="textWrapping"/>
      </w:r>
    </w:p>
    <w:p w14:paraId="3D2265E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import kfp</w:t>
      </w:r>
    </w:p>
    <w:p w14:paraId="1E3EFFF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from kfp import dsl</w:t>
      </w:r>
    </w:p>
    <w:p w14:paraId="50A14BB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from kfp.dsl import Input, Output, Model, Metrics</w:t>
      </w:r>
    </w:p>
    <w:p w14:paraId="7F6619F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5CB9689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定义组件：模型训练</w:t>
      </w:r>
    </w:p>
    <w:p w14:paraId="7C9FF53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@dsl.component(</w:t>
      </w:r>
    </w:p>
    <w:p w14:paraId="5238D09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base_image="tensorflow/tensorflow:2.12.0-gpu",</w:t>
      </w:r>
    </w:p>
    <w:p w14:paraId="095E1A4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packages_to_install=["pandas", "scikit-learn"]</w:t>
      </w:r>
    </w:p>
    <w:p w14:paraId="5D9AE35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6D2503F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def train_model(</w:t>
      </w:r>
    </w:p>
    <w:p w14:paraId="1DFED5E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train_data_path: Input[dsl.Dataset],</w:t>
      </w:r>
    </w:p>
    <w:p w14:paraId="6E0F067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model_output: Output[Model],</w:t>
      </w:r>
    </w:p>
    <w:p w14:paraId="7D47FC6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hyperparams: dict</w:t>
      </w:r>
    </w:p>
    <w:p w14:paraId="043C809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0AE1851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import tensorflow as tf</w:t>
      </w:r>
    </w:p>
    <w:p w14:paraId="03E623B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训练代码...</w:t>
      </w:r>
    </w:p>
    <w:p w14:paraId="3F6CE89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 = tf.keras.models.Sequential(...)</w:t>
      </w:r>
    </w:p>
    <w:p w14:paraId="4C36D2C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model.fit(...)</w:t>
      </w:r>
    </w:p>
    <w:p w14:paraId="060DA5A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model.save(model_output.path)</w:t>
      </w:r>
    </w:p>
    <w:p w14:paraId="71977F6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记录元数据</w:t>
      </w:r>
    </w:p>
    <w:p w14:paraId="1DF069C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with open(model_output.path + "/accuracy", "w") as f:</w:t>
      </w:r>
    </w:p>
    <w:p w14:paraId="3CE5036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f.write(str(accuracy))</w:t>
      </w:r>
    </w:p>
    <w:p w14:paraId="1DBA62A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131BC9E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定义组件：模型评估</w:t>
      </w:r>
    </w:p>
    <w:p w14:paraId="1C16F17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@dsl.component</w:t>
      </w:r>
    </w:p>
    <w:p w14:paraId="041FD9A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def evaluate_model(</w:t>
      </w:r>
    </w:p>
    <w:p w14:paraId="138080F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 Input[Model],</w:t>
      </w:r>
    </w:p>
    <w:p w14:paraId="35980A3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test_data_path: Input[dsl.Dataset],</w:t>
      </w:r>
    </w:p>
    <w:p w14:paraId="1EFC522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metrics: Output[Metrics]</w:t>
      </w:r>
    </w:p>
    <w:p w14:paraId="091540F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24490D0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import json</w:t>
      </w:r>
    </w:p>
    <w:p w14:paraId="3420A62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加载模型并评估</w:t>
      </w:r>
    </w:p>
    <w:p w14:paraId="4C92614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accuracy = 0.92</w:t>
      </w:r>
    </w:p>
    <w:p w14:paraId="6F8816E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metrics.log_metric("accuracy", accuracy)</w:t>
      </w:r>
    </w:p>
    <w:p w14:paraId="14E46A7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判断是否达标</w:t>
      </w:r>
    </w:p>
    <w:p w14:paraId="19C4511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if accuracy &lt; 0.9:</w:t>
      </w:r>
    </w:p>
    <w:p w14:paraId="003FA5D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raise ValueError("Model accuracy below threshold")</w:t>
      </w:r>
    </w:p>
    <w:p w14:paraId="1BC888D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5320150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定义组件：部署到KServe</w:t>
      </w:r>
    </w:p>
    <w:p w14:paraId="6C289C7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@dsl.component</w:t>
      </w:r>
    </w:p>
    <w:p w14:paraId="2797D4B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def deploy_to_kserve(</w:t>
      </w:r>
    </w:p>
    <w:p w14:paraId="6E44B15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 Input[Model],</w:t>
      </w:r>
    </w:p>
    <w:p w14:paraId="5AD6EE4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model_name: str,</w:t>
      </w:r>
    </w:p>
    <w:p w14:paraId="6BBDF86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namespace: str = "kubeflow"</w:t>
      </w:r>
    </w:p>
    <w:p w14:paraId="37D9069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3891C34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from kubernetes import client, config</w:t>
      </w:r>
    </w:p>
    <w:p w14:paraId="1628257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import yaml</w:t>
      </w:r>
    </w:p>
    <w:p w14:paraId="7E7339A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创建 InferenceService YAML</w:t>
      </w:r>
    </w:p>
    <w:p w14:paraId="12C82B7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isvc = {</w:t>
      </w:r>
    </w:p>
    <w:p w14:paraId="1FFBF1E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"apiVersion": "serving.kserve.io/v1beta1",</w:t>
      </w:r>
    </w:p>
    <w:p w14:paraId="4444DE2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"kind": "InferenceService",</w:t>
      </w:r>
    </w:p>
    <w:p w14:paraId="116BCFA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"metadata": {"name": model_name, "namespace": namespace},</w:t>
      </w:r>
    </w:p>
    <w:p w14:paraId="4EA0550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"spec": {</w:t>
      </w:r>
    </w:p>
    <w:p w14:paraId="49861E7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"predictor": {</w:t>
      </w:r>
    </w:p>
    <w:p w14:paraId="3AC146A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"tensorflow": {</w:t>
      </w:r>
    </w:p>
    <w:p w14:paraId="2DBA681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"storageUri": f"pvc://models/{model_name}",</w:t>
      </w:r>
    </w:p>
    <w:p w14:paraId="1A41312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"resources": {"limits": {"cpu": "2", "memory": "4Gi"}}</w:t>
      </w:r>
    </w:p>
    <w:p w14:paraId="292FD79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630BBC6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557C9E9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7CD189C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7B3EF15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应用YAML</w:t>
      </w:r>
    </w:p>
    <w:p w14:paraId="1E3D12A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 使用kubectl或API</w:t>
      </w:r>
    </w:p>
    <w:p w14:paraId="71F3672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37CD10B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定义完整流水线</w:t>
      </w:r>
    </w:p>
    <w:p w14:paraId="04DF2B2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@dsl.pipeline(</w:t>
      </w:r>
    </w:p>
    <w:p w14:paraId="57FD06A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name="ML CI/CD Pipeline",</w:t>
      </w:r>
    </w:p>
    <w:p w14:paraId="33E7B82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description="Automated training, evaluation, deployment"</w:t>
      </w:r>
    </w:p>
    <w:p w14:paraId="0374570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2E0E1B2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def ml_pipeline(</w:t>
      </w:r>
    </w:p>
    <w:p w14:paraId="0BCB73D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train_data: str = "gs://my-bucket/train.csv",</w:t>
      </w:r>
    </w:p>
    <w:p w14:paraId="2664009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test_data: str = "gs://my-bucket/test.csv",</w:t>
      </w:r>
    </w:p>
    <w:p w14:paraId="7DF2E84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model_name: str = "credit-scorer",</w:t>
      </w:r>
    </w:p>
    <w:p w14:paraId="32C30EE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learning_rate: float = 0.001</w:t>
      </w:r>
    </w:p>
    <w:p w14:paraId="1616F1E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6E7650B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步骤1：训练</w:t>
      </w:r>
    </w:p>
    <w:p w14:paraId="32DCB09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train_task = train_model(</w:t>
      </w:r>
    </w:p>
    <w:p w14:paraId="0A36799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train_data_path=train_data,</w:t>
      </w:r>
    </w:p>
    <w:p w14:paraId="096E329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hyperparams={"lr": learning_rate}</w:t>
      </w:r>
    </w:p>
    <w:p w14:paraId="62C5AA7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70FB3BC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步骤2：评估</w:t>
      </w:r>
    </w:p>
    <w:p w14:paraId="5D4297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eval_task = evaluate_model(</w:t>
      </w:r>
    </w:p>
    <w:p w14:paraId="4EF6A13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model=train_task.outputs["model_output"],</w:t>
      </w:r>
    </w:p>
    <w:p w14:paraId="3A668BB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test_data_path=test_data</w:t>
      </w:r>
    </w:p>
    <w:p w14:paraId="4CE9A56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).after(train_task)</w:t>
      </w:r>
    </w:p>
    <w:p w14:paraId="1F0D689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步骤3：部署（仅当评估通过时执行）</w:t>
      </w:r>
    </w:p>
    <w:p w14:paraId="36539B7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deploy_task = deploy_to_kserve(</w:t>
      </w:r>
    </w:p>
    <w:p w14:paraId="0A740F8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model=train_task.outputs["model_output"],</w:t>
      </w:r>
    </w:p>
    <w:p w14:paraId="5F1375D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model_name=model_name</w:t>
      </w:r>
    </w:p>
    <w:p w14:paraId="4602DEC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).after(eval_task)</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3.2 编译与提交</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bash</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编译流水线为YAML</w:t>
      </w:r>
    </w:p>
    <w:p w14:paraId="2AFD2C3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kfp pipeline build --py pipeline.py --output pipeline.yaml</w:t>
      </w:r>
    </w:p>
    <w:p w14:paraId="24EE197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3639410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上传到Kubeflow Pipelines</w:t>
      </w:r>
    </w:p>
    <w:p w14:paraId="43EB476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kfp pipeline upload -p pipeline.yaml -n my-pipeline</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四、自动化触发（CI集成）</w:t>
      </w:r>
    </w:p>
    <w:p w14:paraId="5B82717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使用Tekton Triggers或GitLab CI监听Git事件。</w:t>
      </w:r>
    </w:p>
    <w:p w14:paraId="03EB62D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GitLab CI示例（.gitlab-ci.yml）：</w:t>
      </w:r>
    </w:p>
    <w:p w14:paraId="326A816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lang w:val="en-US" w:eastAsia="zh-CN"/>
        </w:rPr>
        <w:t>yaml</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stages:</w:t>
      </w:r>
    </w:p>
    <w:p w14:paraId="42276AB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build</w:t>
      </w:r>
    </w:p>
    <w:p w14:paraId="302733F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trigger-pipeline</w:t>
      </w:r>
    </w:p>
    <w:p w14:paraId="73E1A7D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37367F7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build-image:</w:t>
      </w:r>
    </w:p>
    <w:p w14:paraId="2993D15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stage: build</w:t>
      </w:r>
    </w:p>
    <w:p w14:paraId="605BE45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script:</w:t>
      </w:r>
    </w:p>
    <w:p w14:paraId="53CDC19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docker build -t myregistry/trainer:${CI_COMMIT_SHA} .</w:t>
      </w:r>
    </w:p>
    <w:p w14:paraId="21A7A08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docker push myregistry/trainer:${CI_COMMIT_SHA}</w:t>
      </w:r>
    </w:p>
    <w:p w14:paraId="54254F6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3BCF449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trigger-kubeflow:</w:t>
      </w:r>
    </w:p>
    <w:p w14:paraId="4CC091C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stage: trigger-pipeline</w:t>
      </w:r>
    </w:p>
    <w:p w14:paraId="19B942C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script:</w:t>
      </w:r>
    </w:p>
    <w:p w14:paraId="7269FF3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curl -X POST http://kubeflow-pipeline-api:8888/apis/v1beta1/runs \</w:t>
      </w:r>
    </w:p>
    <w:p w14:paraId="19CF02F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-H "Authorization: Bearer ${KFP_TOKEN}" \</w:t>
      </w:r>
    </w:p>
    <w:p w14:paraId="2F2D3AA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-H "Content-Type: application/json" \</w:t>
      </w:r>
    </w:p>
    <w:p w14:paraId="5D45EF0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 '{</w:t>
      </w:r>
    </w:p>
    <w:p w14:paraId="1C73384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"name": "run-${CI_COMMIT_SHA}",</w:t>
      </w:r>
    </w:p>
    <w:p w14:paraId="75B3CAB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"pipeline_spec": {"pipeline_id": "my-pipeline-id"},</w:t>
      </w:r>
    </w:p>
    <w:p w14:paraId="57D9D0D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"params": [{"name": "train_data", "value": "gs://bucket/train.csv"}]</w:t>
      </w:r>
    </w:p>
    <w:p w14:paraId="356B663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r>
        <w:rPr>
          <w:rFonts w:hint="eastAsia" w:ascii="宋体" w:hAnsi="宋体" w:eastAsia="宋体" w:cs="宋体"/>
          <w:i w:val="0"/>
          <w:iCs w:val="0"/>
          <w:caps w:val="0"/>
          <w:color w:val="FF0000"/>
          <w:spacing w:val="0"/>
          <w:sz w:val="21"/>
          <w:szCs w:val="21"/>
          <w:shd w:val="clear" w:fill="FDFDFE"/>
        </w:rPr>
        <w:br w:type="textWrapping"/>
      </w:r>
    </w:p>
    <w:p w14:paraId="7B2F276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五、模型部署与流量切换</w:t>
      </w:r>
    </w:p>
    <w:p w14:paraId="32408A6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5.1 部署到KServe（原KFServing）</w:t>
      </w:r>
    </w:p>
    <w:p w14:paraId="1AE4C0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default"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rPr>
        <w:t>部署后，KServe会创建路由和自动伸缩的Pod。</w:t>
      </w:r>
    </w:p>
    <w:p w14:paraId="065B724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1C5A7F0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InferenceService示例（支持金丝雀发布）：</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yaml</w:t>
      </w:r>
      <w:r>
        <w:rPr>
          <w:rFonts w:hint="eastAsia" w:ascii="宋体" w:hAnsi="宋体" w:eastAsia="宋体" w:cs="宋体"/>
          <w:i w:val="0"/>
          <w:iCs w:val="0"/>
          <w:caps w:val="0"/>
          <w:color w:val="FF0000"/>
          <w:spacing w:val="0"/>
          <w:sz w:val="21"/>
          <w:szCs w:val="21"/>
          <w:shd w:val="clear" w:fill="FDFDFE"/>
        </w:rPr>
        <w:br w:type="textWrapping"/>
      </w:r>
    </w:p>
    <w:p w14:paraId="04A950B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apiVersion: serving.kserve.io/v1beta1</w:t>
      </w:r>
    </w:p>
    <w:p w14:paraId="4AB250C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kind: InferenceService</w:t>
      </w:r>
    </w:p>
    <w:p w14:paraId="4EA8F70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metadata:</w:t>
      </w:r>
    </w:p>
    <w:p w14:paraId="0DC4209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name: credit-scorer</w:t>
      </w:r>
    </w:p>
    <w:p w14:paraId="7FF9349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spec:</w:t>
      </w:r>
    </w:p>
    <w:p w14:paraId="53285D4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predictor:</w:t>
      </w:r>
    </w:p>
    <w:p w14:paraId="6F7257A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canary:</w:t>
      </w:r>
    </w:p>
    <w:p w14:paraId="1F59657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trafficPercent: 10   # 10%流量到新版本</w:t>
      </w:r>
    </w:p>
    <w:p w14:paraId="345ABF9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tensorflow:</w:t>
      </w:r>
    </w:p>
    <w:p w14:paraId="1ED1227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storageUri: gs://my-models/credit-scorer/v2</w:t>
      </w:r>
    </w:p>
    <w:p w14:paraId="22EFE4E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tensorflow:</w:t>
      </w:r>
    </w:p>
    <w:p w14:paraId="42B6A75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storageUri: gs://my-models/credit-scorer/v1</w:t>
      </w:r>
    </w:p>
    <w:p w14:paraId="1045E10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5.2 自动化金丝雀发布</w:t>
      </w:r>
    </w:p>
    <w:p w14:paraId="7E794D9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使用Argo Rollouts或KServe的Canary逐步切换流量，基于监控指标自动回滚。</w:t>
      </w:r>
      <w:r>
        <w:rPr>
          <w:rFonts w:hint="eastAsia" w:ascii="宋体" w:hAnsi="宋体" w:eastAsia="宋体" w:cs="宋体"/>
          <w:i w:val="0"/>
          <w:iCs w:val="0"/>
          <w:caps w:val="0"/>
          <w:color w:val="FF0000"/>
          <w:spacing w:val="0"/>
          <w:sz w:val="21"/>
          <w:szCs w:val="21"/>
          <w:shd w:val="clear" w:fill="FDFDFE"/>
        </w:rPr>
        <w:br w:type="textWrapping"/>
      </w:r>
    </w:p>
    <w:p w14:paraId="619E539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6E506F1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六、监控告警规则设计</w:t>
      </w:r>
    </w:p>
    <w:p w14:paraId="36AB895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6.1 监控指标采集</w:t>
      </w:r>
    </w:p>
    <w:p w14:paraId="22D7B66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模型性能：推理延迟（p50/p95/p99）、吞吐量（req/s）、错误率（5xx）</w:t>
      </w:r>
    </w:p>
    <w:p w14:paraId="7695013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系统资源：GPU利用率、内存、CPU</w:t>
      </w:r>
    </w:p>
    <w:p w14:paraId="66A8A16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数据质量：输入特征漂移（PSI）、缺失率</w:t>
      </w:r>
    </w:p>
    <w:p w14:paraId="385C24C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业务指标：预测分布、置信度</w:t>
      </w:r>
    </w:p>
    <w:p w14:paraId="04DAB6C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采集方式：Prometheus + Istio（服务网格） + 自定义metrics端点。</w:t>
      </w:r>
    </w:p>
    <w:p w14:paraId="3773464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0EAE611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6.2 告警规则（Prometheus Alertmanager）</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yaml</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groups:</w:t>
      </w:r>
    </w:p>
    <w:p w14:paraId="7B7A2D6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name: model-serving</w:t>
      </w:r>
    </w:p>
    <w:p w14:paraId="62E2110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interval: 30s</w:t>
      </w:r>
    </w:p>
    <w:p w14:paraId="71CFD0E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rules:</w:t>
      </w:r>
    </w:p>
    <w:p w14:paraId="6CFC130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1. 高延迟告警</w:t>
      </w:r>
    </w:p>
    <w:p w14:paraId="35B35B5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alert: HighInferenceLatency</w:t>
      </w:r>
    </w:p>
    <w:p w14:paraId="3354751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expr: histogram_quantile(0.99, inference_latency_seconds_bucket) &gt; 0.5</w:t>
      </w:r>
    </w:p>
    <w:p w14:paraId="1699D56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5m</w:t>
      </w:r>
    </w:p>
    <w:p w14:paraId="1D4C09D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annotations:</w:t>
      </w:r>
    </w:p>
    <w:p w14:paraId="2CA71E5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summary: "模型推理P99延迟超过500ms"</w:t>
      </w:r>
    </w:p>
    <w:p w14:paraId="1D41F6B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095BD2B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2. 错误率突增</w:t>
      </w:r>
    </w:p>
    <w:p w14:paraId="228A76E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alert: HighErrorRate</w:t>
      </w:r>
    </w:p>
    <w:p w14:paraId="6ACFE2B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expr: rate(inference_requests_total{code=~"5.."}[5m]) / rate(inference_requests_total[5m]) &gt; 0.05</w:t>
      </w:r>
    </w:p>
    <w:p w14:paraId="46EE659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2m</w:t>
      </w:r>
    </w:p>
    <w:p w14:paraId="4656F4F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annotations:</w:t>
      </w:r>
    </w:p>
    <w:p w14:paraId="17F5175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summary: "模型错误率超过5%"</w:t>
      </w:r>
    </w:p>
    <w:p w14:paraId="34C9FBD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35F269A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3. 模型漂移（PSI &gt; 0.2）</w:t>
      </w:r>
    </w:p>
    <w:p w14:paraId="12F40A2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alert: ModelDrift</w:t>
      </w:r>
    </w:p>
    <w:p w14:paraId="61580A8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expr: psi_score &gt; 0.2</w:t>
      </w:r>
    </w:p>
    <w:p w14:paraId="032AC69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1h</w:t>
      </w:r>
    </w:p>
    <w:p w14:paraId="28FF15C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annotations:</w:t>
      </w:r>
    </w:p>
    <w:p w14:paraId="67FF73E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summary: "输入特征分布发生显著漂移"</w:t>
      </w:r>
    </w:p>
    <w:p w14:paraId="1475EB5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7BD6197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4. GPU利用率过低（资源浪费）</w:t>
      </w:r>
    </w:p>
    <w:p w14:paraId="38F0A5F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alert: LowGPUUtilization</w:t>
      </w:r>
    </w:p>
    <w:p w14:paraId="30DC9A2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expr: avg_over_time(gpu_utilization[1h]) &lt; 0.3</w:t>
      </w:r>
    </w:p>
    <w:p w14:paraId="22E7DDE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30m</w:t>
      </w:r>
    </w:p>
    <w:p w14:paraId="45D992B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annotations:</w:t>
      </w:r>
    </w:p>
    <w:p w14:paraId="53BC8DE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summary: "GPU利用率低于30%，建议缩容"</w:t>
      </w:r>
    </w:p>
    <w:p w14:paraId="29693BF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5847EE2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5. 模型版本回滚事件</w:t>
      </w:r>
    </w:p>
    <w:p w14:paraId="60721C0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alert: ModelRollback</w:t>
      </w:r>
    </w:p>
    <w:p w14:paraId="6E63B89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expr: kserve_inferenceservice_rollback_total &gt; 0</w:t>
      </w:r>
    </w:p>
    <w:p w14:paraId="6293664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annotations:</w:t>
      </w:r>
    </w:p>
    <w:p w14:paraId="3C636B8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summary: "模型自动回滚发生"</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6.3 告警路由与通知</w:t>
      </w:r>
    </w:p>
    <w:p w14:paraId="0EBF3F4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严重告警（错误率&gt;10%）：钉钉/企微/邮件 + PagerDuty，自动触发回滚。</w:t>
      </w:r>
    </w:p>
    <w:p w14:paraId="281944C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警告告警（延迟升高）：Slack通知，人工介入分析。</w:t>
      </w:r>
    </w:p>
    <w:p w14:paraId="4C9C67B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信息告警（漂移）：记录到日志，每周报告。</w:t>
      </w:r>
    </w:p>
    <w:p w14:paraId="27B8E65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36F59CF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七、自动化回滚机制</w:t>
      </w:r>
    </w:p>
    <w:p w14:paraId="437B2B4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在KServe中配置Rollout或通过监控指标触发Webhook：</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yaml</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使用Argo Rollouts的AnalysisTemplate</w:t>
      </w:r>
    </w:p>
    <w:p w14:paraId="4CEFF2F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apiVersion: argoproj.io/v1alpha1</w:t>
      </w:r>
    </w:p>
    <w:p w14:paraId="76628B1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kind: AnalysisTemplate</w:t>
      </w:r>
    </w:p>
    <w:p w14:paraId="0CBAC93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metadata:</w:t>
      </w:r>
    </w:p>
    <w:p w14:paraId="5995A8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name: success-rate</w:t>
      </w:r>
    </w:p>
    <w:p w14:paraId="21B309F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spec:</w:t>
      </w:r>
    </w:p>
    <w:p w14:paraId="5F2EDFE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metrics:</w:t>
      </w:r>
    </w:p>
    <w:p w14:paraId="566B95B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name: error-rate</w:t>
      </w:r>
    </w:p>
    <w:p w14:paraId="236F11B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interval: 30s</w:t>
      </w:r>
    </w:p>
    <w:p w14:paraId="6388F28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successCondition: result &lt; 0.05</w:t>
      </w:r>
    </w:p>
    <w:p w14:paraId="5521915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provider:</w:t>
      </w:r>
    </w:p>
    <w:p w14:paraId="3F55D0D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prometheus:</w:t>
      </w:r>
    </w:p>
    <w:p w14:paraId="031FA08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address: http://prometheus:9090</w:t>
      </w:r>
    </w:p>
    <w:p w14:paraId="398C52C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query: |</w:t>
      </w:r>
    </w:p>
    <w:p w14:paraId="530125D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sum(rate(inference_requests_total{version="canary",code=~"5.."}[1m]))</w:t>
      </w:r>
    </w:p>
    <w:p w14:paraId="4645ED0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6582666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sum(rate(inference_requests_total{version="canary"}[1m]))</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当canary版本错误率超过5%，自动回滚。</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八、完整CI/CD流水线示意图</w:t>
      </w:r>
    </w:p>
    <w:p w14:paraId="1DC5061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Git Push → Docker Build → Push Registry → Kubeflow Pipeline Start</w:t>
      </w:r>
    </w:p>
    <w:p w14:paraId="330AF7E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586EC8F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08ED27D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Train Model    │</w:t>
      </w:r>
    </w:p>
    <w:p w14:paraId="419534E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22EBBE6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7FCEFC3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5CD871B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Evaluate Model  │</w:t>
      </w:r>
    </w:p>
    <w:p w14:paraId="7441574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4CD0A81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(accuracy&gt;=0.9)</w:t>
      </w:r>
    </w:p>
    <w:p w14:paraId="057EBDC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45D2AAE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Deploy to KServe │</w:t>
      </w:r>
    </w:p>
    <w:p w14:paraId="5664A9B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6D7070F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2EBA73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41FB197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Canary 10%      │</w:t>
      </w:r>
    </w:p>
    <w:p w14:paraId="2BAAB2D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272DE75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33A0A22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4667867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Monitor Metrics  │</w:t>
      </w:r>
    </w:p>
    <w:p w14:paraId="15CBE66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141B3A4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3499137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6CD5572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w:t>
      </w:r>
    </w:p>
    <w:p w14:paraId="2FDA2B5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(error&lt;5%)                  (error&gt;=5%)</w:t>
      </w:r>
    </w:p>
    <w:p w14:paraId="733F4D2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w:t>
      </w:r>
    </w:p>
    <w:p w14:paraId="5E4FA5D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w:t>
      </w:r>
    </w:p>
    <w:p w14:paraId="6B28CDB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Full rollout               Auto-rollback</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九、总结</w:t>
      </w:r>
    </w:p>
    <w:p w14:paraId="46BC96E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使用Kubeflow + KServe + Prometheus搭建的CI/CD流水线实现了：</w:t>
      </w:r>
    </w:p>
    <w:p w14:paraId="3942CB0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自动化：从代码提交到部署上线全流程无人干预。</w:t>
      </w:r>
    </w:p>
    <w:p w14:paraId="041AA6F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可靠性：评估阈值卡点 + 金丝雀发布 + 自动回滚。</w:t>
      </w:r>
    </w:p>
    <w:p w14:paraId="4476CE4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可观测：Prometheus监控模型性能、资源、漂移，并配置分级告警规则。</w:t>
      </w:r>
    </w:p>
    <w:p w14:paraId="4B6D017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可复现：Kubeflow Pipelines记录每次实验的参数、模型、指标。</w:t>
      </w:r>
    </w:p>
    <w:p w14:paraId="0364DA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该方案适用于生产级MLOps，可显著缩短模型迭代周期并降低上线风险。</w:t>
      </w:r>
      <w:r>
        <w:rPr>
          <w:rFonts w:hint="eastAsia" w:ascii="宋体" w:hAnsi="宋体" w:eastAsia="宋体" w:cs="宋体"/>
          <w:i w:val="0"/>
          <w:iCs w:val="0"/>
          <w:caps w:val="0"/>
          <w:color w:val="06071F"/>
          <w:spacing w:val="0"/>
          <w:sz w:val="21"/>
          <w:szCs w:val="21"/>
          <w:shd w:val="clear" w:fill="FDFDFE"/>
        </w:rPr>
        <w:br w:type="textWrapping"/>
      </w:r>
    </w:p>
    <w:p w14:paraId="380B604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16、</w:t>
      </w:r>
      <w:r>
        <w:rPr>
          <w:rFonts w:hint="eastAsia" w:ascii="宋体" w:hAnsi="宋体" w:eastAsia="宋体" w:cs="宋体"/>
          <w:i w:val="0"/>
          <w:iCs w:val="0"/>
          <w:caps w:val="0"/>
          <w:color w:val="06071F"/>
          <w:spacing w:val="0"/>
          <w:sz w:val="21"/>
          <w:szCs w:val="21"/>
          <w:shd w:val="clear" w:fill="FDFDFE"/>
        </w:rPr>
        <w:t>在联邦学习框架下训练医疗影像分类模型，设计差分隐私保护机制并量化隐私预算。</w:t>
      </w:r>
    </w:p>
    <w:p w14:paraId="0E1EBE7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一、任务概述</w:t>
      </w:r>
    </w:p>
    <w:p w14:paraId="78FE6DE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场景：多家医院（客户端）在不出本地医疗影像数据的情况下，联合训练一个肺炎/肿瘤分类模型。</w:t>
      </w:r>
    </w:p>
    <w:p w14:paraId="29E5292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技术：联邦学习（FedAvg）+ 差分隐私（DP）保护，防止服务器或第三方从模型更新中推断病人隐私。</w:t>
      </w:r>
    </w:p>
    <w:p w14:paraId="19BBEB8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目标：设计差分隐私保护机制（如DP-SGD在客户端本地添加噪声），并量化隐私预算（ε, δ）。</w:t>
      </w:r>
    </w:p>
    <w:p w14:paraId="7D1C20F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p>
    <w:p w14:paraId="060252C6">
      <w:pPr>
        <w:pStyle w:val="13"/>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联邦学习框架选择</w:t>
      </w:r>
    </w:p>
    <w:p w14:paraId="20282C0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采用 Flower 或 TensorFlow Federated (TFF) 框架，结合 Opacus（PyTorch）或 TensorFlow Privacy 实现差分隐私。</w:t>
      </w:r>
    </w:p>
    <w:p w14:paraId="5894B6A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聚合算法：FedAvg（加权平均）</w:t>
      </w:r>
    </w:p>
    <w:p w14:paraId="65423F5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通信轮数：R = 100</w:t>
      </w:r>
    </w:p>
    <w:p w14:paraId="19720C7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每轮客户端抽样比例：C = 0.1（10家医院中随机选1家参与）</w:t>
      </w:r>
      <w:r>
        <w:rPr>
          <w:rFonts w:hint="eastAsia" w:ascii="宋体" w:hAnsi="宋体" w:eastAsia="宋体" w:cs="宋体"/>
          <w:i w:val="0"/>
          <w:iCs w:val="0"/>
          <w:caps w:val="0"/>
          <w:color w:val="FF0000"/>
          <w:spacing w:val="0"/>
          <w:sz w:val="21"/>
          <w:szCs w:val="21"/>
          <w:shd w:val="clear" w:fill="FDFDFE"/>
          <w:lang w:val="en-US" w:eastAsia="zh-CN"/>
        </w:rPr>
        <w:br w:type="textWrapping"/>
      </w:r>
    </w:p>
    <w:p w14:paraId="158B9A6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三、差分隐私保护机制设计</w:t>
      </w:r>
    </w:p>
    <w:p w14:paraId="5B0283A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3.1 威胁模型</w:t>
      </w:r>
    </w:p>
    <w:p w14:paraId="76822A8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诚实但好奇的服务器：服务器正确执行聚合，但可能尝试从单个客户端的模型更新中推断患者信息。</w:t>
      </w:r>
    </w:p>
    <w:p w14:paraId="5086F31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外部攻击者：窃听通信链路或访问最终模型。</w:t>
      </w:r>
    </w:p>
    <w:p w14:paraId="5290EA0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p>
    <w:p w14:paraId="78E0D81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3.2 核心机制：本地DP-SGD + 安全聚合</w:t>
      </w:r>
    </w:p>
    <w:p w14:paraId="62E0A91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每个客户端在本地训练时使用 DP-SGD（差分隐私随机梯度下降）：</w:t>
      </w:r>
    </w:p>
    <w:p w14:paraId="5A735F4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梯度裁剪：每个样本的梯度 L2 范数裁剪至阈值 C（如 1.0）。</w:t>
      </w:r>
    </w:p>
    <w:p w14:paraId="1F68CAD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加噪：在梯度更新（或参数更新）上添加高斯噪声：</w:t>
      </w:r>
    </w:p>
    <w:p w14:paraId="74A3079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θ_t+1 = θ_t - η * (1/B * Σ_clip(g_i) + N(0, σ^2 C^2 I))</w:t>
      </w:r>
    </w:p>
    <w:p w14:paraId="101D9ED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安全聚合：客户端上传加噪后的模型更新，服务器使用安全多方计算（SMPC）或仅简单平均（在联邦学习设置下，聚合本身不会泄露更多隐私，因为噪声已经添加）。</w:t>
      </w:r>
    </w:p>
    <w:p w14:paraId="4F09E8C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p>
    <w:p w14:paraId="629B697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3.3 参数设置</w:t>
      </w:r>
    </w:p>
    <w:p w14:paraId="359839D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裁剪范数阈值 C = 1.0</w:t>
      </w:r>
    </w:p>
    <w:p w14:paraId="16082A4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噪声倍数 z = σ（通常 0.5 ~ 2.0）</w:t>
      </w:r>
    </w:p>
    <w:p w14:paraId="08AB332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批量大小 B = 256</w:t>
      </w:r>
    </w:p>
    <w:p w14:paraId="55A29DE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本地训练轮数 E = 5（每个客户端每轮在本地训练5个epoch）</w:t>
      </w:r>
    </w:p>
    <w:p w14:paraId="72877BD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总样本数 全局 N_total = 100,000 张医疗影像（分布在10家医院）</w:t>
      </w:r>
    </w:p>
    <w:p w14:paraId="0A71C1E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每客户端样本数 ≈ 10,000</w:t>
      </w:r>
    </w:p>
    <w:p w14:paraId="7C15B89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p>
    <w:p w14:paraId="61C8D8C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3.4 隐私预算计算（使用RDP）</w:t>
      </w:r>
    </w:p>
    <w:p w14:paraId="0790EF3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使用 Moments Accountant 或 RDP（Rényi Differential Privacy） 方法计算 (ε, δ) 隐私预算。</w:t>
      </w:r>
    </w:p>
    <w:p w14:paraId="22B33E7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工具：opacus 库中的 PrivacyEngine 自动计算。</w:t>
      </w:r>
    </w:p>
    <w:p w14:paraId="2C40BA7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示例代码（PyTorch + Opacus + Flower 客户端）：</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python</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from opacus import PrivacyEngine</w:t>
      </w:r>
    </w:p>
    <w:p w14:paraId="09AA6A5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from opacus.accountants import RDPAccountant</w:t>
      </w:r>
    </w:p>
    <w:p w14:paraId="03CA223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p>
    <w:p w14:paraId="7B22A70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初始化模型</w:t>
      </w:r>
    </w:p>
    <w:p w14:paraId="6C8674E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model = MedicalImageClassifier()</w:t>
      </w:r>
    </w:p>
    <w:p w14:paraId="4A8AB25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optimizer = torch.optim.SGD(model.parameters(), lr=0.01)</w:t>
      </w:r>
    </w:p>
    <w:p w14:paraId="13DB40A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p>
    <w:p w14:paraId="44FF0A9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配置差分隐私</w:t>
      </w:r>
    </w:p>
    <w:p w14:paraId="3FB6BD1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privacy_engine = PrivacyEngine(</w:t>
      </w:r>
    </w:p>
    <w:p w14:paraId="2AA5ED9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model,</w:t>
      </w:r>
    </w:p>
    <w:p w14:paraId="72999BF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batch_size=256,</w:t>
      </w:r>
    </w:p>
    <w:p w14:paraId="2DC7441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sample_size=10000,        # 该客户端本地样本数</w:t>
      </w:r>
    </w:p>
    <w:p w14:paraId="3999F47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epochs=5,                 # 本地训练轮数</w:t>
      </w:r>
    </w:p>
    <w:p w14:paraId="4A01241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max_grad_norm=1.0,        # C</w:t>
      </w:r>
    </w:p>
    <w:p w14:paraId="6484CE0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noise_multiplier=1.0,     # z</w:t>
      </w:r>
    </w:p>
    <w:p w14:paraId="21F9965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accountant=RDPAccountant()</w:t>
      </w:r>
    </w:p>
    <w:p w14:paraId="3B9EC62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w:t>
      </w:r>
    </w:p>
    <w:p w14:paraId="2119AAF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privacy_engine.attach(optimizer)</w:t>
      </w:r>
    </w:p>
    <w:p w14:paraId="2D284A1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p>
    <w:p w14:paraId="059F5D9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训练循环（本地）</w:t>
      </w:r>
    </w:p>
    <w:p w14:paraId="5A64FCF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for epoch in range(5):</w:t>
      </w:r>
    </w:p>
    <w:p w14:paraId="356CD58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for batch in local_dataloader:</w:t>
      </w:r>
    </w:p>
    <w:p w14:paraId="2D2FB91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loss = model(batch)</w:t>
      </w:r>
    </w:p>
    <w:p w14:paraId="55BC2B5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loss.backward()</w:t>
      </w:r>
    </w:p>
    <w:p w14:paraId="513B258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optimizer.step()</w:t>
      </w:r>
    </w:p>
    <w:p w14:paraId="1855820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xml:space="preserve">        optimizer.zero_grad()</w:t>
      </w:r>
    </w:p>
    <w:p w14:paraId="0E160C9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p>
    <w:p w14:paraId="7E6F771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获取隐私消耗</w:t>
      </w:r>
    </w:p>
    <w:p w14:paraId="27D1D13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epsilon = privacy_engine.get_epsilon(delta=1e-5)</w:t>
      </w:r>
    </w:p>
    <w:p w14:paraId="7DF0FA1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print(f"ε = {epsilon:.2f}, δ = 1e-5")</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3.5 隐私预算量化结果（模拟参数）</w:t>
      </w:r>
    </w:p>
    <w:p w14:paraId="5BC3955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假设：</w:t>
      </w:r>
    </w:p>
    <w:p w14:paraId="4E77DC9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总训练轮数（联邦通信轮）R = 100</w:t>
      </w:r>
    </w:p>
    <w:p w14:paraId="1EA20E8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每轮客户端抽样比例 q = 0.1（每次选1家，因为10家医院中选1家）</w:t>
      </w:r>
    </w:p>
    <w:p w14:paraId="14CC6B7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每客户端本地epoch E = 5，batch size B = 256，样本数 10000 → 每客户端本地更新步数 = 10000/256 * 5 ≈ 195 步</w:t>
      </w:r>
    </w:p>
    <w:p w14:paraId="3B5C5BC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噪声倍数 z = 1.0</w:t>
      </w:r>
    </w:p>
    <w:p w14:paraId="1CAF62C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裁剪范数 C = 1.0</w:t>
      </w:r>
    </w:p>
    <w:p w14:paraId="6F39DEB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p>
    <w:p w14:paraId="447C058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使用RDP累加公式（近似结果）：</w:t>
      </w:r>
      <w:r>
        <w:rPr>
          <w:rFonts w:hint="eastAsia" w:ascii="宋体" w:hAnsi="宋体" w:eastAsia="宋体" w:cs="宋体"/>
          <w:i w:val="0"/>
          <w:iCs w:val="0"/>
          <w:caps w:val="0"/>
          <w:color w:val="FF0000"/>
          <w:spacing w:val="0"/>
          <w:sz w:val="21"/>
          <w:szCs w:val="21"/>
          <w:shd w:val="clear" w:fill="FDFDFE"/>
          <w:lang w:val="en-US" w:eastAsia="zh-CN"/>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1"/>
        <w:gridCol w:w="1421"/>
        <w:gridCol w:w="666"/>
        <w:gridCol w:w="1546"/>
        <w:gridCol w:w="3412"/>
      </w:tblGrid>
      <w:tr w14:paraId="770F7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A001FBC">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噪声倍数 z</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065FF91">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通信轮数 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2E8977">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F114FF">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隐私预算 ε</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5C68DE">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备注</w:t>
            </w:r>
          </w:p>
        </w:tc>
      </w:tr>
      <w:tr w14:paraId="2392D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37F33C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57EDC7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801190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1e-5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0E4C8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24.3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043456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隐私保护弱，但模型准确率高</w:t>
            </w:r>
          </w:p>
        </w:tc>
      </w:tr>
      <w:tr w14:paraId="4399F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7C983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E65EA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BF4EA9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1e-5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73187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8.7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F3BB2F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中等保护</w:t>
            </w:r>
          </w:p>
        </w:tc>
      </w:tr>
      <w:tr w14:paraId="16EE6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CF3B2C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EAF739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DE95C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1e-5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25773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4.2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3CE90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较强保护（推荐医疗场景）</w:t>
            </w:r>
          </w:p>
        </w:tc>
      </w:tr>
      <w:tr w14:paraId="1F389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F36894">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77C058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E7842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1e-5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F1004A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2A0335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强保护，准确率可能下降</w:t>
            </w:r>
          </w:p>
        </w:tc>
      </w:tr>
      <w:tr w14:paraId="23ADC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7F0411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226FC3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5237BB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1e-5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11180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12.1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A1A9FF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更多轮次增加隐私预算</w:t>
            </w:r>
          </w:p>
        </w:tc>
      </w:tr>
    </w:tbl>
    <w:p w14:paraId="0844D65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结论：选择 z=1.5，R=100，δ=1e-5 时，ε ≈ 4.2，符合医疗数据隐私合规（通常 ε &lt; 10 可接受）。</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四、联邦学习+差分隐私完整流程</w:t>
      </w:r>
    </w:p>
    <w:p w14:paraId="0FD0BA7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初始化：服务器分发全局模型参数。</w:t>
      </w:r>
    </w:p>
    <w:p w14:paraId="0065F70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每轮通信：</w:t>
      </w:r>
    </w:p>
    <w:p w14:paraId="2BAC793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服务器随机选择一部分客户端（如10家选1家）。</w:t>
      </w:r>
    </w:p>
    <w:p w14:paraId="35A7CDE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被选客户端从服务器下载当前模型。</w:t>
      </w:r>
    </w:p>
    <w:p w14:paraId="5D9389F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客户端使用本地数据运行 DP-SGD（梯度裁剪+加噪）训练 E 个 epoch。</w:t>
      </w:r>
    </w:p>
    <w:p w14:paraId="3587DA7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客户端上传更新（已加噪）到服务器。</w:t>
      </w:r>
    </w:p>
    <w:p w14:paraId="7D638EE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服务器聚合更新（FedAvg），更新全局模型。</w:t>
      </w:r>
    </w:p>
    <w:p w14:paraId="75D5D6A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隐私会计：服务器或客户端记录每轮隐私消耗，累加得到总隐私预算。</w:t>
      </w:r>
    </w:p>
    <w:p w14:paraId="48EC8EE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停止条件：达到预定 ε 阈值或模型收敛。</w:t>
      </w:r>
    </w:p>
    <w:p w14:paraId="6E09DF5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p>
    <w:p w14:paraId="60D4D1D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五、隐私预算的量化方法详解</w:t>
      </w:r>
    </w:p>
    <w:p w14:paraId="2B99985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5.1 RDP（Rényi Differential Privacy）</w:t>
      </w:r>
    </w:p>
    <w:p w14:paraId="2091219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RDP 提供比 (ε,δ)-DP 更紧的累加边界。</w:t>
      </w:r>
    </w:p>
    <w:p w14:paraId="0807AD7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高斯机制的 RDP：对于噪声倍数 z 和采样概率 q，每步的 RDP 为：</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ab/>
      </w:r>
      <w:r>
        <w:rPr>
          <w:rFonts w:hint="eastAsia" w:ascii="宋体" w:hAnsi="宋体" w:eastAsia="宋体" w:cs="宋体"/>
          <w:i w:val="0"/>
          <w:iCs w:val="0"/>
          <w:caps w:val="0"/>
          <w:color w:val="FF0000"/>
          <w:spacing w:val="0"/>
          <w:sz w:val="21"/>
          <w:szCs w:val="21"/>
          <w:shd w:val="clear" w:fill="FDFDFE"/>
          <w:lang w:val="en-US" w:eastAsia="zh-CN"/>
        </w:rPr>
        <w:t>λ → (λ / (2z^2)) * (q * (1-q) * (λ-1) 的近似)</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ab/>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ab/>
      </w:r>
      <w:r>
        <w:rPr>
          <w:rFonts w:hint="eastAsia" w:ascii="宋体" w:hAnsi="宋体" w:eastAsia="宋体" w:cs="宋体"/>
          <w:i w:val="0"/>
          <w:iCs w:val="0"/>
          <w:caps w:val="0"/>
          <w:color w:val="FF0000"/>
          <w:spacing w:val="0"/>
          <w:sz w:val="21"/>
          <w:szCs w:val="21"/>
          <w:shd w:val="clear" w:fill="FDFDFE"/>
          <w:lang w:val="en-US" w:eastAsia="zh-CN"/>
        </w:rPr>
        <w:t>累加：RDP_total(λ) = R * (每轮的RDP)</w:t>
      </w:r>
    </w:p>
    <w:p w14:paraId="17BBC8E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转换：ε = min_λ [ RDP_total(λ) + log(1/δ)/(λ-1) ]</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5.2 使用 Opacus 计算示例</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python</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from opacus import PrivacyEngine</w:t>
      </w:r>
    </w:p>
    <w:p w14:paraId="25A02AF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from opacus.accountants import RDPAccountant</w:t>
      </w:r>
    </w:p>
    <w:p w14:paraId="7D40EB0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4CFEED5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accountant = RDPAccountant()</w:t>
      </w:r>
    </w:p>
    <w:p w14:paraId="30AA555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每步添加噪声后，更新会计</w:t>
      </w:r>
    </w:p>
    <w:p w14:paraId="365CD88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accountant.step(noise_multiplier=z, sample_rate=q)</w:t>
      </w:r>
    </w:p>
    <w:p w14:paraId="77B6FF4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4D22001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 最终计算 epsilon</w:t>
      </w:r>
    </w:p>
    <w:p w14:paraId="2F5A6EC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epsilon = accountant.get_epsilon(delta=1e-5)</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六、对模型性能的影响评估（模拟）</w:t>
      </w:r>
      <w:r>
        <w:rPr>
          <w:rFonts w:hint="eastAsia" w:ascii="宋体" w:hAnsi="宋体" w:eastAsia="宋体" w:cs="宋体"/>
          <w:i w:val="0"/>
          <w:iCs w:val="0"/>
          <w:caps w:val="0"/>
          <w:color w:val="FF0000"/>
          <w:spacing w:val="0"/>
          <w:sz w:val="21"/>
          <w:szCs w:val="21"/>
          <w:shd w:val="clear" w:fill="FDFDFE"/>
          <w:lang w:val="en-US" w:eastAsia="zh-CN"/>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1"/>
        <w:gridCol w:w="1767"/>
        <w:gridCol w:w="3324"/>
        <w:gridCol w:w="1454"/>
      </w:tblGrid>
      <w:tr w14:paraId="55122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18D7236">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隐私预算 ε</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3358F60">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噪声倍数 z</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DE4CD0">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模型准确率（测试集）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7A60FD">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通信轮数</w:t>
            </w:r>
          </w:p>
        </w:tc>
      </w:tr>
      <w:tr w14:paraId="1FB18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A08AE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∞（无 DP）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1D0335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47B5D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0.91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0D9A1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80</w:t>
            </w:r>
          </w:p>
        </w:tc>
      </w:tr>
      <w:tr w14:paraId="56355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182B2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8.7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956728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7750B17">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7F776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100</w:t>
            </w:r>
          </w:p>
        </w:tc>
      </w:tr>
      <w:tr w14:paraId="3B595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41A51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4.2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572A8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13E89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0C2BCA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100</w:t>
            </w:r>
          </w:p>
        </w:tc>
      </w:tr>
      <w:tr w14:paraId="37D6D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269D6D">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0F9A17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EBF041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0.82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050CFA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100</w:t>
            </w:r>
          </w:p>
        </w:tc>
      </w:tr>
    </w:tbl>
    <w:p w14:paraId="145C458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权衡：隐私保护越强（ε 越小），准确率下降越多。医疗影像任务中通常接受 2-5% 的精度损失换取隐私合规。</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七、额外保护措施</w:t>
      </w:r>
    </w:p>
    <w:p w14:paraId="5814514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安全聚合（Secure Aggregation）：使用 Shamir 秘密共享或阈值同态加密，防止服务器看到单个客户端的更新（即使已加噪）。联邦学习框架如 Flower 支持与 coop 集成。</w:t>
      </w:r>
    </w:p>
    <w:p w14:paraId="1CDF5BF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差分隐私数据预处理：在数据进入模型前，对图像添加少量高斯噪声（如 σ=0.1），提供额外保护层。</w:t>
      </w:r>
    </w:p>
    <w:p w14:paraId="140E4F8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限制参与轮次：每个客户端最多参与 K 轮，减少累积隐私成本。</w:t>
      </w:r>
    </w:p>
    <w:p w14:paraId="32C73C4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p>
    <w:p w14:paraId="0A9EEF0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八、结论</w:t>
      </w:r>
      <w:r>
        <w:rPr>
          <w:rFonts w:hint="eastAsia" w:ascii="宋体" w:hAnsi="宋体" w:eastAsia="宋体" w:cs="宋体"/>
          <w:i w:val="0"/>
          <w:iCs w:val="0"/>
          <w:caps w:val="0"/>
          <w:color w:val="FF0000"/>
          <w:spacing w:val="0"/>
          <w:sz w:val="21"/>
          <w:szCs w:val="21"/>
          <w:shd w:val="clear" w:fill="FDFDFE"/>
          <w:lang w:val="en-US" w:eastAsia="zh-CN"/>
        </w:rPr>
        <w:br w:type="textWrapping"/>
      </w:r>
      <w:r>
        <w:rPr>
          <w:rFonts w:hint="eastAsia" w:ascii="宋体" w:hAnsi="宋体" w:eastAsia="宋体" w:cs="宋体"/>
          <w:i w:val="0"/>
          <w:iCs w:val="0"/>
          <w:caps w:val="0"/>
          <w:color w:val="FF0000"/>
          <w:spacing w:val="0"/>
          <w:sz w:val="21"/>
          <w:szCs w:val="21"/>
          <w:shd w:val="clear" w:fill="FDFDFE"/>
          <w:lang w:val="en-US" w:eastAsia="zh-CN"/>
        </w:rPr>
        <w:t>通过联邦学习 + 本地 DP-SGD，可以在不共享原始医疗影像数据的前提下训练分类模型，并量化隐私预算。推荐配置：</w:t>
      </w:r>
    </w:p>
    <w:p w14:paraId="1B36790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噪声倍数 z = 1.5</w:t>
      </w:r>
    </w:p>
    <w:p w14:paraId="36BD1E9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裁剪范数 C = 1.0</w:t>
      </w:r>
    </w:p>
    <w:p w14:paraId="671C435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通信轮数 R = 100</w:t>
      </w:r>
    </w:p>
    <w:p w14:paraId="507C0BE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δ = 1e-5（小于样本总数的倒数）</w:t>
      </w:r>
    </w:p>
    <w:p w14:paraId="5DCF5BB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06071F"/>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得到 ε ≈ 4.2，满足医疗隐私法规（如 HIPAA 的 de-identification 要求）。模型准确率约 86%（相比无隐私的 91% 下降 5%），在可接受范围内。</w:t>
      </w:r>
      <w:r>
        <w:rPr>
          <w:rFonts w:hint="eastAsia" w:ascii="宋体" w:hAnsi="宋体" w:eastAsia="宋体" w:cs="宋体"/>
          <w:i w:val="0"/>
          <w:iCs w:val="0"/>
          <w:caps w:val="0"/>
          <w:color w:val="06071F"/>
          <w:spacing w:val="0"/>
          <w:sz w:val="21"/>
          <w:szCs w:val="21"/>
          <w:shd w:val="clear" w:fill="FDFDFE"/>
          <w:lang w:val="en-US" w:eastAsia="zh-CN"/>
        </w:rPr>
        <w:br w:type="textWrapping"/>
      </w:r>
      <w:r>
        <w:rPr>
          <w:rFonts w:hint="eastAsia" w:ascii="宋体" w:hAnsi="宋体" w:eastAsia="宋体" w:cs="宋体"/>
          <w:i w:val="0"/>
          <w:iCs w:val="0"/>
          <w:caps w:val="0"/>
          <w:color w:val="06071F"/>
          <w:spacing w:val="0"/>
          <w:sz w:val="21"/>
          <w:szCs w:val="21"/>
          <w:shd w:val="clear" w:fill="FDFDFE"/>
          <w:lang w:val="en-US" w:eastAsia="zh-CN"/>
        </w:rPr>
        <w:br w:type="textWrapping"/>
      </w:r>
    </w:p>
    <w:p w14:paraId="0E48E43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17、</w:t>
      </w:r>
      <w:r>
        <w:rPr>
          <w:rFonts w:hint="eastAsia" w:ascii="宋体" w:hAnsi="宋体" w:eastAsia="宋体" w:cs="宋体"/>
          <w:i w:val="0"/>
          <w:iCs w:val="0"/>
          <w:caps w:val="0"/>
          <w:color w:val="06071F"/>
          <w:spacing w:val="0"/>
          <w:sz w:val="21"/>
          <w:szCs w:val="21"/>
          <w:shd w:val="clear" w:fill="FDFDFE"/>
        </w:rPr>
        <w:t>对MNIST分类器实施FGSM攻击生成对抗样本，设计对抗训练防御策略并评估鲁棒性。</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一、任务概述</w:t>
      </w:r>
    </w:p>
    <w:p w14:paraId="75CF6FF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模型：在MNIST手写数字数据集上训练的CNN分类器（LeNet-5或简单CNN）。</w:t>
      </w:r>
    </w:p>
    <w:p w14:paraId="406569F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攻击：快速梯度符号法（FGSM），生成对抗样本，测试模型鲁棒性。</w:t>
      </w:r>
    </w:p>
    <w:p w14:paraId="1EB9412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防御：对抗训练（Adversarial Training），将对抗样本加入训练集重新训练。</w:t>
      </w:r>
    </w:p>
    <w:p w14:paraId="6C9CEA9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评估：比较防御前后模型在干净测试集和对抗测试集上的准确率。</w:t>
      </w:r>
    </w:p>
    <w:p w14:paraId="6E77386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755F05C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二、FGSM攻击原理</w:t>
      </w:r>
    </w:p>
    <w:p w14:paraId="2F1D415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FGSM（Goodfellow et al., 2015）通过沿损失函数梯度上升方向添加微小扰动，使模型分类错误。</w:t>
      </w:r>
    </w:p>
    <w:p w14:paraId="237A2E1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公式：x_adv = x + ε * sign(∇_x L(θ, x, y))</w:t>
      </w:r>
    </w:p>
    <w:p w14:paraId="5D3AA0A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x：原始图像</w:t>
      </w:r>
    </w:p>
    <w:p w14:paraId="0C67C51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y：真实标签</w:t>
      </w:r>
    </w:p>
    <w:p w14:paraId="1B33D3D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L：损失函数（交叉熵）</w:t>
      </w:r>
    </w:p>
    <w:p w14:paraId="23C37E4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ε：扰动幅度（通常0.05~0.3，MNIST常用0.1~0.3）</w:t>
      </w:r>
    </w:p>
    <w:p w14:paraId="5DCEDAC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sign：符号函数</w:t>
      </w:r>
    </w:p>
    <w:p w14:paraId="3F995AE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对抗样本：人眼难以察觉的变化，但导致模型预测错误</w:t>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t>三、基础模型训练（PyTorch）</w:t>
      </w:r>
    </w:p>
    <w:p w14:paraId="133D273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3.1 模型定义（简单CNN）</w:t>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t>python</w:t>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t>import torch</w:t>
      </w:r>
    </w:p>
    <w:p w14:paraId="563BEE4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import torch.nn as nn</w:t>
      </w:r>
    </w:p>
    <w:p w14:paraId="787FC51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import torch.optim as optim</w:t>
      </w:r>
    </w:p>
    <w:p w14:paraId="58E238B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from torchvision import datasets, transforms</w:t>
      </w:r>
    </w:p>
    <w:p w14:paraId="6018F2B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from torch.utils.data import DataLoader</w:t>
      </w:r>
    </w:p>
    <w:p w14:paraId="6EE0BE1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p>
    <w:p w14:paraId="3B90A37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class MNISTClassifier(nn.Module):</w:t>
      </w:r>
    </w:p>
    <w:p w14:paraId="5A368E3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def __init__(self):</w:t>
      </w:r>
    </w:p>
    <w:p w14:paraId="7DFE6AF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super().__init__()</w:t>
      </w:r>
    </w:p>
    <w:p w14:paraId="6F99946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self.conv1 = nn.Conv2d(1, 32, 3, 1)</w:t>
      </w:r>
    </w:p>
    <w:p w14:paraId="0598707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self.conv2 = nn.Conv2d(32, 64, 3, 1)</w:t>
      </w:r>
    </w:p>
    <w:p w14:paraId="7935DFB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self.dropout1 = nn.Dropout2d(0.25)</w:t>
      </w:r>
    </w:p>
    <w:p w14:paraId="7A38AAA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self.dropout2 = nn.Dropout2d(0.5)</w:t>
      </w:r>
    </w:p>
    <w:p w14:paraId="6EA1B92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self.fc1 = nn.Linear(9216, 128)</w:t>
      </w:r>
    </w:p>
    <w:p w14:paraId="0721226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self.fc2 = nn.Linear(128, 10)</w:t>
      </w:r>
    </w:p>
    <w:p w14:paraId="0678C03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p>
    <w:p w14:paraId="328D3CD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def forward(self, x):</w:t>
      </w:r>
    </w:p>
    <w:p w14:paraId="1FCAE11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x = self.conv1(x)</w:t>
      </w:r>
    </w:p>
    <w:p w14:paraId="3408864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x = nn.functional.relu(x)</w:t>
      </w:r>
    </w:p>
    <w:p w14:paraId="1679BB0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x = self.conv2(x)</w:t>
      </w:r>
    </w:p>
    <w:p w14:paraId="291BB36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x = nn.functional.relu(x)</w:t>
      </w:r>
    </w:p>
    <w:p w14:paraId="26EF02B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x = nn.functional.max_pool2d(x, 2)</w:t>
      </w:r>
    </w:p>
    <w:p w14:paraId="25B7610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x = self.dropout1(x)</w:t>
      </w:r>
    </w:p>
    <w:p w14:paraId="103F46D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x = torch.flatten(x, 1)</w:t>
      </w:r>
    </w:p>
    <w:p w14:paraId="413701F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x = self.fc1(x)</w:t>
      </w:r>
    </w:p>
    <w:p w14:paraId="26631F2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x = nn.functional.relu(x)</w:t>
      </w:r>
    </w:p>
    <w:p w14:paraId="7D7068E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x = self.dropout2(x)</w:t>
      </w:r>
    </w:p>
    <w:p w14:paraId="3B12696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x = self.fc2(x)</w:t>
      </w:r>
    </w:p>
    <w:p w14:paraId="7EB8E3E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return x</w:t>
      </w:r>
    </w:p>
    <w:p w14:paraId="0A5DFF6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p>
    <w:p w14:paraId="0A056B7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加载数据</w:t>
      </w:r>
    </w:p>
    <w:p w14:paraId="5D398CD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transform = transforms.Compose([transforms.ToTensor()])</w:t>
      </w:r>
    </w:p>
    <w:p w14:paraId="32F6D6F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train_dataset = datasets.MNIST('./data', train=True, download=True, transform=transform)</w:t>
      </w:r>
    </w:p>
    <w:p w14:paraId="65D1BF2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test_dataset = datasets.MNIST('./data', train=False, transform=transform)</w:t>
      </w:r>
    </w:p>
    <w:p w14:paraId="7E5A8D4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train_loader = DataLoader(train_dataset, batch_size=64, shuffle=True)</w:t>
      </w:r>
    </w:p>
    <w:p w14:paraId="46604AE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test_loader = DataLoader(test_dataset, batch_size=1000, shuffle=False)</w:t>
      </w:r>
    </w:p>
    <w:p w14:paraId="7659836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p>
    <w:p w14:paraId="7BCF642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训练基础模型</w:t>
      </w:r>
    </w:p>
    <w:p w14:paraId="1CFC9AD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device = torch.device("cuda" if torch.cuda.is_available() else "cpu")</w:t>
      </w:r>
    </w:p>
    <w:p w14:paraId="14C718B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model = MNISTClassifier().to(device)</w:t>
      </w:r>
    </w:p>
    <w:p w14:paraId="1EADA06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optimizer = optim.Adam(model.parameters(), lr=0.001)</w:t>
      </w:r>
    </w:p>
    <w:p w14:paraId="7943910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criterion = nn.CrossEntropyLoss()</w:t>
      </w:r>
    </w:p>
    <w:p w14:paraId="232C5A4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p>
    <w:p w14:paraId="5014EDD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for epoch in range(5):</w:t>
      </w:r>
    </w:p>
    <w:p w14:paraId="1C8253F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model.train()</w:t>
      </w:r>
    </w:p>
    <w:p w14:paraId="07A5F1E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for images, labels in train_loader:</w:t>
      </w:r>
    </w:p>
    <w:p w14:paraId="43DDD4A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images, labels = images.to(device), labels.to(device)</w:t>
      </w:r>
    </w:p>
    <w:p w14:paraId="24A1572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optimizer.zero_grad()</w:t>
      </w:r>
    </w:p>
    <w:p w14:paraId="732AD0A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output = model(images)</w:t>
      </w:r>
    </w:p>
    <w:p w14:paraId="6A4C604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loss = criterion(output, labels)</w:t>
      </w:r>
    </w:p>
    <w:p w14:paraId="09898B3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loss.backward()</w:t>
      </w:r>
    </w:p>
    <w:p w14:paraId="78B9D55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optimizer.step()</w:t>
      </w:r>
    </w:p>
    <w:p w14:paraId="3BE1AC3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print(f"Epoch {epoch+1} completed")</w:t>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t>3.2 模型在干净测试集上的准确率</w:t>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t>python</w:t>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t>def evaluate(model, test_loader):</w:t>
      </w:r>
    </w:p>
    <w:p w14:paraId="2773DF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model.eval()</w:t>
      </w:r>
    </w:p>
    <w:p w14:paraId="6A6BE8E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correct = 0</w:t>
      </w:r>
    </w:p>
    <w:p w14:paraId="25B3ACB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with torch.no_grad():</w:t>
      </w:r>
    </w:p>
    <w:p w14:paraId="269CBEB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for images, labels in test_loader:</w:t>
      </w:r>
    </w:p>
    <w:p w14:paraId="0E4028C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images, labels = images.to(device), labels.to(device)</w:t>
      </w:r>
    </w:p>
    <w:p w14:paraId="3E72CF9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output = model(images)</w:t>
      </w:r>
    </w:p>
    <w:p w14:paraId="5E1942B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pred = output.argmax(1)</w:t>
      </w:r>
    </w:p>
    <w:p w14:paraId="5AC0936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correct += (pred == labels).sum().item()</w:t>
      </w:r>
    </w:p>
    <w:p w14:paraId="7EDBD20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return correct / len(test_loader.dataset)</w:t>
      </w:r>
    </w:p>
    <w:p w14:paraId="7C6CBF5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p>
    <w:p w14:paraId="4D34247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clean_acc = evaluate(model, test_loader)</w:t>
      </w:r>
    </w:p>
    <w:p w14:paraId="793C53D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print(f"Clean accuracy: {clean_acc:.4f}")  # 输出：约0.992</w:t>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t>四、FGSM攻击实现</w:t>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t>python</w:t>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t>def fgsm_attack(model, images, labels, epsilon):</w:t>
      </w:r>
    </w:p>
    <w:p w14:paraId="57FAAAF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"""生成对抗样本"""</w:t>
      </w:r>
    </w:p>
    <w:p w14:paraId="4F751AC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images = images.clone().detach().requires_grad_(True)</w:t>
      </w:r>
    </w:p>
    <w:p w14:paraId="4567011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outputs = model(images)</w:t>
      </w:r>
    </w:p>
    <w:p w14:paraId="4D4CB13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loss = nn.CrossEntropyLoss()(outputs, labels)</w:t>
      </w:r>
    </w:p>
    <w:p w14:paraId="7C14466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model.zero_grad()</w:t>
      </w:r>
    </w:p>
    <w:p w14:paraId="52BE82C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loss.backward()</w:t>
      </w:r>
    </w:p>
    <w:p w14:paraId="14DF74A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 符号梯度</w:t>
      </w:r>
    </w:p>
    <w:p w14:paraId="2735F0E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grad_sign = images.grad.sign()</w:t>
      </w:r>
    </w:p>
    <w:p w14:paraId="531BFCC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 生成对抗样本</w:t>
      </w:r>
    </w:p>
    <w:p w14:paraId="5D1B2A2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adv_images = images + epsilon * grad_sign</w:t>
      </w:r>
    </w:p>
    <w:p w14:paraId="16715EE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 裁剪到有效范围 [0,1]</w:t>
      </w:r>
    </w:p>
    <w:p w14:paraId="634510F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adv_images = torch.clamp(adv_images, 0, 1)</w:t>
      </w:r>
    </w:p>
    <w:p w14:paraId="54C842F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return adv_images</w:t>
      </w:r>
    </w:p>
    <w:p w14:paraId="2D29046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p>
    <w:p w14:paraId="0332FA7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def test_robustness(model, test_loader, epsilon):</w:t>
      </w:r>
    </w:p>
    <w:p w14:paraId="126072C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"""测试模型在对抗样本上的准确率"""</w:t>
      </w:r>
    </w:p>
    <w:p w14:paraId="3C2A463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model.eval()</w:t>
      </w:r>
    </w:p>
    <w:p w14:paraId="3EC87D9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correct = 0</w:t>
      </w:r>
    </w:p>
    <w:p w14:paraId="0DB90F8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total = 0</w:t>
      </w:r>
    </w:p>
    <w:p w14:paraId="346B06F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for images, labels in test_loader:</w:t>
      </w:r>
    </w:p>
    <w:p w14:paraId="15E2C77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images, labels = images.to(device), labels.to(device)</w:t>
      </w:r>
    </w:p>
    <w:p w14:paraId="79BCD25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adv_images = fgsm_attack(model, images, labels, epsilon)</w:t>
      </w:r>
    </w:p>
    <w:p w14:paraId="169C750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outputs = model(adv_images)</w:t>
      </w:r>
    </w:p>
    <w:p w14:paraId="34D65DA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pred = outputs.argmax(1)</w:t>
      </w:r>
    </w:p>
    <w:p w14:paraId="37AC08D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correct += (pred == labels).sum().item()</w:t>
      </w:r>
    </w:p>
    <w:p w14:paraId="01E6185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total += labels.size(0)</w:t>
      </w:r>
    </w:p>
    <w:p w14:paraId="1971225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return correct / total</w:t>
      </w:r>
    </w:p>
    <w:p w14:paraId="250A7E3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p>
    <w:p w14:paraId="0574748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不同ε下的对抗鲁棒性</w:t>
      </w:r>
    </w:p>
    <w:p w14:paraId="78B43D5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epsilons = [0, 0.05, 0.1, 0.15, 0.2, 0.25, 0.3]</w:t>
      </w:r>
    </w:p>
    <w:p w14:paraId="6B2B5A5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for eps in epsilons:</w:t>
      </w:r>
    </w:p>
    <w:p w14:paraId="44E9C74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acc = test_robustness(model, test_loader, eps)</w:t>
      </w:r>
    </w:p>
    <w:p w14:paraId="11CA78C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lang w:eastAsia="zh-CN"/>
        </w:rPr>
      </w:pPr>
      <w:r>
        <w:rPr>
          <w:rFonts w:hint="eastAsia" w:ascii="宋体" w:hAnsi="宋体" w:eastAsia="宋体" w:cs="宋体"/>
          <w:i w:val="0"/>
          <w:iCs w:val="0"/>
          <w:caps w:val="0"/>
          <w:color w:val="FF0000"/>
          <w:spacing w:val="0"/>
          <w:sz w:val="21"/>
          <w:szCs w:val="21"/>
          <w:shd w:val="clear" w:fill="FDFDFE"/>
          <w:lang w:eastAsia="zh-CN"/>
        </w:rPr>
        <w:t xml:space="preserve">    print(f"ε={eps:.2f}, Robust accuracy: {acc:.4f}")</w:t>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t>基础模型结果示例：</w:t>
      </w:r>
      <w:r>
        <w:rPr>
          <w:rFonts w:hint="eastAsia" w:ascii="宋体" w:hAnsi="宋体" w:eastAsia="宋体" w:cs="宋体"/>
          <w:i w:val="0"/>
          <w:iCs w:val="0"/>
          <w:caps w:val="0"/>
          <w:color w:val="FF0000"/>
          <w:spacing w:val="0"/>
          <w:sz w:val="21"/>
          <w:szCs w:val="21"/>
          <w:shd w:val="clear" w:fill="FDFDFE"/>
          <w:lang w:eastAsia="zh-CN"/>
        </w:rPr>
        <w:br w:type="textWrapping"/>
      </w:r>
      <w:r>
        <w:rPr>
          <w:rFonts w:hint="eastAsia" w:ascii="宋体" w:hAnsi="宋体" w:eastAsia="宋体" w:cs="宋体"/>
          <w:i w:val="0"/>
          <w:iCs w:val="0"/>
          <w:caps w:val="0"/>
          <w:color w:val="FF0000"/>
          <w:spacing w:val="0"/>
          <w:sz w:val="21"/>
          <w:szCs w:val="21"/>
          <w:shd w:val="clear" w:fill="FDFDFE"/>
          <w:lang w:eastAsia="zh-CN"/>
        </w:rPr>
        <w:br w:type="textWrapping"/>
      </w:r>
    </w:p>
    <w:tbl>
      <w:tblPr>
        <w:tblStyle w:val="15"/>
        <w:tblW w:w="62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07"/>
        <w:gridCol w:w="4433"/>
      </w:tblGrid>
      <w:tr w14:paraId="33266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62901EB3">
            <w:pPr>
              <w:keepNext w:val="0"/>
              <w:keepLines w:val="0"/>
              <w:widowControl/>
              <w:suppressLineNumbers w:val="0"/>
              <w:spacing w:line="250" w:lineRule="atLeast"/>
              <w:jc w:val="left"/>
              <w:rPr>
                <w:rFonts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ε</w:t>
            </w:r>
          </w:p>
        </w:tc>
        <w:tc>
          <w:tcPr>
            <w:tcW w:w="0" w:type="auto"/>
            <w:tcBorders>
              <w:top w:val="nil"/>
            </w:tcBorders>
            <w:shd w:val="clear" w:color="auto" w:fill="FFFFFF"/>
            <w:tcMar>
              <w:top w:w="100" w:type="dxa"/>
              <w:left w:w="160" w:type="dxa"/>
              <w:bottom w:w="100" w:type="dxa"/>
              <w:right w:w="160" w:type="dxa"/>
            </w:tcMar>
            <w:vAlign w:val="center"/>
          </w:tcPr>
          <w:p w14:paraId="4DBDF7B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对抗准确率</w:t>
            </w:r>
          </w:p>
        </w:tc>
      </w:tr>
      <w:tr w14:paraId="12C76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1CD9E4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0.00</w:t>
            </w:r>
          </w:p>
        </w:tc>
        <w:tc>
          <w:tcPr>
            <w:tcW w:w="0" w:type="auto"/>
            <w:shd w:val="clear" w:color="auto" w:fill="FFFFFF"/>
            <w:tcMar>
              <w:top w:w="100" w:type="dxa"/>
              <w:left w:w="160" w:type="dxa"/>
              <w:bottom w:w="100" w:type="dxa"/>
              <w:right w:w="0" w:type="dxa"/>
            </w:tcMar>
            <w:vAlign w:val="center"/>
          </w:tcPr>
          <w:p w14:paraId="7EE9244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0.992</w:t>
            </w:r>
          </w:p>
        </w:tc>
      </w:tr>
      <w:tr w14:paraId="45083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58F9D07">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0.05</w:t>
            </w:r>
          </w:p>
        </w:tc>
        <w:tc>
          <w:tcPr>
            <w:tcW w:w="0" w:type="auto"/>
            <w:shd w:val="clear" w:color="auto" w:fill="FFFFFF"/>
            <w:tcMar>
              <w:top w:w="100" w:type="dxa"/>
              <w:left w:w="160" w:type="dxa"/>
              <w:bottom w:w="100" w:type="dxa"/>
              <w:right w:w="0" w:type="dxa"/>
            </w:tcMar>
            <w:vAlign w:val="center"/>
          </w:tcPr>
          <w:p w14:paraId="7F2959D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0.742</w:t>
            </w:r>
          </w:p>
        </w:tc>
      </w:tr>
      <w:tr w14:paraId="036DD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F02E0D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0.10</w:t>
            </w:r>
          </w:p>
        </w:tc>
        <w:tc>
          <w:tcPr>
            <w:tcW w:w="0" w:type="auto"/>
            <w:shd w:val="clear" w:color="auto" w:fill="FFFFFF"/>
            <w:tcMar>
              <w:top w:w="100" w:type="dxa"/>
              <w:left w:w="160" w:type="dxa"/>
              <w:bottom w:w="100" w:type="dxa"/>
              <w:right w:w="0" w:type="dxa"/>
            </w:tcMar>
            <w:vAlign w:val="center"/>
          </w:tcPr>
          <w:p w14:paraId="67ADA65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0.281</w:t>
            </w:r>
          </w:p>
        </w:tc>
      </w:tr>
      <w:tr w14:paraId="7BBBE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84E03C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0.15</w:t>
            </w:r>
          </w:p>
        </w:tc>
        <w:tc>
          <w:tcPr>
            <w:tcW w:w="0" w:type="auto"/>
            <w:shd w:val="clear" w:color="auto" w:fill="FFFFFF"/>
            <w:tcMar>
              <w:top w:w="100" w:type="dxa"/>
              <w:left w:w="160" w:type="dxa"/>
              <w:bottom w:w="100" w:type="dxa"/>
              <w:right w:w="0" w:type="dxa"/>
            </w:tcMar>
            <w:vAlign w:val="center"/>
          </w:tcPr>
          <w:p w14:paraId="2233E7F7">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0.106</w:t>
            </w:r>
          </w:p>
        </w:tc>
      </w:tr>
      <w:tr w14:paraId="79447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76E354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0.20</w:t>
            </w:r>
          </w:p>
        </w:tc>
        <w:tc>
          <w:tcPr>
            <w:tcW w:w="0" w:type="auto"/>
            <w:shd w:val="clear" w:color="auto" w:fill="FFFFFF"/>
            <w:tcMar>
              <w:top w:w="100" w:type="dxa"/>
              <w:left w:w="160" w:type="dxa"/>
              <w:bottom w:w="100" w:type="dxa"/>
              <w:right w:w="0" w:type="dxa"/>
            </w:tcMar>
            <w:vAlign w:val="center"/>
          </w:tcPr>
          <w:p w14:paraId="51D7BE64">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0.058</w:t>
            </w:r>
          </w:p>
        </w:tc>
      </w:tr>
      <w:tr w14:paraId="6CBBF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30FA3B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0.25</w:t>
            </w:r>
          </w:p>
        </w:tc>
        <w:tc>
          <w:tcPr>
            <w:tcW w:w="0" w:type="auto"/>
            <w:shd w:val="clear" w:color="auto" w:fill="FFFFFF"/>
            <w:tcMar>
              <w:top w:w="100" w:type="dxa"/>
              <w:left w:w="160" w:type="dxa"/>
              <w:bottom w:w="100" w:type="dxa"/>
              <w:right w:w="0" w:type="dxa"/>
            </w:tcMar>
            <w:vAlign w:val="center"/>
          </w:tcPr>
          <w:p w14:paraId="659D721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0.035</w:t>
            </w:r>
          </w:p>
        </w:tc>
      </w:tr>
      <w:tr w14:paraId="17DC0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8E26F2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0.30</w:t>
            </w:r>
          </w:p>
        </w:tc>
        <w:tc>
          <w:tcPr>
            <w:tcW w:w="0" w:type="auto"/>
            <w:shd w:val="clear" w:color="auto" w:fill="FFFFFF"/>
            <w:tcMar>
              <w:top w:w="100" w:type="dxa"/>
              <w:left w:w="160" w:type="dxa"/>
              <w:bottom w:w="100" w:type="dxa"/>
              <w:right w:w="0" w:type="dxa"/>
            </w:tcMar>
            <w:vAlign w:val="center"/>
          </w:tcPr>
          <w:p w14:paraId="3BBCF5C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0.024</w:t>
            </w:r>
          </w:p>
        </w:tc>
      </w:tr>
    </w:tbl>
    <w:p w14:paraId="42DB4FD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可见即使 ε=0.1，准确率从99.2%暴跌至28.1%，模型极其脆弱。</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五、对抗训练防御策略</w:t>
      </w:r>
    </w:p>
    <w:p w14:paraId="58B7FD2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原理：在训练过程中动态生成对抗样本，并将其与干净样本一起用于训练，使模型学习对扰动具有鲁棒性。</w:t>
      </w:r>
    </w:p>
    <w:p w14:paraId="2A12E06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2E6999E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5.1 对抗训练实现</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def adversarial_train(model, train_loader, epochs=10, epsilon=0.1, alpha=0.01):</w:t>
      </w:r>
    </w:p>
    <w:p w14:paraId="5E5F889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"""对抗训练：每batch同时用干净样本和对抗样本更新"""</w:t>
      </w:r>
    </w:p>
    <w:p w14:paraId="61AA150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optimizer = optim.Adam(model.parameters(), lr=0.001)</w:t>
      </w:r>
    </w:p>
    <w:p w14:paraId="361439C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criterion = nn.CrossEntropyLoss()</w:t>
      </w:r>
    </w:p>
    <w:p w14:paraId="3E3B788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w:t>
      </w:r>
    </w:p>
    <w:p w14:paraId="11C6E17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epoch in range(epochs):</w:t>
      </w:r>
    </w:p>
    <w:p w14:paraId="2B6A72F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model.train()</w:t>
      </w:r>
    </w:p>
    <w:p w14:paraId="453543F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total_loss = 0</w:t>
      </w:r>
    </w:p>
    <w:p w14:paraId="0527AF8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images, labels in train_loader:</w:t>
      </w:r>
    </w:p>
    <w:p w14:paraId="2F895DB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images, labels = images.to(device), labels.to(device)</w:t>
      </w:r>
    </w:p>
    <w:p w14:paraId="2E4EC64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1. 生成对抗样本（基于当前模型）</w:t>
      </w:r>
    </w:p>
    <w:p w14:paraId="1BE16B8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adv_images = fgsm_attack(model, images, labels, epsilon)</w:t>
      </w:r>
    </w:p>
    <w:p w14:paraId="49F3574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2. 合并干净和对抗样本（各一半，或拼接）</w:t>
      </w:r>
    </w:p>
    <w:p w14:paraId="5A5A178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combined_images = torch.cat([images, adv_images])</w:t>
      </w:r>
    </w:p>
    <w:p w14:paraId="5BF9E02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combined_labels = torch.cat([labels, labels])</w:t>
      </w:r>
    </w:p>
    <w:p w14:paraId="2188F52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3. 计算损失并更新</w:t>
      </w:r>
    </w:p>
    <w:p w14:paraId="057B9EE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optimizer.zero_grad()</w:t>
      </w:r>
    </w:p>
    <w:p w14:paraId="6734E6E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outputs = model(combined_images)</w:t>
      </w:r>
    </w:p>
    <w:p w14:paraId="2FA8F30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loss = criterion(outputs, combined_labels)</w:t>
      </w:r>
    </w:p>
    <w:p w14:paraId="50185F8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loss.backward()</w:t>
      </w:r>
    </w:p>
    <w:p w14:paraId="280E054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optimizer.step()</w:t>
      </w:r>
    </w:p>
    <w:p w14:paraId="66C796F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total_loss += loss.item()</w:t>
      </w:r>
    </w:p>
    <w:p w14:paraId="6080CE1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print(f"Epoch {epoch+1}, Loss: {total_loss/len(train_loader):.4f}")</w:t>
      </w:r>
    </w:p>
    <w:p w14:paraId="0B1EC0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705912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重新初始化模型（或从预训练开始）</w:t>
      </w:r>
    </w:p>
    <w:p w14:paraId="64A5D1D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robust_model = MNISTClassifier().to(device)</w:t>
      </w:r>
    </w:p>
    <w:p w14:paraId="69CF7A5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adversarial_train(robust_model, train_loader, epochs=10, epsilon=0.1)</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5.2 也可采用PGD对抗训练（更强）</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def pgd_attack(model, images, labels, epsilon, alpha, iters):</w:t>
      </w:r>
    </w:p>
    <w:p w14:paraId="54CBA71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"""投影梯度下降（PGD）攻击，用于对抗训练更鲁棒"""</w:t>
      </w:r>
    </w:p>
    <w:p w14:paraId="1169B1F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adv_images = images.clone().detach()</w:t>
      </w:r>
    </w:p>
    <w:p w14:paraId="54B2891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_ in range(iters):</w:t>
      </w:r>
    </w:p>
    <w:p w14:paraId="4BE1732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adv_images.requires_grad_(True)</w:t>
      </w:r>
    </w:p>
    <w:p w14:paraId="1F11291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outputs = model(adv_images)</w:t>
      </w:r>
    </w:p>
    <w:p w14:paraId="371921F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loss = nn.CrossEntropyLoss()(outputs, labels)</w:t>
      </w:r>
    </w:p>
    <w:p w14:paraId="4BE4095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model.zero_grad()</w:t>
      </w:r>
    </w:p>
    <w:p w14:paraId="43A69FA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loss.backward()</w:t>
      </w:r>
    </w:p>
    <w:p w14:paraId="03C306A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grad = adv_images.grad.sign()</w:t>
      </w:r>
    </w:p>
    <w:p w14:paraId="5ABF86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adv_images = adv_images + alpha * grad</w:t>
      </w:r>
    </w:p>
    <w:p w14:paraId="60C420A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投影到ε球内</w:t>
      </w:r>
    </w:p>
    <w:p w14:paraId="6095FBF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eta = torch.clamp(adv_images - images, -epsilon, epsilon)</w:t>
      </w:r>
    </w:p>
    <w:p w14:paraId="29C7275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adv_images = torch.clamp(images + eta, 0, 1).detach()</w:t>
      </w:r>
    </w:p>
    <w:p w14:paraId="4051EDE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return adv_images</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六、鲁棒性评估</w:t>
      </w:r>
    </w:p>
    <w:p w14:paraId="1E6DC16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训练完成后，在相同测试集上评估对抗鲁棒性。</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print("Robust model evaluation:")</w:t>
      </w:r>
    </w:p>
    <w:p w14:paraId="70712F0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for eps in epsilons:</w:t>
      </w:r>
    </w:p>
    <w:p w14:paraId="6693179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acc = test_robustness(robust_model, test_loader, eps)</w:t>
      </w:r>
    </w:p>
    <w:p w14:paraId="1E395D5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print(f"ε={eps:.2f}, Robust accuracy: {acc:.4f}")</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防御前后对比（模拟结果）：</w:t>
      </w:r>
      <w:r>
        <w:rPr>
          <w:rFonts w:hint="eastAsia" w:ascii="宋体" w:hAnsi="宋体" w:eastAsia="宋体" w:cs="宋体"/>
          <w:i w:val="0"/>
          <w:iCs w:val="0"/>
          <w:caps w:val="0"/>
          <w:color w:val="FF0000"/>
          <w:spacing w:val="0"/>
          <w:sz w:val="21"/>
          <w:szCs w:val="21"/>
          <w:shd w:val="clear" w:fill="FDFDFE"/>
        </w:rPr>
        <w:br w:type="textWrapping"/>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36"/>
        <w:gridCol w:w="920"/>
        <w:gridCol w:w="1374"/>
        <w:gridCol w:w="1374"/>
      </w:tblGrid>
      <w:tr w14:paraId="6679C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479F3D04">
            <w:pPr>
              <w:keepNext w:val="0"/>
              <w:keepLines w:val="0"/>
              <w:widowControl/>
              <w:suppressLineNumbers w:val="0"/>
              <w:spacing w:line="250" w:lineRule="atLeast"/>
              <w:jc w:val="left"/>
              <w:rPr>
                <w:rFonts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ε</w:t>
            </w:r>
          </w:p>
        </w:tc>
        <w:tc>
          <w:tcPr>
            <w:tcW w:w="0" w:type="auto"/>
            <w:tcBorders>
              <w:top w:val="nil"/>
            </w:tcBorders>
            <w:shd w:val="clear" w:color="auto" w:fill="FFFFFF"/>
            <w:tcMar>
              <w:top w:w="100" w:type="dxa"/>
              <w:left w:w="160" w:type="dxa"/>
              <w:bottom w:w="100" w:type="dxa"/>
              <w:right w:w="160" w:type="dxa"/>
            </w:tcMar>
            <w:vAlign w:val="center"/>
          </w:tcPr>
          <w:p w14:paraId="4A5ACDF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基础模型</w:t>
            </w:r>
          </w:p>
        </w:tc>
        <w:tc>
          <w:tcPr>
            <w:tcW w:w="0" w:type="auto"/>
            <w:tcBorders>
              <w:top w:val="nil"/>
            </w:tcBorders>
            <w:shd w:val="clear" w:color="auto" w:fill="FFFFFF"/>
            <w:tcMar>
              <w:top w:w="100" w:type="dxa"/>
              <w:left w:w="160" w:type="dxa"/>
              <w:bottom w:w="100" w:type="dxa"/>
              <w:right w:w="160" w:type="dxa"/>
            </w:tcMar>
            <w:vAlign w:val="center"/>
          </w:tcPr>
          <w:p w14:paraId="7430182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对抗训练(ε=0.1)</w:t>
            </w:r>
          </w:p>
        </w:tc>
        <w:tc>
          <w:tcPr>
            <w:tcW w:w="0" w:type="auto"/>
            <w:tcBorders>
              <w:top w:val="nil"/>
            </w:tcBorders>
            <w:shd w:val="clear" w:color="auto" w:fill="FFFFFF"/>
            <w:tcMar>
              <w:top w:w="100" w:type="dxa"/>
              <w:left w:w="160" w:type="dxa"/>
              <w:bottom w:w="100" w:type="dxa"/>
              <w:right w:w="160" w:type="dxa"/>
            </w:tcMar>
            <w:vAlign w:val="center"/>
          </w:tcPr>
          <w:p w14:paraId="7138392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对抗训练(ε=0.3)</w:t>
            </w:r>
          </w:p>
        </w:tc>
      </w:tr>
      <w:tr w14:paraId="36DED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6564377">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0.00</w:t>
            </w:r>
          </w:p>
        </w:tc>
        <w:tc>
          <w:tcPr>
            <w:tcW w:w="0" w:type="auto"/>
            <w:shd w:val="clear" w:color="auto" w:fill="FFFFFF"/>
            <w:tcMar>
              <w:top w:w="100" w:type="dxa"/>
              <w:left w:w="160" w:type="dxa"/>
              <w:bottom w:w="100" w:type="dxa"/>
              <w:right w:w="160" w:type="dxa"/>
            </w:tcMar>
            <w:vAlign w:val="center"/>
          </w:tcPr>
          <w:p w14:paraId="78BCD8A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0.992</w:t>
            </w:r>
          </w:p>
        </w:tc>
        <w:tc>
          <w:tcPr>
            <w:tcW w:w="0" w:type="auto"/>
            <w:shd w:val="clear" w:color="auto" w:fill="FFFFFF"/>
            <w:tcMar>
              <w:top w:w="100" w:type="dxa"/>
              <w:left w:w="160" w:type="dxa"/>
              <w:bottom w:w="100" w:type="dxa"/>
              <w:right w:w="160" w:type="dxa"/>
            </w:tcMar>
            <w:vAlign w:val="center"/>
          </w:tcPr>
          <w:p w14:paraId="6B3BB0C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0.991</w:t>
            </w:r>
          </w:p>
        </w:tc>
        <w:tc>
          <w:tcPr>
            <w:tcW w:w="0" w:type="auto"/>
            <w:shd w:val="clear" w:color="auto" w:fill="FFFFFF"/>
            <w:tcMar>
              <w:top w:w="100" w:type="dxa"/>
              <w:left w:w="160" w:type="dxa"/>
              <w:bottom w:w="100" w:type="dxa"/>
              <w:right w:w="0" w:type="dxa"/>
            </w:tcMar>
            <w:vAlign w:val="center"/>
          </w:tcPr>
          <w:p w14:paraId="461F679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0.985</w:t>
            </w:r>
          </w:p>
        </w:tc>
      </w:tr>
      <w:tr w14:paraId="6B236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105031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0.05</w:t>
            </w:r>
          </w:p>
        </w:tc>
        <w:tc>
          <w:tcPr>
            <w:tcW w:w="0" w:type="auto"/>
            <w:shd w:val="clear" w:color="auto" w:fill="FFFFFF"/>
            <w:tcMar>
              <w:top w:w="100" w:type="dxa"/>
              <w:left w:w="160" w:type="dxa"/>
              <w:bottom w:w="100" w:type="dxa"/>
              <w:right w:w="160" w:type="dxa"/>
            </w:tcMar>
            <w:vAlign w:val="center"/>
          </w:tcPr>
          <w:p w14:paraId="1853477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0.742</w:t>
            </w:r>
          </w:p>
        </w:tc>
        <w:tc>
          <w:tcPr>
            <w:tcW w:w="0" w:type="auto"/>
            <w:shd w:val="clear" w:color="auto" w:fill="FFFFFF"/>
            <w:tcMar>
              <w:top w:w="100" w:type="dxa"/>
              <w:left w:w="160" w:type="dxa"/>
              <w:bottom w:w="100" w:type="dxa"/>
              <w:right w:w="160" w:type="dxa"/>
            </w:tcMar>
            <w:vAlign w:val="center"/>
          </w:tcPr>
          <w:p w14:paraId="5014F31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0.953</w:t>
            </w:r>
          </w:p>
        </w:tc>
        <w:tc>
          <w:tcPr>
            <w:tcW w:w="0" w:type="auto"/>
            <w:shd w:val="clear" w:color="auto" w:fill="FFFFFF"/>
            <w:tcMar>
              <w:top w:w="100" w:type="dxa"/>
              <w:left w:w="160" w:type="dxa"/>
              <w:bottom w:w="100" w:type="dxa"/>
              <w:right w:w="0" w:type="dxa"/>
            </w:tcMar>
            <w:vAlign w:val="center"/>
          </w:tcPr>
          <w:p w14:paraId="7F129AA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0.967</w:t>
            </w:r>
          </w:p>
        </w:tc>
      </w:tr>
      <w:tr w14:paraId="12977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0A8ED6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0.10</w:t>
            </w:r>
          </w:p>
        </w:tc>
        <w:tc>
          <w:tcPr>
            <w:tcW w:w="0" w:type="auto"/>
            <w:shd w:val="clear" w:color="auto" w:fill="FFFFFF"/>
            <w:tcMar>
              <w:top w:w="100" w:type="dxa"/>
              <w:left w:w="160" w:type="dxa"/>
              <w:bottom w:w="100" w:type="dxa"/>
              <w:right w:w="160" w:type="dxa"/>
            </w:tcMar>
            <w:vAlign w:val="center"/>
          </w:tcPr>
          <w:p w14:paraId="0F61AD6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0.281</w:t>
            </w:r>
          </w:p>
        </w:tc>
        <w:tc>
          <w:tcPr>
            <w:tcW w:w="0" w:type="auto"/>
            <w:shd w:val="clear" w:color="auto" w:fill="FFFFFF"/>
            <w:tcMar>
              <w:top w:w="100" w:type="dxa"/>
              <w:left w:w="160" w:type="dxa"/>
              <w:bottom w:w="100" w:type="dxa"/>
              <w:right w:w="160" w:type="dxa"/>
            </w:tcMar>
            <w:vAlign w:val="center"/>
          </w:tcPr>
          <w:p w14:paraId="014D163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0.912</w:t>
            </w:r>
          </w:p>
        </w:tc>
        <w:tc>
          <w:tcPr>
            <w:tcW w:w="0" w:type="auto"/>
            <w:shd w:val="clear" w:color="auto" w:fill="FFFFFF"/>
            <w:tcMar>
              <w:top w:w="100" w:type="dxa"/>
              <w:left w:w="160" w:type="dxa"/>
              <w:bottom w:w="100" w:type="dxa"/>
              <w:right w:w="0" w:type="dxa"/>
            </w:tcMar>
            <w:vAlign w:val="center"/>
          </w:tcPr>
          <w:p w14:paraId="2E78363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0.941</w:t>
            </w:r>
          </w:p>
        </w:tc>
      </w:tr>
      <w:tr w14:paraId="269CE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C76371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0.15</w:t>
            </w:r>
          </w:p>
        </w:tc>
        <w:tc>
          <w:tcPr>
            <w:tcW w:w="0" w:type="auto"/>
            <w:shd w:val="clear" w:color="auto" w:fill="FFFFFF"/>
            <w:tcMar>
              <w:top w:w="100" w:type="dxa"/>
              <w:left w:w="160" w:type="dxa"/>
              <w:bottom w:w="100" w:type="dxa"/>
              <w:right w:w="160" w:type="dxa"/>
            </w:tcMar>
            <w:vAlign w:val="center"/>
          </w:tcPr>
          <w:p w14:paraId="704C499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0.106</w:t>
            </w:r>
          </w:p>
        </w:tc>
        <w:tc>
          <w:tcPr>
            <w:tcW w:w="0" w:type="auto"/>
            <w:shd w:val="clear" w:color="auto" w:fill="FFFFFF"/>
            <w:tcMar>
              <w:top w:w="100" w:type="dxa"/>
              <w:left w:w="160" w:type="dxa"/>
              <w:bottom w:w="100" w:type="dxa"/>
              <w:right w:w="160" w:type="dxa"/>
            </w:tcMar>
            <w:vAlign w:val="center"/>
          </w:tcPr>
          <w:p w14:paraId="68305D5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0.857</w:t>
            </w:r>
          </w:p>
        </w:tc>
        <w:tc>
          <w:tcPr>
            <w:tcW w:w="0" w:type="auto"/>
            <w:shd w:val="clear" w:color="auto" w:fill="FFFFFF"/>
            <w:tcMar>
              <w:top w:w="100" w:type="dxa"/>
              <w:left w:w="160" w:type="dxa"/>
              <w:bottom w:w="100" w:type="dxa"/>
              <w:right w:w="0" w:type="dxa"/>
            </w:tcMar>
            <w:vAlign w:val="center"/>
          </w:tcPr>
          <w:p w14:paraId="315A0D5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0.902</w:t>
            </w:r>
          </w:p>
        </w:tc>
      </w:tr>
      <w:tr w14:paraId="6609F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E75312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0.20</w:t>
            </w:r>
          </w:p>
        </w:tc>
        <w:tc>
          <w:tcPr>
            <w:tcW w:w="0" w:type="auto"/>
            <w:shd w:val="clear" w:color="auto" w:fill="FFFFFF"/>
            <w:tcMar>
              <w:top w:w="100" w:type="dxa"/>
              <w:left w:w="160" w:type="dxa"/>
              <w:bottom w:w="100" w:type="dxa"/>
              <w:right w:w="160" w:type="dxa"/>
            </w:tcMar>
            <w:vAlign w:val="center"/>
          </w:tcPr>
          <w:p w14:paraId="76A1F6E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0.058</w:t>
            </w:r>
          </w:p>
        </w:tc>
        <w:tc>
          <w:tcPr>
            <w:tcW w:w="0" w:type="auto"/>
            <w:shd w:val="clear" w:color="auto" w:fill="FFFFFF"/>
            <w:tcMar>
              <w:top w:w="100" w:type="dxa"/>
              <w:left w:w="160" w:type="dxa"/>
              <w:bottom w:w="100" w:type="dxa"/>
              <w:right w:w="160" w:type="dxa"/>
            </w:tcMar>
            <w:vAlign w:val="center"/>
          </w:tcPr>
          <w:p w14:paraId="0388D61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0.786</w:t>
            </w:r>
          </w:p>
        </w:tc>
        <w:tc>
          <w:tcPr>
            <w:tcW w:w="0" w:type="auto"/>
            <w:shd w:val="clear" w:color="auto" w:fill="FFFFFF"/>
            <w:tcMar>
              <w:top w:w="100" w:type="dxa"/>
              <w:left w:w="160" w:type="dxa"/>
              <w:bottom w:w="100" w:type="dxa"/>
              <w:right w:w="0" w:type="dxa"/>
            </w:tcMar>
            <w:vAlign w:val="center"/>
          </w:tcPr>
          <w:p w14:paraId="7FD7C65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0.854</w:t>
            </w:r>
          </w:p>
        </w:tc>
      </w:tr>
      <w:tr w14:paraId="4DDA3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58CB53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0.25</w:t>
            </w:r>
          </w:p>
        </w:tc>
        <w:tc>
          <w:tcPr>
            <w:tcW w:w="0" w:type="auto"/>
            <w:shd w:val="clear" w:color="auto" w:fill="FFFFFF"/>
            <w:tcMar>
              <w:top w:w="100" w:type="dxa"/>
              <w:left w:w="160" w:type="dxa"/>
              <w:bottom w:w="100" w:type="dxa"/>
              <w:right w:w="160" w:type="dxa"/>
            </w:tcMar>
            <w:vAlign w:val="center"/>
          </w:tcPr>
          <w:p w14:paraId="32F4B618">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0.035</w:t>
            </w:r>
          </w:p>
        </w:tc>
        <w:tc>
          <w:tcPr>
            <w:tcW w:w="0" w:type="auto"/>
            <w:shd w:val="clear" w:color="auto" w:fill="FFFFFF"/>
            <w:tcMar>
              <w:top w:w="100" w:type="dxa"/>
              <w:left w:w="160" w:type="dxa"/>
              <w:bottom w:w="100" w:type="dxa"/>
              <w:right w:w="160" w:type="dxa"/>
            </w:tcMar>
            <w:vAlign w:val="center"/>
          </w:tcPr>
          <w:p w14:paraId="6591607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0.701</w:t>
            </w:r>
          </w:p>
        </w:tc>
        <w:tc>
          <w:tcPr>
            <w:tcW w:w="0" w:type="auto"/>
            <w:shd w:val="clear" w:color="auto" w:fill="FFFFFF"/>
            <w:tcMar>
              <w:top w:w="100" w:type="dxa"/>
              <w:left w:w="160" w:type="dxa"/>
              <w:bottom w:w="100" w:type="dxa"/>
              <w:right w:w="0" w:type="dxa"/>
            </w:tcMar>
            <w:vAlign w:val="center"/>
          </w:tcPr>
          <w:p w14:paraId="4FE8C39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0.791</w:t>
            </w:r>
          </w:p>
        </w:tc>
      </w:tr>
      <w:tr w14:paraId="04E15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1F466C4">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0.30</w:t>
            </w:r>
          </w:p>
        </w:tc>
        <w:tc>
          <w:tcPr>
            <w:tcW w:w="0" w:type="auto"/>
            <w:shd w:val="clear" w:color="auto" w:fill="FFFFFF"/>
            <w:tcMar>
              <w:top w:w="100" w:type="dxa"/>
              <w:left w:w="160" w:type="dxa"/>
              <w:bottom w:w="100" w:type="dxa"/>
              <w:right w:w="160" w:type="dxa"/>
            </w:tcMar>
            <w:vAlign w:val="center"/>
          </w:tcPr>
          <w:p w14:paraId="67A06FF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0.024</w:t>
            </w:r>
          </w:p>
        </w:tc>
        <w:tc>
          <w:tcPr>
            <w:tcW w:w="0" w:type="auto"/>
            <w:shd w:val="clear" w:color="auto" w:fill="FFFFFF"/>
            <w:tcMar>
              <w:top w:w="100" w:type="dxa"/>
              <w:left w:w="160" w:type="dxa"/>
              <w:bottom w:w="100" w:type="dxa"/>
              <w:right w:w="160" w:type="dxa"/>
            </w:tcMar>
            <w:vAlign w:val="center"/>
          </w:tcPr>
          <w:p w14:paraId="4257203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0.602</w:t>
            </w:r>
          </w:p>
        </w:tc>
        <w:tc>
          <w:tcPr>
            <w:tcW w:w="0" w:type="auto"/>
            <w:shd w:val="clear" w:color="auto" w:fill="FFFFFF"/>
            <w:tcMar>
              <w:top w:w="100" w:type="dxa"/>
              <w:left w:w="160" w:type="dxa"/>
              <w:bottom w:w="100" w:type="dxa"/>
              <w:right w:w="0" w:type="dxa"/>
            </w:tcMar>
            <w:vAlign w:val="center"/>
          </w:tcPr>
          <w:p w14:paraId="6FB3817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0.723</w:t>
            </w:r>
          </w:p>
        </w:tc>
      </w:tr>
    </w:tbl>
    <w:p w14:paraId="592848A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结论：</w:t>
      </w:r>
    </w:p>
    <w:p w14:paraId="134D755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对抗训练显著提升了模型对FGSM攻击的鲁棒性，在ε=0.1时从28.1%提升至91.2%。</w:t>
      </w:r>
    </w:p>
    <w:p w14:paraId="63AA461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使用更大ε（0.3）训练，对强攻击鲁棒性更高，但干净准确率略有下降（从99.2%到98.5%）。</w:t>
      </w:r>
    </w:p>
    <w:p w14:paraId="4ECFB56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对抗训练在干净样本上的性能损失很小，是有效且常用的防御方法。</w:t>
      </w:r>
    </w:p>
    <w:p w14:paraId="30D074C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17399F3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七、其他鲁棒性评估指标</w:t>
      </w:r>
    </w:p>
    <w:p w14:paraId="5A04672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扰动幅度-准确率曲线：绘制不同ε下的准确率，曲线下面积（AUC）可作为鲁棒性度量。</w:t>
      </w:r>
    </w:p>
    <w:p w14:paraId="17B46E8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攻击成功率：1 - 对抗准确率，防御后应显著降低。</w:t>
      </w:r>
    </w:p>
    <w:p w14:paraId="0325F17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感知质量：使用LPIPS或SSIM评估对抗样本与原始图像的差异（ε固定时差异很小）。</w:t>
      </w:r>
    </w:p>
    <w:p w14:paraId="696A839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4AF39F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八、结论</w:t>
      </w:r>
    </w:p>
    <w:p w14:paraId="094D0BA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FGSM攻击能轻松欺骗标准MNIST分类器（ε=0.1时准确率降至28%）。</w:t>
      </w:r>
    </w:p>
    <w:p w14:paraId="3EEC3AC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对抗训练通过将对抗样本纳入训练过程，可大幅提升鲁棒性（相同ε下准确率恢复至91%以上）。</w:t>
      </w:r>
    </w:p>
    <w:p w14:paraId="35769A7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对抗训练是防御对抗攻击的基础方法，在实际部署中常结合梯度掩蔽、输入预处理等进一步加固。</w:t>
      </w:r>
      <w:r>
        <w:rPr>
          <w:rFonts w:hint="eastAsia" w:ascii="宋体" w:hAnsi="宋体" w:eastAsia="宋体" w:cs="宋体"/>
          <w:i w:val="0"/>
          <w:iCs w:val="0"/>
          <w:caps w:val="0"/>
          <w:color w:val="06071F"/>
          <w:spacing w:val="0"/>
          <w:sz w:val="21"/>
          <w:szCs w:val="21"/>
          <w:shd w:val="clear" w:fill="FDFDFE"/>
        </w:rPr>
        <w:br w:type="textWrapping"/>
      </w:r>
    </w:p>
    <w:p w14:paraId="34CBA02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18、</w:t>
      </w:r>
      <w:r>
        <w:rPr>
          <w:rFonts w:hint="eastAsia" w:ascii="宋体" w:hAnsi="宋体" w:eastAsia="宋体" w:cs="宋体"/>
          <w:i w:val="0"/>
          <w:iCs w:val="0"/>
          <w:caps w:val="0"/>
          <w:color w:val="06071F"/>
          <w:spacing w:val="0"/>
          <w:sz w:val="21"/>
          <w:szCs w:val="21"/>
          <w:shd w:val="clear" w:fill="FDFDFE"/>
        </w:rPr>
        <w:t>对招聘简历筛选模型进行公平性审计，计算统计均等误差（SPE）并提出偏差修正方案。</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一、任务概述</w:t>
      </w:r>
    </w:p>
    <w:p w14:paraId="5B74E01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模型：用于筛选招聘简历的机器学习模型（如基于文本的BERT或表格数据的XGBoost），输出“通过面试”或“拒绝”。</w:t>
      </w:r>
    </w:p>
    <w:p w14:paraId="362328C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1FD3C19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敏感属性：性别（男/女）或种族（此处以性别为例）。</w:t>
      </w:r>
    </w:p>
    <w:p w14:paraId="09FC96D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2F03F99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公平性审计目标：检测模型是否存在对某一群体的系统性偏见，使用统计均等误差（Statistical Parity Error, SPE） 作为主要指标，并提出修正方案。</w:t>
      </w:r>
    </w:p>
    <w:p w14:paraId="72D2D48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2C8BC8A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二、统计均等误差（SPE）定义</w:t>
      </w:r>
    </w:p>
    <w:p w14:paraId="359F2E5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统计均等要求不同群体的预测通过率相等</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SPE = |P(ŷ=1 | group=A) - P(ŷ=1 | group=B)|</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ab/>
      </w:r>
      <w:r>
        <w:rPr>
          <w:rFonts w:hint="eastAsia" w:ascii="宋体" w:hAnsi="宋体" w:eastAsia="宋体" w:cs="宋体"/>
          <w:i w:val="0"/>
          <w:iCs w:val="0"/>
          <w:caps w:val="0"/>
          <w:color w:val="FF0000"/>
          <w:spacing w:val="0"/>
          <w:sz w:val="21"/>
          <w:szCs w:val="21"/>
          <w:shd w:val="clear" w:fill="FDFDFE"/>
        </w:rPr>
        <w:t>ŷ=1 表示模型预测“通过面试”。</w:t>
      </w:r>
    </w:p>
    <w:p w14:paraId="79098CD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4031BCD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SPE取值范围 [0, 1]，越接近0越公平。常用阈值：SPE &gt; 0.1 视为显著偏差。</w:t>
      </w:r>
    </w:p>
    <w:p w14:paraId="435EA1F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757205B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rPr>
        <w:t>其他相关指标（供审计报告补充）：</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lang w:val="en-US" w:eastAsia="zh-CN"/>
        </w:rPr>
        <w:tab/>
      </w:r>
      <w:r>
        <w:rPr>
          <w:rFonts w:hint="eastAsia" w:ascii="宋体" w:hAnsi="宋体" w:eastAsia="宋体" w:cs="宋体"/>
          <w:i w:val="0"/>
          <w:iCs w:val="0"/>
          <w:caps w:val="0"/>
          <w:color w:val="FF0000"/>
          <w:spacing w:val="0"/>
          <w:sz w:val="21"/>
          <w:szCs w:val="21"/>
          <w:shd w:val="clear" w:fill="FDFDFE"/>
          <w:lang w:val="en-US" w:eastAsia="zh-CN"/>
        </w:rPr>
        <w:t>均等机会差异（Equal Opportunity Difference）：|TPR_A - TPR_B|</w:t>
      </w:r>
    </w:p>
    <w:p w14:paraId="2005721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lang w:val="en-US" w:eastAsia="zh-CN"/>
        </w:rPr>
        <w:t>均等赔率差异（Equalized Odds）：|TPR_A - TPR_B| + |FPR_A - FPR_B|</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三、审计步骤</w:t>
      </w:r>
    </w:p>
    <w:p w14:paraId="1A87944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收集数据：模型在测试集上的预测结果、真实标签（是否应该通过）、敏感属性（性别）。</w:t>
      </w:r>
    </w:p>
    <w:p w14:paraId="3E70D14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分组统计：分别计算女性组和男性组的预测通过率。</w:t>
      </w:r>
    </w:p>
    <w:p w14:paraId="2DD9E50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计算SPE：绝对差值。</w:t>
      </w:r>
    </w:p>
    <w:p w14:paraId="6BCD98E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统计显著性检验：使用卡方检验或bootstrap，检查差异是否显著（p&lt;0.05）。</w:t>
      </w:r>
    </w:p>
    <w:p w14:paraId="41B05F5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p>
    <w:p w14:paraId="0A3C35B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示例数据（模拟1000个测试样本）：</w:t>
      </w:r>
      <w:r>
        <w:rPr>
          <w:rFonts w:hint="eastAsia" w:ascii="宋体" w:hAnsi="宋体" w:eastAsia="宋体" w:cs="宋体"/>
          <w:i w:val="0"/>
          <w:iCs w:val="0"/>
          <w:caps w:val="0"/>
          <w:color w:val="FF0000"/>
          <w:spacing w:val="0"/>
          <w:sz w:val="21"/>
          <w:szCs w:val="21"/>
          <w:shd w:val="clear" w:fill="FDFDFE"/>
        </w:rPr>
        <w:br w:type="textWrapping"/>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60"/>
        <w:gridCol w:w="770"/>
        <w:gridCol w:w="1970"/>
        <w:gridCol w:w="1627"/>
      </w:tblGrid>
      <w:tr w14:paraId="4C14C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4ABB34BE">
            <w:pPr>
              <w:keepNext w:val="0"/>
              <w:keepLines w:val="0"/>
              <w:widowControl/>
              <w:suppressLineNumbers w:val="0"/>
              <w:spacing w:line="250" w:lineRule="atLeast"/>
              <w:jc w:val="left"/>
              <w:rPr>
                <w:rFonts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性别</w:t>
            </w:r>
          </w:p>
        </w:tc>
        <w:tc>
          <w:tcPr>
            <w:tcW w:w="0" w:type="auto"/>
            <w:tcBorders>
              <w:top w:val="nil"/>
            </w:tcBorders>
            <w:shd w:val="clear" w:color="auto" w:fill="FFFFFF"/>
            <w:tcMar>
              <w:top w:w="100" w:type="dxa"/>
              <w:left w:w="160" w:type="dxa"/>
              <w:bottom w:w="100" w:type="dxa"/>
              <w:right w:w="160" w:type="dxa"/>
            </w:tcMar>
            <w:vAlign w:val="center"/>
          </w:tcPr>
          <w:p w14:paraId="48DC58C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样本数</w:t>
            </w:r>
          </w:p>
        </w:tc>
        <w:tc>
          <w:tcPr>
            <w:tcW w:w="0" w:type="auto"/>
            <w:tcBorders>
              <w:top w:val="nil"/>
            </w:tcBorders>
            <w:shd w:val="clear" w:color="auto" w:fill="FFFFFF"/>
            <w:tcMar>
              <w:top w:w="100" w:type="dxa"/>
              <w:left w:w="160" w:type="dxa"/>
              <w:bottom w:w="100" w:type="dxa"/>
              <w:right w:w="160" w:type="dxa"/>
            </w:tcMar>
            <w:vAlign w:val="center"/>
          </w:tcPr>
          <w:p w14:paraId="7589106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实际通过率（真实标签）</w:t>
            </w:r>
          </w:p>
        </w:tc>
        <w:tc>
          <w:tcPr>
            <w:tcW w:w="0" w:type="auto"/>
            <w:tcBorders>
              <w:top w:val="nil"/>
            </w:tcBorders>
            <w:shd w:val="clear" w:color="auto" w:fill="FFFFFF"/>
            <w:tcMar>
              <w:top w:w="100" w:type="dxa"/>
              <w:left w:w="160" w:type="dxa"/>
              <w:bottom w:w="100" w:type="dxa"/>
              <w:right w:w="160" w:type="dxa"/>
            </w:tcMar>
            <w:vAlign w:val="center"/>
          </w:tcPr>
          <w:p w14:paraId="48983B8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预测通过率（ŷ=1）</w:t>
            </w:r>
          </w:p>
        </w:tc>
      </w:tr>
      <w:tr w14:paraId="11DB6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037D574">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男性</w:t>
            </w:r>
          </w:p>
        </w:tc>
        <w:tc>
          <w:tcPr>
            <w:tcW w:w="0" w:type="auto"/>
            <w:shd w:val="clear" w:color="auto" w:fill="FFFFFF"/>
            <w:tcMar>
              <w:top w:w="100" w:type="dxa"/>
              <w:left w:w="160" w:type="dxa"/>
              <w:bottom w:w="100" w:type="dxa"/>
              <w:right w:w="160" w:type="dxa"/>
            </w:tcMar>
            <w:vAlign w:val="center"/>
          </w:tcPr>
          <w:p w14:paraId="79B2DE0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500</w:t>
            </w:r>
          </w:p>
        </w:tc>
        <w:tc>
          <w:tcPr>
            <w:tcW w:w="0" w:type="auto"/>
            <w:shd w:val="clear" w:color="auto" w:fill="FFFFFF"/>
            <w:tcMar>
              <w:top w:w="100" w:type="dxa"/>
              <w:left w:w="160" w:type="dxa"/>
              <w:bottom w:w="100" w:type="dxa"/>
              <w:right w:w="160" w:type="dxa"/>
            </w:tcMar>
            <w:vAlign w:val="center"/>
          </w:tcPr>
          <w:p w14:paraId="5C3713B8">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0.30</w:t>
            </w:r>
          </w:p>
        </w:tc>
        <w:tc>
          <w:tcPr>
            <w:tcW w:w="0" w:type="auto"/>
            <w:shd w:val="clear" w:color="auto" w:fill="FFFFFF"/>
            <w:tcMar>
              <w:top w:w="100" w:type="dxa"/>
              <w:left w:w="160" w:type="dxa"/>
              <w:bottom w:w="100" w:type="dxa"/>
              <w:right w:w="0" w:type="dxa"/>
            </w:tcMar>
            <w:vAlign w:val="center"/>
          </w:tcPr>
          <w:p w14:paraId="7B29229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0.32</w:t>
            </w:r>
          </w:p>
        </w:tc>
      </w:tr>
      <w:tr w14:paraId="17786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E78A2F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女性</w:t>
            </w:r>
          </w:p>
        </w:tc>
        <w:tc>
          <w:tcPr>
            <w:tcW w:w="0" w:type="auto"/>
            <w:shd w:val="clear" w:color="auto" w:fill="FFFFFF"/>
            <w:tcMar>
              <w:top w:w="100" w:type="dxa"/>
              <w:left w:w="160" w:type="dxa"/>
              <w:bottom w:w="100" w:type="dxa"/>
              <w:right w:w="160" w:type="dxa"/>
            </w:tcMar>
            <w:vAlign w:val="center"/>
          </w:tcPr>
          <w:p w14:paraId="22E0C25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500</w:t>
            </w:r>
          </w:p>
        </w:tc>
        <w:tc>
          <w:tcPr>
            <w:tcW w:w="0" w:type="auto"/>
            <w:shd w:val="clear" w:color="auto" w:fill="FFFFFF"/>
            <w:tcMar>
              <w:top w:w="100" w:type="dxa"/>
              <w:left w:w="160" w:type="dxa"/>
              <w:bottom w:w="100" w:type="dxa"/>
              <w:right w:w="160" w:type="dxa"/>
            </w:tcMar>
            <w:vAlign w:val="center"/>
          </w:tcPr>
          <w:p w14:paraId="15C626F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0.30</w:t>
            </w:r>
          </w:p>
        </w:tc>
        <w:tc>
          <w:tcPr>
            <w:tcW w:w="0" w:type="auto"/>
            <w:shd w:val="clear" w:color="auto" w:fill="FFFFFF"/>
            <w:tcMar>
              <w:top w:w="100" w:type="dxa"/>
              <w:left w:w="160" w:type="dxa"/>
              <w:bottom w:w="100" w:type="dxa"/>
              <w:right w:w="0" w:type="dxa"/>
            </w:tcMar>
            <w:vAlign w:val="center"/>
          </w:tcPr>
          <w:p w14:paraId="620692A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0.22</w:t>
            </w:r>
          </w:p>
        </w:tc>
      </w:tr>
    </w:tbl>
    <w:p w14:paraId="4EC0C07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SPE = |0.32 - 0.22| = 0.10，刚好达到阈值。但若实际通过率男女相等（均为0.30），则模型对女性预测偏低。</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四、偏差修正方案</w:t>
      </w:r>
    </w:p>
    <w:p w14:paraId="43A3328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根据干预阶段分为三类。推荐组合使用处理中+后处理。</w:t>
      </w:r>
    </w:p>
    <w:p w14:paraId="2945D0E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p>
    <w:p w14:paraId="3A30CD3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4.1 预处理（数据层面）</w:t>
      </w:r>
    </w:p>
    <w:p w14:paraId="7583340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重加权：给女性样本更高的权重（如权重=男性样本数/女性样本数）。</w:t>
      </w:r>
    </w:p>
    <w:p w14:paraId="4BD07F8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平衡采样：确保训练集中男女样本比例相近。</w:t>
      </w:r>
    </w:p>
    <w:p w14:paraId="1F0065B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数据增强：对女性简历进行文本改写（如性别中性化），但需注意语义不变。</w:t>
      </w:r>
    </w:p>
    <w:p w14:paraId="2B878DE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p>
    <w:p w14:paraId="70D65F1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4.2 处理中（模型层面）</w:t>
      </w:r>
    </w:p>
    <w:p w14:paraId="00C1650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对抗性去偏：添加一个预测性别的对抗网络，强制模型学习性别不变特征。</w:t>
      </w:r>
    </w:p>
    <w:p w14:paraId="2A8A09A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公平约束损失：在损失函数中加入SPE惩罚项。</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伪代码</w:t>
      </w:r>
    </w:p>
    <w:p w14:paraId="43023F7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loss = cross_entropy + λ * |P(ŷ=1|female) - P(ŷ=1|male)|</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正则化：使用协变量匹配，使不同性别的隐表示分布相似。</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4.3 后处理（预测结果调整）</w:t>
      </w:r>
    </w:p>
    <w:p w14:paraId="794A406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阈值调整：为不同性别设定不同决策阈值，使预测通过率相等。</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男性阈值 τ_m = 0.5，女性阈值 τ_f = 0.38（使得通过率相等）</w:t>
      </w:r>
    </w:p>
    <w:p w14:paraId="016D5E9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y_pred_female = (score_female &gt; τ_f)</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校准：使用Platt scaling分别校准男女预测概率，再应用统一阈值。</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五、推荐修正方案及效果评估</w:t>
      </w:r>
    </w:p>
    <w:p w14:paraId="0919C6C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采用 公平约束损失（λ=0.5） + 后处理阈值调整 的组合。</w:t>
      </w:r>
    </w:p>
    <w:p w14:paraId="015DA49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效果对比（模拟）：</w:t>
      </w:r>
      <w:r>
        <w:rPr>
          <w:rFonts w:hint="eastAsia" w:ascii="宋体" w:hAnsi="宋体" w:eastAsia="宋体" w:cs="宋体"/>
          <w:i w:val="0"/>
          <w:iCs w:val="0"/>
          <w:caps w:val="0"/>
          <w:color w:val="FF0000"/>
          <w:spacing w:val="0"/>
          <w:sz w:val="21"/>
          <w:szCs w:val="21"/>
          <w:shd w:val="clear" w:fill="FDFDFE"/>
        </w:rPr>
        <w:br w:type="textWrapping"/>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10"/>
        <w:gridCol w:w="1070"/>
        <w:gridCol w:w="1070"/>
        <w:gridCol w:w="596"/>
        <w:gridCol w:w="770"/>
        <w:gridCol w:w="1429"/>
      </w:tblGrid>
      <w:tr w14:paraId="7E5F6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076AB196">
            <w:pPr>
              <w:keepNext w:val="0"/>
              <w:keepLines w:val="0"/>
              <w:widowControl/>
              <w:suppressLineNumbers w:val="0"/>
              <w:spacing w:line="250" w:lineRule="atLeast"/>
              <w:jc w:val="left"/>
              <w:rPr>
                <w:rFonts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模型</w:t>
            </w:r>
          </w:p>
        </w:tc>
        <w:tc>
          <w:tcPr>
            <w:tcW w:w="0" w:type="auto"/>
            <w:tcBorders>
              <w:top w:val="nil"/>
            </w:tcBorders>
            <w:shd w:val="clear" w:color="auto" w:fill="FFFFFF"/>
            <w:tcMar>
              <w:top w:w="100" w:type="dxa"/>
              <w:left w:w="160" w:type="dxa"/>
              <w:bottom w:w="100" w:type="dxa"/>
              <w:right w:w="160" w:type="dxa"/>
            </w:tcMar>
            <w:vAlign w:val="center"/>
          </w:tcPr>
          <w:p w14:paraId="48CC3A2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男性通过率</w:t>
            </w:r>
          </w:p>
        </w:tc>
        <w:tc>
          <w:tcPr>
            <w:tcW w:w="0" w:type="auto"/>
            <w:tcBorders>
              <w:top w:val="nil"/>
            </w:tcBorders>
            <w:shd w:val="clear" w:color="auto" w:fill="FFFFFF"/>
            <w:tcMar>
              <w:top w:w="100" w:type="dxa"/>
              <w:left w:w="160" w:type="dxa"/>
              <w:bottom w:w="100" w:type="dxa"/>
              <w:right w:w="160" w:type="dxa"/>
            </w:tcMar>
            <w:vAlign w:val="center"/>
          </w:tcPr>
          <w:p w14:paraId="40007EB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女性通过率</w:t>
            </w:r>
          </w:p>
        </w:tc>
        <w:tc>
          <w:tcPr>
            <w:tcW w:w="0" w:type="auto"/>
            <w:tcBorders>
              <w:top w:val="nil"/>
            </w:tcBorders>
            <w:shd w:val="clear" w:color="auto" w:fill="FFFFFF"/>
            <w:tcMar>
              <w:top w:w="100" w:type="dxa"/>
              <w:left w:w="160" w:type="dxa"/>
              <w:bottom w:w="100" w:type="dxa"/>
              <w:right w:w="160" w:type="dxa"/>
            </w:tcMar>
            <w:vAlign w:val="center"/>
          </w:tcPr>
          <w:p w14:paraId="4D79669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SPE</w:t>
            </w:r>
          </w:p>
        </w:tc>
        <w:tc>
          <w:tcPr>
            <w:tcW w:w="0" w:type="auto"/>
            <w:tcBorders>
              <w:top w:val="nil"/>
            </w:tcBorders>
            <w:shd w:val="clear" w:color="auto" w:fill="FFFFFF"/>
            <w:tcMar>
              <w:top w:w="100" w:type="dxa"/>
              <w:left w:w="160" w:type="dxa"/>
              <w:bottom w:w="100" w:type="dxa"/>
              <w:right w:w="160" w:type="dxa"/>
            </w:tcMar>
            <w:vAlign w:val="center"/>
          </w:tcPr>
          <w:p w14:paraId="7B7C21C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准确率</w:t>
            </w:r>
          </w:p>
        </w:tc>
        <w:tc>
          <w:tcPr>
            <w:tcW w:w="0" w:type="auto"/>
            <w:tcBorders>
              <w:top w:val="nil"/>
            </w:tcBorders>
            <w:shd w:val="clear" w:color="auto" w:fill="FFFFFF"/>
            <w:tcMar>
              <w:top w:w="100" w:type="dxa"/>
              <w:left w:w="160" w:type="dxa"/>
              <w:bottom w:w="100" w:type="dxa"/>
              <w:right w:w="160" w:type="dxa"/>
            </w:tcMar>
            <w:vAlign w:val="center"/>
          </w:tcPr>
          <w:p w14:paraId="639470B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召回率（男/女）</w:t>
            </w:r>
          </w:p>
        </w:tc>
      </w:tr>
      <w:tr w14:paraId="782C8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3A7D96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原始模型</w:t>
            </w:r>
          </w:p>
        </w:tc>
        <w:tc>
          <w:tcPr>
            <w:tcW w:w="0" w:type="auto"/>
            <w:shd w:val="clear" w:color="auto" w:fill="FFFFFF"/>
            <w:tcMar>
              <w:top w:w="100" w:type="dxa"/>
              <w:left w:w="160" w:type="dxa"/>
              <w:bottom w:w="100" w:type="dxa"/>
              <w:right w:w="160" w:type="dxa"/>
            </w:tcMar>
            <w:vAlign w:val="center"/>
          </w:tcPr>
          <w:p w14:paraId="7D096A6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0.32</w:t>
            </w:r>
          </w:p>
        </w:tc>
        <w:tc>
          <w:tcPr>
            <w:tcW w:w="0" w:type="auto"/>
            <w:shd w:val="clear" w:color="auto" w:fill="FFFFFF"/>
            <w:tcMar>
              <w:top w:w="100" w:type="dxa"/>
              <w:left w:w="160" w:type="dxa"/>
              <w:bottom w:w="100" w:type="dxa"/>
              <w:right w:w="160" w:type="dxa"/>
            </w:tcMar>
            <w:vAlign w:val="center"/>
          </w:tcPr>
          <w:p w14:paraId="0B90C4F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0.22</w:t>
            </w:r>
          </w:p>
        </w:tc>
        <w:tc>
          <w:tcPr>
            <w:tcW w:w="0" w:type="auto"/>
            <w:shd w:val="clear" w:color="auto" w:fill="FFFFFF"/>
            <w:tcMar>
              <w:top w:w="100" w:type="dxa"/>
              <w:left w:w="160" w:type="dxa"/>
              <w:bottom w:w="100" w:type="dxa"/>
              <w:right w:w="160" w:type="dxa"/>
            </w:tcMar>
            <w:vAlign w:val="center"/>
          </w:tcPr>
          <w:p w14:paraId="6180D85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0.10</w:t>
            </w:r>
          </w:p>
        </w:tc>
        <w:tc>
          <w:tcPr>
            <w:tcW w:w="0" w:type="auto"/>
            <w:shd w:val="clear" w:color="auto" w:fill="FFFFFF"/>
            <w:tcMar>
              <w:top w:w="100" w:type="dxa"/>
              <w:left w:w="160" w:type="dxa"/>
              <w:bottom w:w="100" w:type="dxa"/>
              <w:right w:w="160" w:type="dxa"/>
            </w:tcMar>
            <w:vAlign w:val="center"/>
          </w:tcPr>
          <w:p w14:paraId="56D56D6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0.85</w:t>
            </w:r>
          </w:p>
        </w:tc>
        <w:tc>
          <w:tcPr>
            <w:tcW w:w="0" w:type="auto"/>
            <w:shd w:val="clear" w:color="auto" w:fill="FFFFFF"/>
            <w:tcMar>
              <w:top w:w="100" w:type="dxa"/>
              <w:left w:w="160" w:type="dxa"/>
              <w:bottom w:w="100" w:type="dxa"/>
              <w:right w:w="0" w:type="dxa"/>
            </w:tcMar>
            <w:vAlign w:val="center"/>
          </w:tcPr>
          <w:p w14:paraId="7A9A2F0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0.76 / 0.58</w:t>
            </w:r>
          </w:p>
        </w:tc>
      </w:tr>
      <w:tr w14:paraId="3D50A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88DBFB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公平约束训练</w:t>
            </w:r>
          </w:p>
        </w:tc>
        <w:tc>
          <w:tcPr>
            <w:tcW w:w="0" w:type="auto"/>
            <w:shd w:val="clear" w:color="auto" w:fill="FFFFFF"/>
            <w:tcMar>
              <w:top w:w="100" w:type="dxa"/>
              <w:left w:w="160" w:type="dxa"/>
              <w:bottom w:w="100" w:type="dxa"/>
              <w:right w:w="160" w:type="dxa"/>
            </w:tcMar>
            <w:vAlign w:val="center"/>
          </w:tcPr>
          <w:p w14:paraId="4B387A9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0.29</w:t>
            </w:r>
          </w:p>
        </w:tc>
        <w:tc>
          <w:tcPr>
            <w:tcW w:w="0" w:type="auto"/>
            <w:shd w:val="clear" w:color="auto" w:fill="FFFFFF"/>
            <w:tcMar>
              <w:top w:w="100" w:type="dxa"/>
              <w:left w:w="160" w:type="dxa"/>
              <w:bottom w:w="100" w:type="dxa"/>
              <w:right w:w="160" w:type="dxa"/>
            </w:tcMar>
            <w:vAlign w:val="center"/>
          </w:tcPr>
          <w:p w14:paraId="2EE5736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0.27</w:t>
            </w:r>
          </w:p>
        </w:tc>
        <w:tc>
          <w:tcPr>
            <w:tcW w:w="0" w:type="auto"/>
            <w:shd w:val="clear" w:color="auto" w:fill="FFFFFF"/>
            <w:tcMar>
              <w:top w:w="100" w:type="dxa"/>
              <w:left w:w="160" w:type="dxa"/>
              <w:bottom w:w="100" w:type="dxa"/>
              <w:right w:w="160" w:type="dxa"/>
            </w:tcMar>
            <w:vAlign w:val="center"/>
          </w:tcPr>
          <w:p w14:paraId="021E73A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0.02</w:t>
            </w:r>
          </w:p>
        </w:tc>
        <w:tc>
          <w:tcPr>
            <w:tcW w:w="0" w:type="auto"/>
            <w:shd w:val="clear" w:color="auto" w:fill="FFFFFF"/>
            <w:tcMar>
              <w:top w:w="100" w:type="dxa"/>
              <w:left w:w="160" w:type="dxa"/>
              <w:bottom w:w="100" w:type="dxa"/>
              <w:right w:w="160" w:type="dxa"/>
            </w:tcMar>
            <w:vAlign w:val="center"/>
          </w:tcPr>
          <w:p w14:paraId="6EDEB9C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0.84</w:t>
            </w:r>
          </w:p>
        </w:tc>
        <w:tc>
          <w:tcPr>
            <w:tcW w:w="0" w:type="auto"/>
            <w:shd w:val="clear" w:color="auto" w:fill="FFFFFF"/>
            <w:tcMar>
              <w:top w:w="100" w:type="dxa"/>
              <w:left w:w="160" w:type="dxa"/>
              <w:bottom w:w="100" w:type="dxa"/>
              <w:right w:w="0" w:type="dxa"/>
            </w:tcMar>
            <w:vAlign w:val="center"/>
          </w:tcPr>
          <w:p w14:paraId="113C837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0.74 / 0.72</w:t>
            </w:r>
          </w:p>
        </w:tc>
      </w:tr>
      <w:tr w14:paraId="77380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F80D9E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后处理阈值调整</w:t>
            </w:r>
          </w:p>
        </w:tc>
        <w:tc>
          <w:tcPr>
            <w:tcW w:w="0" w:type="auto"/>
            <w:shd w:val="clear" w:color="auto" w:fill="FFFFFF"/>
            <w:tcMar>
              <w:top w:w="100" w:type="dxa"/>
              <w:left w:w="160" w:type="dxa"/>
              <w:bottom w:w="100" w:type="dxa"/>
              <w:right w:w="160" w:type="dxa"/>
            </w:tcMar>
            <w:vAlign w:val="center"/>
          </w:tcPr>
          <w:p w14:paraId="417016E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0.27</w:t>
            </w:r>
          </w:p>
        </w:tc>
        <w:tc>
          <w:tcPr>
            <w:tcW w:w="0" w:type="auto"/>
            <w:shd w:val="clear" w:color="auto" w:fill="FFFFFF"/>
            <w:tcMar>
              <w:top w:w="100" w:type="dxa"/>
              <w:left w:w="160" w:type="dxa"/>
              <w:bottom w:w="100" w:type="dxa"/>
              <w:right w:w="160" w:type="dxa"/>
            </w:tcMar>
            <w:vAlign w:val="center"/>
          </w:tcPr>
          <w:p w14:paraId="06DD134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0.27</w:t>
            </w:r>
          </w:p>
        </w:tc>
        <w:tc>
          <w:tcPr>
            <w:tcW w:w="0" w:type="auto"/>
            <w:shd w:val="clear" w:color="auto" w:fill="FFFFFF"/>
            <w:tcMar>
              <w:top w:w="100" w:type="dxa"/>
              <w:left w:w="160" w:type="dxa"/>
              <w:bottom w:w="100" w:type="dxa"/>
              <w:right w:w="160" w:type="dxa"/>
            </w:tcMar>
            <w:vAlign w:val="center"/>
          </w:tcPr>
          <w:p w14:paraId="570D1FC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0.00</w:t>
            </w:r>
          </w:p>
        </w:tc>
        <w:tc>
          <w:tcPr>
            <w:tcW w:w="0" w:type="auto"/>
            <w:shd w:val="clear" w:color="auto" w:fill="FFFFFF"/>
            <w:tcMar>
              <w:top w:w="100" w:type="dxa"/>
              <w:left w:w="160" w:type="dxa"/>
              <w:bottom w:w="100" w:type="dxa"/>
              <w:right w:w="160" w:type="dxa"/>
            </w:tcMar>
            <w:vAlign w:val="center"/>
          </w:tcPr>
          <w:p w14:paraId="4F41C86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0.83</w:t>
            </w:r>
          </w:p>
        </w:tc>
        <w:tc>
          <w:tcPr>
            <w:tcW w:w="0" w:type="auto"/>
            <w:shd w:val="clear" w:color="auto" w:fill="FFFFFF"/>
            <w:tcMar>
              <w:top w:w="100" w:type="dxa"/>
              <w:left w:w="160" w:type="dxa"/>
              <w:bottom w:w="100" w:type="dxa"/>
              <w:right w:w="0" w:type="dxa"/>
            </w:tcMar>
            <w:vAlign w:val="center"/>
          </w:tcPr>
          <w:p w14:paraId="12AAC74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0.71 / 0.70</w:t>
            </w:r>
          </w:p>
        </w:tc>
      </w:tr>
    </w:tbl>
    <w:p w14:paraId="48E30DB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结论：SPE从0.10降至0.02，准确率仅下降1-2个百分点，公平性显著提升。</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六、公平性审计报告模板（简要）</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 招聘模型公平性审计报告 ================</w:t>
      </w:r>
    </w:p>
    <w:p w14:paraId="0DFF093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审计日期：2025-01-15</w:t>
      </w:r>
    </w:p>
    <w:p w14:paraId="705F788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模型版本：v2.3</w:t>
      </w:r>
    </w:p>
    <w:p w14:paraId="4312424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p>
    <w:p w14:paraId="1ADBC07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一、数据概况</w:t>
      </w:r>
    </w:p>
    <w:p w14:paraId="0B6D2D7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测试样本总数：1000</w:t>
      </w:r>
    </w:p>
    <w:p w14:paraId="314807A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男性：500，女性：500</w:t>
      </w:r>
    </w:p>
    <w:p w14:paraId="5EC6944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实际通过率：男女均为30%</w:t>
      </w:r>
    </w:p>
    <w:p w14:paraId="62CB118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p>
    <w:p w14:paraId="32C9756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二、公平性指标</w:t>
      </w:r>
    </w:p>
    <w:p w14:paraId="34E3321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统计均等误差（SPE）：0.10（超过阈值0.05，存在偏差）</w:t>
      </w:r>
    </w:p>
    <w:p w14:paraId="0C9EA07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均等机会差异：|TPR_male - TPR_female| = |0.76 - 0.58| = 0.18</w:t>
      </w:r>
    </w:p>
    <w:p w14:paraId="5E00DEA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p>
    <w:p w14:paraId="37D6483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三、偏差分析</w:t>
      </w:r>
    </w:p>
    <w:p w14:paraId="748D4B6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模型对女性申请人预测通过率（22%）显著低于男性（32%），且真实通过率相同，表明模型存在性别偏见。</w:t>
      </w:r>
    </w:p>
    <w:p w14:paraId="4FA4E14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p>
    <w:p w14:paraId="1DA33D5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四、修正措施</w:t>
      </w:r>
    </w:p>
    <w:p w14:paraId="5C2E94B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采用公平约束损失（λ=0.5）重新训练，并使用后处理阈值调整。</w:t>
      </w:r>
    </w:p>
    <w:p w14:paraId="3A9F8C4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p>
    <w:p w14:paraId="2AD2180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五、修正后结果</w:t>
      </w:r>
    </w:p>
    <w:p w14:paraId="00C13C0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SPE降至0.02</w:t>
      </w:r>
    </w:p>
    <w:p w14:paraId="10E244B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准确率下降1%（可接受）</w:t>
      </w:r>
    </w:p>
    <w:p w14:paraId="3934C48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建议上线修正版本。</w:t>
      </w:r>
    </w:p>
    <w:p w14:paraId="5819059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p>
    <w:p w14:paraId="21C6FE6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六、持续监控</w:t>
      </w:r>
    </w:p>
    <w:p w14:paraId="5EC456A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每月运行一次公平性审计，并设置SPE &gt; 0.05自动告警。</w:t>
      </w:r>
    </w:p>
    <w:p w14:paraId="658FF8A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06071F"/>
          <w:spacing w:val="0"/>
          <w:sz w:val="21"/>
          <w:szCs w:val="21"/>
          <w:shd w:val="clear" w:fill="FDFDFE"/>
        </w:rPr>
        <w:br w:type="textWrapping"/>
      </w:r>
    </w:p>
    <w:p w14:paraId="2AFADDF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19、</w:t>
      </w:r>
      <w:r>
        <w:rPr>
          <w:rFonts w:hint="eastAsia" w:ascii="宋体" w:hAnsi="宋体" w:eastAsia="宋体" w:cs="宋体"/>
          <w:i w:val="0"/>
          <w:iCs w:val="0"/>
          <w:caps w:val="0"/>
          <w:color w:val="06071F"/>
          <w:spacing w:val="0"/>
          <w:sz w:val="21"/>
          <w:szCs w:val="21"/>
          <w:shd w:val="clear" w:fill="FDFDFE"/>
        </w:rPr>
        <w:t>分析智能客服对话日志，提取意图识别错误案例，设计多轮对话上下文处理改进方案。</w:t>
      </w:r>
    </w:p>
    <w:p w14:paraId="79ED3A8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一、任务概述</w:t>
      </w:r>
    </w:p>
    <w:p w14:paraId="73DF7EC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场景：智能客服系统（如银行、电商），用户通过文本对话咨询问题。</w:t>
      </w:r>
    </w:p>
    <w:p w14:paraId="515CC30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问题：意图识别模块在多轮对话中错误频发，尤其在上下文依赖强的场景（如代词指代、省略、话题切换）。</w:t>
      </w:r>
    </w:p>
    <w:p w14:paraId="013DABC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目标：分析对话日志，提取典型错误案例，并设计多轮对话上下文处理改进方案。</w:t>
      </w:r>
    </w:p>
    <w:p w14:paraId="1811D1D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45FC59D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二、错误案例提取方法</w:t>
      </w:r>
    </w:p>
    <w:p w14:paraId="7404810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数据收集：导出3个月的客服对话日志，包含每轮的用户输入、系统识别的意图、最终是否解决（如用户满意度或转人工）。</w:t>
      </w:r>
    </w:p>
    <w:p w14:paraId="60D7706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筛选候选：</w:t>
      </w:r>
    </w:p>
    <w:p w14:paraId="4F6F9A4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用户最终转人工或评分低的对话。</w:t>
      </w:r>
    </w:p>
    <w:p w14:paraId="35F7086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意图识别置信度低（&lt;0.7）且后续用户纠正的轮次。</w:t>
      </w:r>
    </w:p>
    <w:p w14:paraId="4D42C8F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同一用户短时间内多次重复相同问题。</w:t>
      </w:r>
    </w:p>
    <w:p w14:paraId="4FB1295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人工标注：标注错误类型（如意图混淆、指代错误、上下文丢失）。</w:t>
      </w:r>
    </w:p>
    <w:p w14:paraId="361A2E7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典型错误案例示例：</w:t>
      </w:r>
      <w:r>
        <w:rPr>
          <w:rFonts w:hint="eastAsia" w:ascii="宋体" w:hAnsi="宋体" w:eastAsia="宋体" w:cs="宋体"/>
          <w:i w:val="0"/>
          <w:iCs w:val="0"/>
          <w:caps w:val="0"/>
          <w:color w:val="FF0000"/>
          <w:spacing w:val="0"/>
          <w:sz w:val="21"/>
          <w:szCs w:val="21"/>
          <w:shd w:val="clear" w:fill="FDFDFE"/>
        </w:rPr>
        <w:br w:type="textWrapping"/>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50"/>
        <w:gridCol w:w="2057"/>
        <w:gridCol w:w="1500"/>
        <w:gridCol w:w="1350"/>
        <w:gridCol w:w="2809"/>
      </w:tblGrid>
      <w:tr w14:paraId="72A82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06FA45F5">
            <w:pPr>
              <w:keepNext w:val="0"/>
              <w:keepLines w:val="0"/>
              <w:widowControl/>
              <w:suppressLineNumbers w:val="0"/>
              <w:spacing w:line="250" w:lineRule="atLeast"/>
              <w:jc w:val="left"/>
              <w:rPr>
                <w:rFonts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对话轮次</w:t>
            </w:r>
          </w:p>
        </w:tc>
        <w:tc>
          <w:tcPr>
            <w:tcW w:w="0" w:type="auto"/>
            <w:tcBorders>
              <w:top w:val="nil"/>
            </w:tcBorders>
            <w:shd w:val="clear" w:color="auto" w:fill="FFFFFF"/>
            <w:tcMar>
              <w:top w:w="100" w:type="dxa"/>
              <w:left w:w="160" w:type="dxa"/>
              <w:bottom w:w="100" w:type="dxa"/>
              <w:right w:w="160" w:type="dxa"/>
            </w:tcMar>
            <w:vAlign w:val="center"/>
          </w:tcPr>
          <w:p w14:paraId="00B7918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用户输入</w:t>
            </w:r>
          </w:p>
        </w:tc>
        <w:tc>
          <w:tcPr>
            <w:tcW w:w="0" w:type="auto"/>
            <w:tcBorders>
              <w:top w:val="nil"/>
            </w:tcBorders>
            <w:shd w:val="clear" w:color="auto" w:fill="FFFFFF"/>
            <w:tcMar>
              <w:top w:w="100" w:type="dxa"/>
              <w:left w:w="160" w:type="dxa"/>
              <w:bottom w:w="100" w:type="dxa"/>
              <w:right w:w="160" w:type="dxa"/>
            </w:tcMar>
            <w:vAlign w:val="center"/>
          </w:tcPr>
          <w:p w14:paraId="050F0574">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系统识别意图</w:t>
            </w:r>
          </w:p>
        </w:tc>
        <w:tc>
          <w:tcPr>
            <w:tcW w:w="0" w:type="auto"/>
            <w:tcBorders>
              <w:top w:val="nil"/>
            </w:tcBorders>
            <w:shd w:val="clear" w:color="auto" w:fill="FFFFFF"/>
            <w:tcMar>
              <w:top w:w="100" w:type="dxa"/>
              <w:left w:w="160" w:type="dxa"/>
              <w:bottom w:w="100" w:type="dxa"/>
              <w:right w:w="160" w:type="dxa"/>
            </w:tcMar>
            <w:vAlign w:val="center"/>
          </w:tcPr>
          <w:p w14:paraId="238D133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正确意图</w:t>
            </w:r>
          </w:p>
        </w:tc>
        <w:tc>
          <w:tcPr>
            <w:tcW w:w="0" w:type="auto"/>
            <w:tcBorders>
              <w:top w:val="nil"/>
            </w:tcBorders>
            <w:shd w:val="clear" w:color="auto" w:fill="FFFFFF"/>
            <w:tcMar>
              <w:top w:w="100" w:type="dxa"/>
              <w:left w:w="160" w:type="dxa"/>
              <w:bottom w:w="100" w:type="dxa"/>
              <w:right w:w="160" w:type="dxa"/>
            </w:tcMar>
            <w:vAlign w:val="center"/>
          </w:tcPr>
          <w:p w14:paraId="359D9A3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错误原因</w:t>
            </w:r>
          </w:p>
        </w:tc>
      </w:tr>
      <w:tr w14:paraId="3E75E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2DEAD1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w:t>
            </w:r>
          </w:p>
        </w:tc>
        <w:tc>
          <w:tcPr>
            <w:tcW w:w="0" w:type="auto"/>
            <w:shd w:val="clear" w:color="auto" w:fill="FFFFFF"/>
            <w:tcMar>
              <w:top w:w="100" w:type="dxa"/>
              <w:left w:w="160" w:type="dxa"/>
              <w:bottom w:w="100" w:type="dxa"/>
              <w:right w:w="160" w:type="dxa"/>
            </w:tcMar>
            <w:vAlign w:val="center"/>
          </w:tcPr>
          <w:p w14:paraId="0CBA523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“我的信用卡额度是多少？”</w:t>
            </w:r>
          </w:p>
        </w:tc>
        <w:tc>
          <w:tcPr>
            <w:tcW w:w="0" w:type="auto"/>
            <w:shd w:val="clear" w:color="auto" w:fill="FFFFFF"/>
            <w:tcMar>
              <w:top w:w="100" w:type="dxa"/>
              <w:left w:w="160" w:type="dxa"/>
              <w:bottom w:w="100" w:type="dxa"/>
              <w:right w:w="160" w:type="dxa"/>
            </w:tcMar>
            <w:vAlign w:val="center"/>
          </w:tcPr>
          <w:p w14:paraId="5036CEC4">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查询额度</w:t>
            </w:r>
          </w:p>
        </w:tc>
        <w:tc>
          <w:tcPr>
            <w:tcW w:w="0" w:type="auto"/>
            <w:shd w:val="clear" w:color="auto" w:fill="FFFFFF"/>
            <w:tcMar>
              <w:top w:w="100" w:type="dxa"/>
              <w:left w:w="160" w:type="dxa"/>
              <w:bottom w:w="100" w:type="dxa"/>
              <w:right w:w="160" w:type="dxa"/>
            </w:tcMar>
            <w:vAlign w:val="center"/>
          </w:tcPr>
          <w:p w14:paraId="5B713FA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查询额度</w:t>
            </w:r>
          </w:p>
        </w:tc>
        <w:tc>
          <w:tcPr>
            <w:tcW w:w="0" w:type="auto"/>
            <w:shd w:val="clear" w:color="auto" w:fill="FFFFFF"/>
            <w:tcMar>
              <w:top w:w="100" w:type="dxa"/>
              <w:left w:w="160" w:type="dxa"/>
              <w:bottom w:w="100" w:type="dxa"/>
              <w:right w:w="0" w:type="dxa"/>
            </w:tcMar>
            <w:vAlign w:val="center"/>
          </w:tcPr>
          <w:p w14:paraId="2C87A54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w:t>
            </w:r>
          </w:p>
        </w:tc>
      </w:tr>
      <w:tr w14:paraId="3422E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F4D0B6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2</w:t>
            </w:r>
          </w:p>
        </w:tc>
        <w:tc>
          <w:tcPr>
            <w:tcW w:w="0" w:type="auto"/>
            <w:shd w:val="clear" w:color="auto" w:fill="FFFFFF"/>
            <w:tcMar>
              <w:top w:w="100" w:type="dxa"/>
              <w:left w:w="160" w:type="dxa"/>
              <w:bottom w:w="100" w:type="dxa"/>
              <w:right w:w="160" w:type="dxa"/>
            </w:tcMar>
            <w:vAlign w:val="center"/>
          </w:tcPr>
          <w:p w14:paraId="061F0B9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“那我要怎么提高它？”</w:t>
            </w:r>
          </w:p>
        </w:tc>
        <w:tc>
          <w:tcPr>
            <w:tcW w:w="0" w:type="auto"/>
            <w:shd w:val="clear" w:color="auto" w:fill="FFFFFF"/>
            <w:tcMar>
              <w:top w:w="100" w:type="dxa"/>
              <w:left w:w="160" w:type="dxa"/>
              <w:bottom w:w="100" w:type="dxa"/>
              <w:right w:w="160" w:type="dxa"/>
            </w:tcMar>
            <w:vAlign w:val="center"/>
          </w:tcPr>
          <w:p w14:paraId="6741A7F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提高信用（通用）</w:t>
            </w:r>
          </w:p>
        </w:tc>
        <w:tc>
          <w:tcPr>
            <w:tcW w:w="0" w:type="auto"/>
            <w:shd w:val="clear" w:color="auto" w:fill="FFFFFF"/>
            <w:tcMar>
              <w:top w:w="100" w:type="dxa"/>
              <w:left w:w="160" w:type="dxa"/>
              <w:bottom w:w="100" w:type="dxa"/>
              <w:right w:w="160" w:type="dxa"/>
            </w:tcMar>
            <w:vAlign w:val="center"/>
          </w:tcPr>
          <w:p w14:paraId="2ABDD45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提高信用卡额度</w:t>
            </w:r>
          </w:p>
        </w:tc>
        <w:tc>
          <w:tcPr>
            <w:tcW w:w="0" w:type="auto"/>
            <w:shd w:val="clear" w:color="auto" w:fill="FFFFFF"/>
            <w:tcMar>
              <w:top w:w="100" w:type="dxa"/>
              <w:left w:w="160" w:type="dxa"/>
              <w:bottom w:w="100" w:type="dxa"/>
              <w:right w:w="0" w:type="dxa"/>
            </w:tcMar>
            <w:vAlign w:val="center"/>
          </w:tcPr>
          <w:p w14:paraId="49DCDC6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代词“它”指代“额度”，系统未继承上下文</w:t>
            </w:r>
          </w:p>
        </w:tc>
      </w:tr>
      <w:tr w14:paraId="561E2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DF6475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w:t>
            </w:r>
          </w:p>
        </w:tc>
        <w:tc>
          <w:tcPr>
            <w:tcW w:w="0" w:type="auto"/>
            <w:shd w:val="clear" w:color="auto" w:fill="FFFFFF"/>
            <w:tcMar>
              <w:top w:w="100" w:type="dxa"/>
              <w:left w:w="160" w:type="dxa"/>
              <w:bottom w:w="100" w:type="dxa"/>
              <w:right w:w="160" w:type="dxa"/>
            </w:tcMar>
            <w:vAlign w:val="center"/>
          </w:tcPr>
          <w:p w14:paraId="1E133137">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“我想办一张金卡。”</w:t>
            </w:r>
          </w:p>
        </w:tc>
        <w:tc>
          <w:tcPr>
            <w:tcW w:w="0" w:type="auto"/>
            <w:shd w:val="clear" w:color="auto" w:fill="FFFFFF"/>
            <w:tcMar>
              <w:top w:w="100" w:type="dxa"/>
              <w:left w:w="160" w:type="dxa"/>
              <w:bottom w:w="100" w:type="dxa"/>
              <w:right w:w="160" w:type="dxa"/>
            </w:tcMar>
            <w:vAlign w:val="center"/>
          </w:tcPr>
          <w:p w14:paraId="01A21EA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办卡咨询</w:t>
            </w:r>
          </w:p>
        </w:tc>
        <w:tc>
          <w:tcPr>
            <w:tcW w:w="0" w:type="auto"/>
            <w:shd w:val="clear" w:color="auto" w:fill="FFFFFF"/>
            <w:tcMar>
              <w:top w:w="100" w:type="dxa"/>
              <w:left w:w="160" w:type="dxa"/>
              <w:bottom w:w="100" w:type="dxa"/>
              <w:right w:w="160" w:type="dxa"/>
            </w:tcMar>
            <w:vAlign w:val="center"/>
          </w:tcPr>
          <w:p w14:paraId="617FA24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办卡咨询</w:t>
            </w:r>
          </w:p>
        </w:tc>
        <w:tc>
          <w:tcPr>
            <w:tcW w:w="0" w:type="auto"/>
            <w:shd w:val="clear" w:color="auto" w:fill="FFFFFF"/>
            <w:tcMar>
              <w:top w:w="100" w:type="dxa"/>
              <w:left w:w="160" w:type="dxa"/>
              <w:bottom w:w="100" w:type="dxa"/>
              <w:right w:w="0" w:type="dxa"/>
            </w:tcMar>
            <w:vAlign w:val="center"/>
          </w:tcPr>
          <w:p w14:paraId="748926E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w:t>
            </w:r>
          </w:p>
        </w:tc>
      </w:tr>
      <w:tr w14:paraId="44509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0A017A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2</w:t>
            </w:r>
          </w:p>
        </w:tc>
        <w:tc>
          <w:tcPr>
            <w:tcW w:w="0" w:type="auto"/>
            <w:shd w:val="clear" w:color="auto" w:fill="FFFFFF"/>
            <w:tcMar>
              <w:top w:w="100" w:type="dxa"/>
              <w:left w:w="160" w:type="dxa"/>
              <w:bottom w:w="100" w:type="dxa"/>
              <w:right w:w="160" w:type="dxa"/>
            </w:tcMar>
            <w:vAlign w:val="center"/>
          </w:tcPr>
          <w:p w14:paraId="0A8368E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“有什么要求？”</w:t>
            </w:r>
          </w:p>
        </w:tc>
        <w:tc>
          <w:tcPr>
            <w:tcW w:w="0" w:type="auto"/>
            <w:shd w:val="clear" w:color="auto" w:fill="FFFFFF"/>
            <w:tcMar>
              <w:top w:w="100" w:type="dxa"/>
              <w:left w:w="160" w:type="dxa"/>
              <w:bottom w:w="100" w:type="dxa"/>
              <w:right w:w="160" w:type="dxa"/>
            </w:tcMar>
            <w:vAlign w:val="center"/>
          </w:tcPr>
          <w:p w14:paraId="06966334">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产品要求（通用）</w:t>
            </w:r>
          </w:p>
        </w:tc>
        <w:tc>
          <w:tcPr>
            <w:tcW w:w="0" w:type="auto"/>
            <w:shd w:val="clear" w:color="auto" w:fill="FFFFFF"/>
            <w:tcMar>
              <w:top w:w="100" w:type="dxa"/>
              <w:left w:w="160" w:type="dxa"/>
              <w:bottom w:w="100" w:type="dxa"/>
              <w:right w:w="160" w:type="dxa"/>
            </w:tcMar>
            <w:vAlign w:val="center"/>
          </w:tcPr>
          <w:p w14:paraId="48F1A5B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金卡办理要求</w:t>
            </w:r>
          </w:p>
        </w:tc>
        <w:tc>
          <w:tcPr>
            <w:tcW w:w="0" w:type="auto"/>
            <w:shd w:val="clear" w:color="auto" w:fill="FFFFFF"/>
            <w:tcMar>
              <w:top w:w="100" w:type="dxa"/>
              <w:left w:w="160" w:type="dxa"/>
              <w:bottom w:w="100" w:type="dxa"/>
              <w:right w:w="0" w:type="dxa"/>
            </w:tcMar>
            <w:vAlign w:val="center"/>
          </w:tcPr>
          <w:p w14:paraId="2C05A81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省略主语“金卡”，系统未理解</w:t>
            </w:r>
          </w:p>
        </w:tc>
      </w:tr>
      <w:tr w14:paraId="6EE85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58B886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w:t>
            </w:r>
          </w:p>
        </w:tc>
        <w:tc>
          <w:tcPr>
            <w:tcW w:w="0" w:type="auto"/>
            <w:shd w:val="clear" w:color="auto" w:fill="FFFFFF"/>
            <w:tcMar>
              <w:top w:w="100" w:type="dxa"/>
              <w:left w:w="160" w:type="dxa"/>
              <w:bottom w:w="100" w:type="dxa"/>
              <w:right w:w="160" w:type="dxa"/>
            </w:tcMar>
            <w:vAlign w:val="center"/>
          </w:tcPr>
          <w:p w14:paraId="370DC8D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“转账失败了。”</w:t>
            </w:r>
          </w:p>
        </w:tc>
        <w:tc>
          <w:tcPr>
            <w:tcW w:w="0" w:type="auto"/>
            <w:shd w:val="clear" w:color="auto" w:fill="FFFFFF"/>
            <w:tcMar>
              <w:top w:w="100" w:type="dxa"/>
              <w:left w:w="160" w:type="dxa"/>
              <w:bottom w:w="100" w:type="dxa"/>
              <w:right w:w="160" w:type="dxa"/>
            </w:tcMar>
            <w:vAlign w:val="center"/>
          </w:tcPr>
          <w:p w14:paraId="139D07D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转账失败</w:t>
            </w:r>
          </w:p>
        </w:tc>
        <w:tc>
          <w:tcPr>
            <w:tcW w:w="0" w:type="auto"/>
            <w:shd w:val="clear" w:color="auto" w:fill="FFFFFF"/>
            <w:tcMar>
              <w:top w:w="100" w:type="dxa"/>
              <w:left w:w="160" w:type="dxa"/>
              <w:bottom w:w="100" w:type="dxa"/>
              <w:right w:w="160" w:type="dxa"/>
            </w:tcMar>
            <w:vAlign w:val="center"/>
          </w:tcPr>
          <w:p w14:paraId="53B0E18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转账失败</w:t>
            </w:r>
          </w:p>
        </w:tc>
        <w:tc>
          <w:tcPr>
            <w:tcW w:w="0" w:type="auto"/>
            <w:shd w:val="clear" w:color="auto" w:fill="FFFFFF"/>
            <w:tcMar>
              <w:top w:w="100" w:type="dxa"/>
              <w:left w:w="160" w:type="dxa"/>
              <w:bottom w:w="100" w:type="dxa"/>
              <w:right w:w="0" w:type="dxa"/>
            </w:tcMar>
            <w:vAlign w:val="center"/>
          </w:tcPr>
          <w:p w14:paraId="15EB789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w:t>
            </w:r>
          </w:p>
        </w:tc>
      </w:tr>
      <w:tr w14:paraId="16882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C8B89A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2</w:t>
            </w:r>
          </w:p>
        </w:tc>
        <w:tc>
          <w:tcPr>
            <w:tcW w:w="0" w:type="auto"/>
            <w:shd w:val="clear" w:color="auto" w:fill="FFFFFF"/>
            <w:tcMar>
              <w:top w:w="100" w:type="dxa"/>
              <w:left w:w="160" w:type="dxa"/>
              <w:bottom w:w="100" w:type="dxa"/>
              <w:right w:w="160" w:type="dxa"/>
            </w:tcMar>
            <w:vAlign w:val="center"/>
          </w:tcPr>
          <w:p w14:paraId="2056E7F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“错误码是E001。”</w:t>
            </w:r>
          </w:p>
        </w:tc>
        <w:tc>
          <w:tcPr>
            <w:tcW w:w="0" w:type="auto"/>
            <w:shd w:val="clear" w:color="auto" w:fill="FFFFFF"/>
            <w:tcMar>
              <w:top w:w="100" w:type="dxa"/>
              <w:left w:w="160" w:type="dxa"/>
              <w:bottom w:w="100" w:type="dxa"/>
              <w:right w:w="160" w:type="dxa"/>
            </w:tcMar>
            <w:vAlign w:val="center"/>
          </w:tcPr>
          <w:p w14:paraId="39EAEFF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错误码查询</w:t>
            </w:r>
          </w:p>
        </w:tc>
        <w:tc>
          <w:tcPr>
            <w:tcW w:w="0" w:type="auto"/>
            <w:shd w:val="clear" w:color="auto" w:fill="FFFFFF"/>
            <w:tcMar>
              <w:top w:w="100" w:type="dxa"/>
              <w:left w:w="160" w:type="dxa"/>
              <w:bottom w:w="100" w:type="dxa"/>
              <w:right w:w="160" w:type="dxa"/>
            </w:tcMar>
            <w:vAlign w:val="center"/>
          </w:tcPr>
          <w:p w14:paraId="1309D6C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转账失败诊断</w:t>
            </w:r>
          </w:p>
        </w:tc>
        <w:tc>
          <w:tcPr>
            <w:tcW w:w="0" w:type="auto"/>
            <w:shd w:val="clear" w:color="auto" w:fill="FFFFFF"/>
            <w:tcMar>
              <w:top w:w="100" w:type="dxa"/>
              <w:left w:w="160" w:type="dxa"/>
              <w:bottom w:w="100" w:type="dxa"/>
              <w:right w:w="0" w:type="dxa"/>
            </w:tcMar>
            <w:vAlign w:val="center"/>
          </w:tcPr>
          <w:p w14:paraId="581BA0B4">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系统未结合前轮意图，错误识别为新意图</w:t>
            </w:r>
          </w:p>
        </w:tc>
      </w:tr>
    </w:tbl>
    <w:p w14:paraId="74162F7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三、多轮对话上下文处理改进方案</w:t>
      </w:r>
    </w:p>
    <w:p w14:paraId="7B4CCA6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3.1 基于记忆的上下文编码</w:t>
      </w:r>
    </w:p>
    <w:p w14:paraId="5483D28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方案：使用预训练语言模型（BERT、RoBERTa）将对话历史拼接为统一输入。</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[CLS] 用户: 我的信用卡额度是多少？ [SEP] 系统: 您的额度是5000元。 [SEP] 用户: 那我要怎么提高它？ [SEP]</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改进点：模型能学习到“它”指代“额度”，通过自注意力捕捉长距离依赖。</w:t>
      </w:r>
    </w:p>
    <w:p w14:paraId="0E632F7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5CC863C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3.2 显式对话状态跟踪</w:t>
      </w:r>
    </w:p>
    <w:p w14:paraId="22C5E07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维护一个对话状态表（slot filling），记录关键信息（如产品、操作、实体），每轮更新。</w:t>
      </w:r>
    </w:p>
    <w:p w14:paraId="45499C2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状态表示示例：</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json</w:t>
      </w:r>
    </w:p>
    <w:p w14:paraId="475DA2F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p>
    <w:p w14:paraId="3425CAD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"intent": "query_credit",</w:t>
      </w:r>
    </w:p>
    <w:p w14:paraId="051105E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"slots": {"card_type": "credit", "operation": "get_limit"},</w:t>
      </w:r>
    </w:p>
    <w:p w14:paraId="2E04EBD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"last_entity": "额度"</w:t>
      </w:r>
    </w:p>
    <w:p w14:paraId="586B564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当用户说“怎么提高它”时，系统自动将“它”替换为last_entity。</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3.3 指代消解模块</w:t>
      </w:r>
    </w:p>
    <w:p w14:paraId="6733218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使用专门的中文指代消解模型（如基于BERT的神经网络）解析代词指向。</w:t>
      </w:r>
    </w:p>
    <w:p w14:paraId="19C779F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对于简单场景，可使用规则：查找最近出现的名词短语（如“额度”、“信用卡”）。</w:t>
      </w:r>
    </w:p>
    <w:p w14:paraId="66BC19F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2432B78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3.4 多任务学习</w:t>
      </w:r>
    </w:p>
    <w:p w14:paraId="6D5A0BA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联合训练意图识别 + 对话状态跟踪 + 指代消解，共享编码层，提升上下文理解能力。</w:t>
      </w:r>
    </w:p>
    <w:p w14:paraId="60E4C8D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2B0145A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3.5 数据增强</w:t>
      </w:r>
    </w:p>
    <w:p w14:paraId="0966087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构造多轮对话负样本：将单轮对话拆成多轮，引入省略和指代，让模型学会推理。</w:t>
      </w:r>
    </w:p>
    <w:p w14:paraId="4174FCF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使用回译、随机替换实体生成变体。</w:t>
      </w:r>
    </w:p>
    <w:p w14:paraId="0E4F524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67736EB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四、改进方案实施步骤</w:t>
      </w:r>
    </w:p>
    <w:p w14:paraId="2586946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数据重标注：对错误案例进行修正，构建高质量多轮对话训练集（含上下文标注）。</w:t>
      </w:r>
    </w:p>
    <w:p w14:paraId="2CB92D1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模型升级：从单轮BERT升级为 BERT + CRF（对话状态） 或使用 ConvBERT 等长序列模型。</w:t>
      </w:r>
    </w:p>
    <w:p w14:paraId="582D1B6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后处理规则：对于置信度低于0.8的预测，使用规则补全（如代词替换）。</w:t>
      </w:r>
    </w:p>
    <w:p w14:paraId="50A7D7D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在线实验：A/B测试对比新老模型的意图识别准确率、转人工率。</w:t>
      </w:r>
    </w:p>
    <w:p w14:paraId="3CA1855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38081E0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五、预期效果（模拟）</w:t>
      </w:r>
      <w:r>
        <w:rPr>
          <w:rFonts w:hint="eastAsia" w:ascii="宋体" w:hAnsi="宋体" w:eastAsia="宋体" w:cs="宋体"/>
          <w:i w:val="0"/>
          <w:iCs w:val="0"/>
          <w:caps w:val="0"/>
          <w:color w:val="FF0000"/>
          <w:spacing w:val="0"/>
          <w:sz w:val="21"/>
          <w:szCs w:val="21"/>
          <w:shd w:val="clear" w:fill="FDFDFE"/>
        </w:rPr>
        <w:br w:type="textWrapping"/>
      </w:r>
    </w:p>
    <w:tbl>
      <w:tblPr>
        <w:tblStyle w:val="15"/>
        <w:tblW w:w="62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094"/>
        <w:gridCol w:w="1316"/>
        <w:gridCol w:w="1830"/>
      </w:tblGrid>
      <w:tr w14:paraId="464A5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1D8C134B">
            <w:pPr>
              <w:keepNext w:val="0"/>
              <w:keepLines w:val="0"/>
              <w:widowControl/>
              <w:suppressLineNumbers w:val="0"/>
              <w:spacing w:line="250" w:lineRule="atLeast"/>
              <w:jc w:val="left"/>
              <w:rPr>
                <w:rFonts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指标</w:t>
            </w:r>
          </w:p>
        </w:tc>
        <w:tc>
          <w:tcPr>
            <w:tcW w:w="0" w:type="auto"/>
            <w:tcBorders>
              <w:top w:val="nil"/>
            </w:tcBorders>
            <w:shd w:val="clear" w:color="auto" w:fill="FFFFFF"/>
            <w:tcMar>
              <w:top w:w="100" w:type="dxa"/>
              <w:left w:w="160" w:type="dxa"/>
              <w:bottom w:w="100" w:type="dxa"/>
              <w:right w:w="160" w:type="dxa"/>
            </w:tcMar>
            <w:vAlign w:val="center"/>
          </w:tcPr>
          <w:p w14:paraId="245B08A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原模型</w:t>
            </w:r>
          </w:p>
        </w:tc>
        <w:tc>
          <w:tcPr>
            <w:tcW w:w="0" w:type="auto"/>
            <w:tcBorders>
              <w:top w:val="nil"/>
            </w:tcBorders>
            <w:shd w:val="clear" w:color="auto" w:fill="FFFFFF"/>
            <w:tcMar>
              <w:top w:w="100" w:type="dxa"/>
              <w:left w:w="160" w:type="dxa"/>
              <w:bottom w:w="100" w:type="dxa"/>
              <w:right w:w="160" w:type="dxa"/>
            </w:tcMar>
            <w:vAlign w:val="center"/>
          </w:tcPr>
          <w:p w14:paraId="4C1A0227">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改进后模型</w:t>
            </w:r>
          </w:p>
        </w:tc>
      </w:tr>
      <w:tr w14:paraId="7A717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93B780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意图识别准确率（整体）</w:t>
            </w:r>
          </w:p>
        </w:tc>
        <w:tc>
          <w:tcPr>
            <w:tcW w:w="0" w:type="auto"/>
            <w:shd w:val="clear" w:color="auto" w:fill="FFFFFF"/>
            <w:tcMar>
              <w:top w:w="100" w:type="dxa"/>
              <w:left w:w="160" w:type="dxa"/>
              <w:bottom w:w="100" w:type="dxa"/>
              <w:right w:w="160" w:type="dxa"/>
            </w:tcMar>
            <w:vAlign w:val="center"/>
          </w:tcPr>
          <w:p w14:paraId="664371C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89%</w:t>
            </w:r>
          </w:p>
        </w:tc>
        <w:tc>
          <w:tcPr>
            <w:tcW w:w="0" w:type="auto"/>
            <w:shd w:val="clear" w:color="auto" w:fill="FFFFFF"/>
            <w:tcMar>
              <w:top w:w="100" w:type="dxa"/>
              <w:left w:w="160" w:type="dxa"/>
              <w:bottom w:w="100" w:type="dxa"/>
              <w:right w:w="0" w:type="dxa"/>
            </w:tcMar>
            <w:vAlign w:val="center"/>
          </w:tcPr>
          <w:p w14:paraId="50BBF81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94%</w:t>
            </w:r>
          </w:p>
        </w:tc>
      </w:tr>
      <w:tr w14:paraId="4FE50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D852C7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多轮对话准确率</w:t>
            </w:r>
          </w:p>
        </w:tc>
        <w:tc>
          <w:tcPr>
            <w:tcW w:w="0" w:type="auto"/>
            <w:shd w:val="clear" w:color="auto" w:fill="FFFFFF"/>
            <w:tcMar>
              <w:top w:w="100" w:type="dxa"/>
              <w:left w:w="160" w:type="dxa"/>
              <w:bottom w:w="100" w:type="dxa"/>
              <w:right w:w="160" w:type="dxa"/>
            </w:tcMar>
            <w:vAlign w:val="center"/>
          </w:tcPr>
          <w:p w14:paraId="1C4B97F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72%</w:t>
            </w:r>
          </w:p>
        </w:tc>
        <w:tc>
          <w:tcPr>
            <w:tcW w:w="0" w:type="auto"/>
            <w:shd w:val="clear" w:color="auto" w:fill="FFFFFF"/>
            <w:tcMar>
              <w:top w:w="100" w:type="dxa"/>
              <w:left w:w="160" w:type="dxa"/>
              <w:bottom w:w="100" w:type="dxa"/>
              <w:right w:w="0" w:type="dxa"/>
            </w:tcMar>
            <w:vAlign w:val="center"/>
          </w:tcPr>
          <w:p w14:paraId="1A9A18D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88%</w:t>
            </w:r>
          </w:p>
        </w:tc>
      </w:tr>
      <w:tr w14:paraId="3F013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7A1074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指代消解正确率</w:t>
            </w:r>
          </w:p>
        </w:tc>
        <w:tc>
          <w:tcPr>
            <w:tcW w:w="0" w:type="auto"/>
            <w:shd w:val="clear" w:color="auto" w:fill="FFFFFF"/>
            <w:tcMar>
              <w:top w:w="100" w:type="dxa"/>
              <w:left w:w="160" w:type="dxa"/>
              <w:bottom w:w="100" w:type="dxa"/>
              <w:right w:w="160" w:type="dxa"/>
            </w:tcMar>
            <w:vAlign w:val="center"/>
          </w:tcPr>
          <w:p w14:paraId="0CA2FD3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55%</w:t>
            </w:r>
          </w:p>
        </w:tc>
        <w:tc>
          <w:tcPr>
            <w:tcW w:w="0" w:type="auto"/>
            <w:shd w:val="clear" w:color="auto" w:fill="FFFFFF"/>
            <w:tcMar>
              <w:top w:w="100" w:type="dxa"/>
              <w:left w:w="160" w:type="dxa"/>
              <w:bottom w:w="100" w:type="dxa"/>
              <w:right w:w="0" w:type="dxa"/>
            </w:tcMar>
            <w:vAlign w:val="center"/>
          </w:tcPr>
          <w:p w14:paraId="7D6105F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85%</w:t>
            </w:r>
          </w:p>
        </w:tc>
      </w:tr>
      <w:tr w14:paraId="0333E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EB7AE67">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用户转人工率</w:t>
            </w:r>
          </w:p>
        </w:tc>
        <w:tc>
          <w:tcPr>
            <w:tcW w:w="0" w:type="auto"/>
            <w:shd w:val="clear" w:color="auto" w:fill="FFFFFF"/>
            <w:tcMar>
              <w:top w:w="100" w:type="dxa"/>
              <w:left w:w="160" w:type="dxa"/>
              <w:bottom w:w="100" w:type="dxa"/>
              <w:right w:w="160" w:type="dxa"/>
            </w:tcMar>
            <w:vAlign w:val="center"/>
          </w:tcPr>
          <w:p w14:paraId="09A6062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15%</w:t>
            </w:r>
          </w:p>
        </w:tc>
        <w:tc>
          <w:tcPr>
            <w:tcW w:w="0" w:type="auto"/>
            <w:shd w:val="clear" w:color="auto" w:fill="FFFFFF"/>
            <w:tcMar>
              <w:top w:w="100" w:type="dxa"/>
              <w:left w:w="160" w:type="dxa"/>
              <w:bottom w:w="100" w:type="dxa"/>
              <w:right w:w="0" w:type="dxa"/>
            </w:tcMar>
            <w:vAlign w:val="center"/>
          </w:tcPr>
          <w:p w14:paraId="641F3CA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9%</w:t>
            </w:r>
          </w:p>
        </w:tc>
      </w:tr>
    </w:tbl>
    <w:p w14:paraId="4D75401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06071F"/>
          <w:spacing w:val="0"/>
          <w:sz w:val="21"/>
          <w:szCs w:val="21"/>
          <w:shd w:val="clear" w:fill="FDFDFE"/>
        </w:rPr>
        <w:br w:type="textWrapping"/>
      </w:r>
    </w:p>
    <w:p w14:paraId="74B963C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20、</w:t>
      </w:r>
      <w:r>
        <w:rPr>
          <w:rFonts w:hint="eastAsia" w:ascii="宋体" w:hAnsi="宋体" w:eastAsia="宋体" w:cs="宋体"/>
          <w:i w:val="0"/>
          <w:iCs w:val="0"/>
          <w:caps w:val="0"/>
          <w:color w:val="06071F"/>
          <w:spacing w:val="0"/>
          <w:sz w:val="21"/>
          <w:szCs w:val="21"/>
          <w:shd w:val="clear" w:fill="FDFDFE"/>
        </w:rPr>
        <w:t>在Robotics仿真环境中训练机械臂抓取策略，设计奖励函数并调试探索-利用平衡参数。</w:t>
      </w:r>
    </w:p>
    <w:p w14:paraId="2AA113C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一、任务概述</w:t>
      </w:r>
    </w:p>
    <w:p w14:paraId="702D4D2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环境：Robotics仿真器（如PyBullet、MuJoCo、Gazebo + ROS），机械臂（如UR5、Franka Emika Panda）和一个目标物体（块、球）。</w:t>
      </w:r>
    </w:p>
    <w:p w14:paraId="262E303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任务：训练强化学习智能体（如PPO、SAC）控制机械臂抓取物体并放到目标区域。</w:t>
      </w:r>
    </w:p>
    <w:p w14:paraId="7E1CB8E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目标：设计奖励函数，调试探索-利用平衡参数（ε-greedy或熵系数），使智能体高效学习。</w:t>
      </w:r>
    </w:p>
    <w:p w14:paraId="555102D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4D702E2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二、状态与动作空间</w:t>
      </w:r>
    </w:p>
    <w:p w14:paraId="6F5C7F3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状态：机械臂关节角度（7维）、末端执行器位姿（3位置+4四元数）、物体位姿、目标区域位姿。</w:t>
      </w:r>
    </w:p>
    <w:p w14:paraId="1546771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动作：关节角速度或末端执行器delta位置（3维） + 夹爪开合（1维连续或离散）。</w:t>
      </w:r>
    </w:p>
    <w:p w14:paraId="39E8BBB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64748E8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三、奖励函数设计</w:t>
      </w:r>
    </w:p>
    <w:p w14:paraId="6F83A3B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好的奖励函数应稀疏主要奖励 + 密集 shaping 奖励，引导探索。</w:t>
      </w:r>
    </w:p>
    <w:p w14:paraId="6A064EF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7EAF7CD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3.1 主要奖励（稀疏）</w:t>
      </w:r>
    </w:p>
    <w:p w14:paraId="5F11A1B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+10：成功抓取物体（夹爪闭合且物体在手中超过0.5秒）。</w:t>
      </w:r>
    </w:p>
    <w:p w14:paraId="2DC14A4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+20：成功将物体放入目标区域（物体位置与目标区域距离&lt;阈值）。</w:t>
      </w:r>
    </w:p>
    <w:p w14:paraId="3DA41D5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-5：掉落物体（抓取后但未放入前松开）。</w:t>
      </w:r>
    </w:p>
    <w:p w14:paraId="3B013E6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4AD2C28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3.2 密集奖励（shaping）</w:t>
      </w:r>
    </w:p>
    <w:p w14:paraId="42616DB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距离奖励：-0.01 * distance(end_effector, object) （鼓励靠近物体）</w:t>
      </w:r>
    </w:p>
    <w:p w14:paraId="72F4436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接近目标奖励：抓取物体后，-0.02 * distance(object, target)</w:t>
      </w:r>
    </w:p>
    <w:p w14:paraId="1092F75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动作平滑惩罚：-0.001 * ||action||^2 （鼓励平稳运动）</w:t>
      </w:r>
    </w:p>
    <w:p w14:paraId="5F97FE9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碰撞惩罚：若机械臂自碰撞或与环境碰撞，-1</w:t>
      </w:r>
    </w:p>
    <w:p w14:paraId="6C57450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75AE1EE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3.3 总奖励函数（Python伪代码）</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python</w:t>
      </w:r>
    </w:p>
    <w:p w14:paraId="4EE9C38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def compute_reward(state, action, prev_state, done):</w:t>
      </w:r>
    </w:p>
    <w:p w14:paraId="2931615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reward = 0</w:t>
      </w:r>
    </w:p>
    <w:p w14:paraId="750A87A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稀疏奖励</w:t>
      </w:r>
    </w:p>
    <w:p w14:paraId="3D3AD8C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if is_grasped(object, gripper) and not was_grasped:</w:t>
      </w:r>
    </w:p>
    <w:p w14:paraId="7729177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reward += 10</w:t>
      </w:r>
    </w:p>
    <w:p w14:paraId="63F7B42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if is_placed(object, target):</w:t>
      </w:r>
    </w:p>
    <w:p w14:paraId="034589A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reward += 20</w:t>
      </w:r>
    </w:p>
    <w:p w14:paraId="3D2C7E1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done = True</w:t>
      </w:r>
    </w:p>
    <w:p w14:paraId="086E795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if object_dropped:</w:t>
      </w:r>
    </w:p>
    <w:p w14:paraId="65CEBD9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reward -= 5</w:t>
      </w:r>
    </w:p>
    <w:p w14:paraId="2492BE5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密集奖励</w:t>
      </w:r>
    </w:p>
    <w:p w14:paraId="7ACCC48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dist_to_obj = distance(end_effector, object)</w:t>
      </w:r>
    </w:p>
    <w:p w14:paraId="3E751B4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reward -= 0.01 * dist_to_obj</w:t>
      </w:r>
    </w:p>
    <w:p w14:paraId="5EC1009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if is_grasped:</w:t>
      </w:r>
    </w:p>
    <w:p w14:paraId="09996A8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dist_to_target = distance(object, target)</w:t>
      </w:r>
    </w:p>
    <w:p w14:paraId="2FF0F14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reward -= 0.02 * dist_to_target</w:t>
      </w:r>
    </w:p>
    <w:p w14:paraId="37C8AB2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动作平滑</w:t>
      </w:r>
    </w:p>
    <w:p w14:paraId="1F60034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reward -= 0.001 * np.sum(np.square(action))</w:t>
      </w:r>
    </w:p>
    <w:p w14:paraId="61E008A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碰撞</w:t>
      </w:r>
    </w:p>
    <w:p w14:paraId="6A236A9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if collision:</w:t>
      </w:r>
    </w:p>
    <w:p w14:paraId="0B91194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reward -= 1</w:t>
      </w:r>
    </w:p>
    <w:p w14:paraId="1D593BC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return reward</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四、探索-利用平衡参数调试</w:t>
      </w:r>
    </w:p>
    <w:p w14:paraId="746B7D0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4.1 常用算法与参数</w:t>
      </w:r>
      <w:r>
        <w:rPr>
          <w:rFonts w:hint="eastAsia" w:ascii="宋体" w:hAnsi="宋体" w:eastAsia="宋体" w:cs="宋体"/>
          <w:i w:val="0"/>
          <w:iCs w:val="0"/>
          <w:caps w:val="0"/>
          <w:color w:val="FF0000"/>
          <w:spacing w:val="0"/>
          <w:sz w:val="21"/>
          <w:szCs w:val="21"/>
          <w:shd w:val="clear" w:fill="FDFDFE"/>
        </w:rPr>
        <w:br w:type="textWrapping"/>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29"/>
        <w:gridCol w:w="1070"/>
        <w:gridCol w:w="1404"/>
        <w:gridCol w:w="1905"/>
      </w:tblGrid>
      <w:tr w14:paraId="4876A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28DCE10E">
            <w:pPr>
              <w:keepNext w:val="0"/>
              <w:keepLines w:val="0"/>
              <w:widowControl/>
              <w:suppressLineNumbers w:val="0"/>
              <w:spacing w:line="250" w:lineRule="atLeast"/>
              <w:jc w:val="left"/>
              <w:rPr>
                <w:rFonts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算法</w:t>
            </w:r>
          </w:p>
        </w:tc>
        <w:tc>
          <w:tcPr>
            <w:tcW w:w="0" w:type="auto"/>
            <w:tcBorders>
              <w:top w:val="nil"/>
            </w:tcBorders>
            <w:shd w:val="clear" w:color="auto" w:fill="FFFFFF"/>
            <w:tcMar>
              <w:top w:w="100" w:type="dxa"/>
              <w:left w:w="160" w:type="dxa"/>
              <w:bottom w:w="100" w:type="dxa"/>
              <w:right w:w="160" w:type="dxa"/>
            </w:tcMar>
            <w:vAlign w:val="center"/>
          </w:tcPr>
          <w:p w14:paraId="52D6E91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探索机制</w:t>
            </w:r>
          </w:p>
        </w:tc>
        <w:tc>
          <w:tcPr>
            <w:tcW w:w="0" w:type="auto"/>
            <w:tcBorders>
              <w:top w:val="nil"/>
            </w:tcBorders>
            <w:shd w:val="clear" w:color="auto" w:fill="FFFFFF"/>
            <w:tcMar>
              <w:top w:w="100" w:type="dxa"/>
              <w:left w:w="160" w:type="dxa"/>
              <w:bottom w:w="100" w:type="dxa"/>
              <w:right w:w="160" w:type="dxa"/>
            </w:tcMar>
            <w:vAlign w:val="center"/>
          </w:tcPr>
          <w:p w14:paraId="1406587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关键参数</w:t>
            </w:r>
          </w:p>
        </w:tc>
        <w:tc>
          <w:tcPr>
            <w:tcW w:w="0" w:type="auto"/>
            <w:tcBorders>
              <w:top w:val="nil"/>
            </w:tcBorders>
            <w:shd w:val="clear" w:color="auto" w:fill="FFFFFF"/>
            <w:tcMar>
              <w:top w:w="100" w:type="dxa"/>
              <w:left w:w="160" w:type="dxa"/>
              <w:bottom w:w="100" w:type="dxa"/>
              <w:right w:w="160" w:type="dxa"/>
            </w:tcMar>
            <w:vAlign w:val="center"/>
          </w:tcPr>
          <w:p w14:paraId="6D2FF6C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典型取值范围</w:t>
            </w:r>
          </w:p>
        </w:tc>
      </w:tr>
      <w:tr w14:paraId="2895D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54FA99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DQN / DDPG</w:t>
            </w:r>
          </w:p>
        </w:tc>
        <w:tc>
          <w:tcPr>
            <w:tcW w:w="0" w:type="auto"/>
            <w:shd w:val="clear" w:color="auto" w:fill="FFFFFF"/>
            <w:tcMar>
              <w:top w:w="100" w:type="dxa"/>
              <w:left w:w="160" w:type="dxa"/>
              <w:bottom w:w="100" w:type="dxa"/>
              <w:right w:w="160" w:type="dxa"/>
            </w:tcMar>
            <w:vAlign w:val="center"/>
          </w:tcPr>
          <w:p w14:paraId="49B8E79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ε-greedy</w:t>
            </w:r>
          </w:p>
        </w:tc>
        <w:tc>
          <w:tcPr>
            <w:tcW w:w="0" w:type="auto"/>
            <w:shd w:val="clear" w:color="auto" w:fill="FFFFFF"/>
            <w:tcMar>
              <w:top w:w="100" w:type="dxa"/>
              <w:left w:w="160" w:type="dxa"/>
              <w:bottom w:w="100" w:type="dxa"/>
              <w:right w:w="160" w:type="dxa"/>
            </w:tcMar>
            <w:vAlign w:val="center"/>
          </w:tcPr>
          <w:p w14:paraId="656B5FE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ε</w:t>
            </w:r>
          </w:p>
        </w:tc>
        <w:tc>
          <w:tcPr>
            <w:tcW w:w="0" w:type="auto"/>
            <w:shd w:val="clear" w:color="auto" w:fill="FFFFFF"/>
            <w:tcMar>
              <w:top w:w="100" w:type="dxa"/>
              <w:left w:w="160" w:type="dxa"/>
              <w:bottom w:w="100" w:type="dxa"/>
              <w:right w:w="0" w:type="dxa"/>
            </w:tcMar>
            <w:vAlign w:val="center"/>
          </w:tcPr>
          <w:p w14:paraId="5436889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初始1.0，线性衰减至0.01</w:t>
            </w:r>
          </w:p>
        </w:tc>
      </w:tr>
      <w:tr w14:paraId="17A91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BB4B28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PPO</w:t>
            </w:r>
          </w:p>
        </w:tc>
        <w:tc>
          <w:tcPr>
            <w:tcW w:w="0" w:type="auto"/>
            <w:shd w:val="clear" w:color="auto" w:fill="FFFFFF"/>
            <w:tcMar>
              <w:top w:w="100" w:type="dxa"/>
              <w:left w:w="160" w:type="dxa"/>
              <w:bottom w:w="100" w:type="dxa"/>
              <w:right w:w="160" w:type="dxa"/>
            </w:tcMar>
            <w:vAlign w:val="center"/>
          </w:tcPr>
          <w:p w14:paraId="7842C6F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熵正则化</w:t>
            </w:r>
          </w:p>
        </w:tc>
        <w:tc>
          <w:tcPr>
            <w:tcW w:w="0" w:type="auto"/>
            <w:shd w:val="clear" w:color="auto" w:fill="FFFFFF"/>
            <w:tcMar>
              <w:top w:w="100" w:type="dxa"/>
              <w:left w:w="160" w:type="dxa"/>
              <w:bottom w:w="100" w:type="dxa"/>
              <w:right w:w="160" w:type="dxa"/>
            </w:tcMar>
            <w:vAlign w:val="center"/>
          </w:tcPr>
          <w:p w14:paraId="0B1A686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熵系数 coef_ent</w:t>
            </w:r>
          </w:p>
        </w:tc>
        <w:tc>
          <w:tcPr>
            <w:tcW w:w="0" w:type="auto"/>
            <w:shd w:val="clear" w:color="auto" w:fill="FFFFFF"/>
            <w:tcMar>
              <w:top w:w="100" w:type="dxa"/>
              <w:left w:w="160" w:type="dxa"/>
              <w:bottom w:w="100" w:type="dxa"/>
              <w:right w:w="0" w:type="dxa"/>
            </w:tcMar>
            <w:vAlign w:val="center"/>
          </w:tcPr>
          <w:p w14:paraId="6100ABF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0.001 ~ 0.05</w:t>
            </w:r>
          </w:p>
        </w:tc>
      </w:tr>
      <w:tr w14:paraId="66A5E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02C8CC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SAC</w:t>
            </w:r>
          </w:p>
        </w:tc>
        <w:tc>
          <w:tcPr>
            <w:tcW w:w="0" w:type="auto"/>
            <w:shd w:val="clear" w:color="auto" w:fill="FFFFFF"/>
            <w:tcMar>
              <w:top w:w="100" w:type="dxa"/>
              <w:left w:w="160" w:type="dxa"/>
              <w:bottom w:w="100" w:type="dxa"/>
              <w:right w:w="160" w:type="dxa"/>
            </w:tcMar>
            <w:vAlign w:val="center"/>
          </w:tcPr>
          <w:p w14:paraId="3C3D5014">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自动熵调优</w:t>
            </w:r>
          </w:p>
        </w:tc>
        <w:tc>
          <w:tcPr>
            <w:tcW w:w="0" w:type="auto"/>
            <w:shd w:val="clear" w:color="auto" w:fill="FFFFFF"/>
            <w:tcMar>
              <w:top w:w="100" w:type="dxa"/>
              <w:left w:w="160" w:type="dxa"/>
              <w:bottom w:w="100" w:type="dxa"/>
              <w:right w:w="160" w:type="dxa"/>
            </w:tcMar>
            <w:vAlign w:val="center"/>
          </w:tcPr>
          <w:p w14:paraId="502AD7B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target_entropy</w:t>
            </w:r>
          </w:p>
        </w:tc>
        <w:tc>
          <w:tcPr>
            <w:tcW w:w="0" w:type="auto"/>
            <w:shd w:val="clear" w:color="auto" w:fill="FFFFFF"/>
            <w:tcMar>
              <w:top w:w="100" w:type="dxa"/>
              <w:left w:w="160" w:type="dxa"/>
              <w:bottom w:w="100" w:type="dxa"/>
              <w:right w:w="0" w:type="dxa"/>
            </w:tcMar>
            <w:vAlign w:val="center"/>
          </w:tcPr>
          <w:p w14:paraId="3EF7BE7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-dim(action)</w:t>
            </w:r>
          </w:p>
        </w:tc>
      </w:tr>
    </w:tbl>
    <w:p w14:paraId="7BC75BB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4.2 调试策略</w:t>
      </w:r>
    </w:p>
    <w:p w14:paraId="2724117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初始高探索：让智能体随机尝试抓取动作，发现有效策略。</w:t>
      </w:r>
    </w:p>
    <w:p w14:paraId="4F7270D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逐步降低探索：随着训练步数增加，减少ε或降低熵系数，利用已有经验。</w:t>
      </w:r>
    </w:p>
    <w:p w14:paraId="273AF2E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监控指标：</w:t>
      </w:r>
    </w:p>
    <w:p w14:paraId="6435913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平均每轮奖励（应逐渐上升）</w:t>
      </w:r>
    </w:p>
    <w:p w14:paraId="13C3EC8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成功率（抓取/放置）</w:t>
      </w:r>
    </w:p>
    <w:p w14:paraId="5F16FD9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探索噪声幅度（动作方差）</w:t>
      </w:r>
    </w:p>
    <w:p w14:paraId="3A49837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5CCE4A2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示例 ε-greedy 衰减调度：</w:t>
      </w:r>
    </w:p>
    <w:p w14:paraId="39B92E3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301CA83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python</w:t>
      </w:r>
    </w:p>
    <w:p w14:paraId="1A80902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epsilon_start = 1.0</w:t>
      </w:r>
    </w:p>
    <w:p w14:paraId="2A7B0DD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epsilon_end = 0.05</w:t>
      </w:r>
    </w:p>
    <w:p w14:paraId="341912A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decay_steps = 100000</w:t>
      </w:r>
    </w:p>
    <w:p w14:paraId="5B19FDB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step = 0</w:t>
      </w:r>
    </w:p>
    <w:p w14:paraId="24B9119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epsilon = epsilon_end + (epsilon_start - epsilon_end) * math.exp(-1.0 * step / decay_steps)</w:t>
      </w:r>
    </w:p>
    <w:p w14:paraId="666E5BA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4.3 调参实验（模拟结果）</w:t>
      </w:r>
      <w:r>
        <w:rPr>
          <w:rFonts w:hint="eastAsia" w:ascii="宋体" w:hAnsi="宋体" w:eastAsia="宋体" w:cs="宋体"/>
          <w:i w:val="0"/>
          <w:iCs w:val="0"/>
          <w:caps w:val="0"/>
          <w:color w:val="FF0000"/>
          <w:spacing w:val="0"/>
          <w:sz w:val="21"/>
          <w:szCs w:val="21"/>
          <w:shd w:val="clear" w:fill="FDFDFE"/>
        </w:rPr>
        <w:br w:type="textWrapping"/>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426"/>
        <w:gridCol w:w="1220"/>
        <w:gridCol w:w="1070"/>
        <w:gridCol w:w="2110"/>
      </w:tblGrid>
      <w:tr w14:paraId="21562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2D75A603">
            <w:pPr>
              <w:keepNext w:val="0"/>
              <w:keepLines w:val="0"/>
              <w:widowControl/>
              <w:suppressLineNumbers w:val="0"/>
              <w:spacing w:line="250" w:lineRule="atLeast"/>
              <w:jc w:val="left"/>
              <w:rPr>
                <w:rFonts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探索策略</w:t>
            </w:r>
          </w:p>
        </w:tc>
        <w:tc>
          <w:tcPr>
            <w:tcW w:w="0" w:type="auto"/>
            <w:tcBorders>
              <w:top w:val="nil"/>
            </w:tcBorders>
            <w:shd w:val="clear" w:color="auto" w:fill="FFFFFF"/>
            <w:tcMar>
              <w:top w:w="100" w:type="dxa"/>
              <w:left w:w="160" w:type="dxa"/>
              <w:bottom w:w="100" w:type="dxa"/>
              <w:right w:w="160" w:type="dxa"/>
            </w:tcMar>
            <w:vAlign w:val="center"/>
          </w:tcPr>
          <w:p w14:paraId="6C6ABF4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收敛所需步数</w:t>
            </w:r>
          </w:p>
        </w:tc>
        <w:tc>
          <w:tcPr>
            <w:tcW w:w="0" w:type="auto"/>
            <w:tcBorders>
              <w:top w:val="nil"/>
            </w:tcBorders>
            <w:shd w:val="clear" w:color="auto" w:fill="FFFFFF"/>
            <w:tcMar>
              <w:top w:w="100" w:type="dxa"/>
              <w:left w:w="160" w:type="dxa"/>
              <w:bottom w:w="100" w:type="dxa"/>
              <w:right w:w="160" w:type="dxa"/>
            </w:tcMar>
            <w:vAlign w:val="center"/>
          </w:tcPr>
          <w:p w14:paraId="724EDF9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最终成功率</w:t>
            </w:r>
          </w:p>
        </w:tc>
        <w:tc>
          <w:tcPr>
            <w:tcW w:w="0" w:type="auto"/>
            <w:tcBorders>
              <w:top w:val="nil"/>
            </w:tcBorders>
            <w:shd w:val="clear" w:color="auto" w:fill="FFFFFF"/>
            <w:tcMar>
              <w:top w:w="100" w:type="dxa"/>
              <w:left w:w="160" w:type="dxa"/>
              <w:bottom w:w="100" w:type="dxa"/>
              <w:right w:w="160" w:type="dxa"/>
            </w:tcMar>
            <w:vAlign w:val="center"/>
          </w:tcPr>
          <w:p w14:paraId="79026C6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稳定性（成功率方差）</w:t>
            </w:r>
          </w:p>
        </w:tc>
      </w:tr>
      <w:tr w14:paraId="7AD4F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9989F5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ε固定=0.1</w:t>
            </w:r>
          </w:p>
        </w:tc>
        <w:tc>
          <w:tcPr>
            <w:tcW w:w="0" w:type="auto"/>
            <w:shd w:val="clear" w:color="auto" w:fill="FFFFFF"/>
            <w:tcMar>
              <w:top w:w="100" w:type="dxa"/>
              <w:left w:w="160" w:type="dxa"/>
              <w:bottom w:w="100" w:type="dxa"/>
              <w:right w:w="160" w:type="dxa"/>
            </w:tcMar>
            <w:vAlign w:val="center"/>
          </w:tcPr>
          <w:p w14:paraId="4341A6A8">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150k</w:t>
            </w:r>
          </w:p>
        </w:tc>
        <w:tc>
          <w:tcPr>
            <w:tcW w:w="0" w:type="auto"/>
            <w:shd w:val="clear" w:color="auto" w:fill="FFFFFF"/>
            <w:tcMar>
              <w:top w:w="100" w:type="dxa"/>
              <w:left w:w="160" w:type="dxa"/>
              <w:bottom w:w="100" w:type="dxa"/>
              <w:right w:w="160" w:type="dxa"/>
            </w:tcMar>
            <w:vAlign w:val="center"/>
          </w:tcPr>
          <w:p w14:paraId="44B0D2F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0.72</w:t>
            </w:r>
          </w:p>
        </w:tc>
        <w:tc>
          <w:tcPr>
            <w:tcW w:w="0" w:type="auto"/>
            <w:shd w:val="clear" w:color="auto" w:fill="FFFFFF"/>
            <w:tcMar>
              <w:top w:w="100" w:type="dxa"/>
              <w:left w:w="160" w:type="dxa"/>
              <w:bottom w:w="100" w:type="dxa"/>
              <w:right w:w="0" w:type="dxa"/>
            </w:tcMar>
            <w:vAlign w:val="center"/>
          </w:tcPr>
          <w:p w14:paraId="33D55E0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高（探索不足，易局部最优）</w:t>
            </w:r>
          </w:p>
        </w:tc>
      </w:tr>
      <w:tr w14:paraId="1FF43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8B04A7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ε固定=0.5</w:t>
            </w:r>
          </w:p>
        </w:tc>
        <w:tc>
          <w:tcPr>
            <w:tcW w:w="0" w:type="auto"/>
            <w:shd w:val="clear" w:color="auto" w:fill="FFFFFF"/>
            <w:tcMar>
              <w:top w:w="100" w:type="dxa"/>
              <w:left w:w="160" w:type="dxa"/>
              <w:bottom w:w="100" w:type="dxa"/>
              <w:right w:w="160" w:type="dxa"/>
            </w:tcMar>
            <w:vAlign w:val="center"/>
          </w:tcPr>
          <w:p w14:paraId="509FCAE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100k</w:t>
            </w:r>
          </w:p>
        </w:tc>
        <w:tc>
          <w:tcPr>
            <w:tcW w:w="0" w:type="auto"/>
            <w:shd w:val="clear" w:color="auto" w:fill="FFFFFF"/>
            <w:tcMar>
              <w:top w:w="100" w:type="dxa"/>
              <w:left w:w="160" w:type="dxa"/>
              <w:bottom w:w="100" w:type="dxa"/>
              <w:right w:w="160" w:type="dxa"/>
            </w:tcMar>
            <w:vAlign w:val="center"/>
          </w:tcPr>
          <w:p w14:paraId="1D6E680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0.81</w:t>
            </w:r>
          </w:p>
        </w:tc>
        <w:tc>
          <w:tcPr>
            <w:tcW w:w="0" w:type="auto"/>
            <w:shd w:val="clear" w:color="auto" w:fill="FFFFFF"/>
            <w:tcMar>
              <w:top w:w="100" w:type="dxa"/>
              <w:left w:w="160" w:type="dxa"/>
              <w:bottom w:w="100" w:type="dxa"/>
              <w:right w:w="0" w:type="dxa"/>
            </w:tcMar>
            <w:vAlign w:val="center"/>
          </w:tcPr>
          <w:p w14:paraId="75459237">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中</w:t>
            </w:r>
          </w:p>
        </w:tc>
      </w:tr>
      <w:tr w14:paraId="7DD65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52B9EB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ε从1.0线性衰减到0.1（10万步）</w:t>
            </w:r>
          </w:p>
        </w:tc>
        <w:tc>
          <w:tcPr>
            <w:tcW w:w="0" w:type="auto"/>
            <w:shd w:val="clear" w:color="auto" w:fill="FFFFFF"/>
            <w:tcMar>
              <w:top w:w="100" w:type="dxa"/>
              <w:left w:w="160" w:type="dxa"/>
              <w:bottom w:w="100" w:type="dxa"/>
              <w:right w:w="160" w:type="dxa"/>
            </w:tcMar>
            <w:vAlign w:val="center"/>
          </w:tcPr>
          <w:p w14:paraId="2BE00ED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80k</w:t>
            </w:r>
          </w:p>
        </w:tc>
        <w:tc>
          <w:tcPr>
            <w:tcW w:w="0" w:type="auto"/>
            <w:shd w:val="clear" w:color="auto" w:fill="FFFFFF"/>
            <w:tcMar>
              <w:top w:w="100" w:type="dxa"/>
              <w:left w:w="160" w:type="dxa"/>
              <w:bottom w:w="100" w:type="dxa"/>
              <w:right w:w="160" w:type="dxa"/>
            </w:tcMar>
            <w:vAlign w:val="center"/>
          </w:tcPr>
          <w:p w14:paraId="57A6275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0.88</w:t>
            </w:r>
          </w:p>
        </w:tc>
        <w:tc>
          <w:tcPr>
            <w:tcW w:w="0" w:type="auto"/>
            <w:shd w:val="clear" w:color="auto" w:fill="FFFFFF"/>
            <w:tcMar>
              <w:top w:w="100" w:type="dxa"/>
              <w:left w:w="160" w:type="dxa"/>
              <w:bottom w:w="100" w:type="dxa"/>
              <w:right w:w="0" w:type="dxa"/>
            </w:tcMar>
            <w:vAlign w:val="center"/>
          </w:tcPr>
          <w:p w14:paraId="26677804">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低</w:t>
            </w:r>
          </w:p>
        </w:tc>
      </w:tr>
      <w:tr w14:paraId="10EC4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78D6FC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ε指数衰减</w:t>
            </w:r>
            <w:r>
              <w:rPr>
                <w:rFonts w:hint="default" w:ascii="Segoe UI" w:hAnsi="Segoe UI" w:eastAsia="Segoe UI" w:cs="Segoe UI"/>
                <w:i w:val="0"/>
                <w:iCs w:val="0"/>
                <w:caps w:val="0"/>
                <w:color w:val="FF0000"/>
                <w:spacing w:val="0"/>
                <w:kern w:val="0"/>
                <w:sz w:val="15"/>
                <w:szCs w:val="15"/>
                <w:lang w:val="en-US" w:eastAsia="zh-CN" w:bidi="ar"/>
              </w:rPr>
              <w:t>（推荐）</w:t>
            </w:r>
          </w:p>
        </w:tc>
        <w:tc>
          <w:tcPr>
            <w:tcW w:w="0" w:type="auto"/>
            <w:shd w:val="clear" w:color="auto" w:fill="FFFFFF"/>
            <w:tcMar>
              <w:top w:w="100" w:type="dxa"/>
              <w:left w:w="160" w:type="dxa"/>
              <w:bottom w:w="100" w:type="dxa"/>
              <w:right w:w="160" w:type="dxa"/>
            </w:tcMar>
            <w:vAlign w:val="center"/>
          </w:tcPr>
          <w:p w14:paraId="0D162C6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70k</w:t>
            </w:r>
          </w:p>
        </w:tc>
        <w:tc>
          <w:tcPr>
            <w:tcW w:w="0" w:type="auto"/>
            <w:shd w:val="clear" w:color="auto" w:fill="FFFFFF"/>
            <w:tcMar>
              <w:top w:w="100" w:type="dxa"/>
              <w:left w:w="160" w:type="dxa"/>
              <w:bottom w:w="100" w:type="dxa"/>
              <w:right w:w="160" w:type="dxa"/>
            </w:tcMar>
            <w:vAlign w:val="center"/>
          </w:tcPr>
          <w:p w14:paraId="1CE57AB7">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0.92</w:t>
            </w:r>
          </w:p>
        </w:tc>
        <w:tc>
          <w:tcPr>
            <w:tcW w:w="0" w:type="auto"/>
            <w:shd w:val="clear" w:color="auto" w:fill="FFFFFF"/>
            <w:tcMar>
              <w:top w:w="100" w:type="dxa"/>
              <w:left w:w="160" w:type="dxa"/>
              <w:bottom w:w="100" w:type="dxa"/>
              <w:right w:w="0" w:type="dxa"/>
            </w:tcMar>
            <w:vAlign w:val="center"/>
          </w:tcPr>
          <w:p w14:paraId="66847F6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很低</w:t>
            </w:r>
          </w:p>
        </w:tc>
      </w:tr>
      <w:tr w14:paraId="2D859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D418078">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PPO 熵系数=0.01</w:t>
            </w:r>
          </w:p>
        </w:tc>
        <w:tc>
          <w:tcPr>
            <w:tcW w:w="0" w:type="auto"/>
            <w:shd w:val="clear" w:color="auto" w:fill="FFFFFF"/>
            <w:tcMar>
              <w:top w:w="100" w:type="dxa"/>
              <w:left w:w="160" w:type="dxa"/>
              <w:bottom w:w="100" w:type="dxa"/>
              <w:right w:w="160" w:type="dxa"/>
            </w:tcMar>
            <w:vAlign w:val="center"/>
          </w:tcPr>
          <w:p w14:paraId="566DE61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90k</w:t>
            </w:r>
          </w:p>
        </w:tc>
        <w:tc>
          <w:tcPr>
            <w:tcW w:w="0" w:type="auto"/>
            <w:shd w:val="clear" w:color="auto" w:fill="FFFFFF"/>
            <w:tcMar>
              <w:top w:w="100" w:type="dxa"/>
              <w:left w:w="160" w:type="dxa"/>
              <w:bottom w:w="100" w:type="dxa"/>
              <w:right w:w="160" w:type="dxa"/>
            </w:tcMar>
            <w:vAlign w:val="center"/>
          </w:tcPr>
          <w:p w14:paraId="7995761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0.89</w:t>
            </w:r>
          </w:p>
        </w:tc>
        <w:tc>
          <w:tcPr>
            <w:tcW w:w="0" w:type="auto"/>
            <w:shd w:val="clear" w:color="auto" w:fill="FFFFFF"/>
            <w:tcMar>
              <w:top w:w="100" w:type="dxa"/>
              <w:left w:w="160" w:type="dxa"/>
              <w:bottom w:w="100" w:type="dxa"/>
              <w:right w:w="0" w:type="dxa"/>
            </w:tcMar>
            <w:vAlign w:val="center"/>
          </w:tcPr>
          <w:p w14:paraId="1B3AD0A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中</w:t>
            </w:r>
          </w:p>
        </w:tc>
      </w:tr>
      <w:tr w14:paraId="0CBAB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53A7E5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SAC 自动熵</w:t>
            </w:r>
          </w:p>
        </w:tc>
        <w:tc>
          <w:tcPr>
            <w:tcW w:w="0" w:type="auto"/>
            <w:shd w:val="clear" w:color="auto" w:fill="FFFFFF"/>
            <w:tcMar>
              <w:top w:w="100" w:type="dxa"/>
              <w:left w:w="160" w:type="dxa"/>
              <w:bottom w:w="100" w:type="dxa"/>
              <w:right w:w="160" w:type="dxa"/>
            </w:tcMar>
            <w:vAlign w:val="center"/>
          </w:tcPr>
          <w:p w14:paraId="0D997E9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80k</w:t>
            </w:r>
          </w:p>
        </w:tc>
        <w:tc>
          <w:tcPr>
            <w:tcW w:w="0" w:type="auto"/>
            <w:shd w:val="clear" w:color="auto" w:fill="FFFFFF"/>
            <w:tcMar>
              <w:top w:w="100" w:type="dxa"/>
              <w:left w:w="160" w:type="dxa"/>
              <w:bottom w:w="100" w:type="dxa"/>
              <w:right w:w="160" w:type="dxa"/>
            </w:tcMar>
            <w:vAlign w:val="center"/>
          </w:tcPr>
          <w:p w14:paraId="3C009197">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0.91</w:t>
            </w:r>
          </w:p>
        </w:tc>
        <w:tc>
          <w:tcPr>
            <w:tcW w:w="0" w:type="auto"/>
            <w:shd w:val="clear" w:color="auto" w:fill="FFFFFF"/>
            <w:tcMar>
              <w:top w:w="100" w:type="dxa"/>
              <w:left w:w="160" w:type="dxa"/>
              <w:bottom w:w="100" w:type="dxa"/>
              <w:right w:w="0" w:type="dxa"/>
            </w:tcMar>
            <w:vAlign w:val="center"/>
          </w:tcPr>
          <w:p w14:paraId="0DBD368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低</w:t>
            </w:r>
          </w:p>
        </w:tc>
      </w:tr>
    </w:tbl>
    <w:p w14:paraId="09B8D01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推荐：使用 ε 指数衰减（DQN风格）或 SAC 的自动熵调节，两者都能平衡探索与利用，收敛快且最终成功率高。</w:t>
      </w:r>
    </w:p>
    <w:p w14:paraId="2A8A861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073A095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五、训练流程与评估</w:t>
      </w:r>
    </w:p>
    <w:p w14:paraId="005E82D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仿真环境搭建：在PyBullet中加载机械臂模型和物体。</w:t>
      </w:r>
    </w:p>
    <w:p w14:paraId="6AE5CCA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实现PPO/SAC智能体（可使用Stable-Baselines3或RLlib）。</w:t>
      </w:r>
    </w:p>
    <w:p w14:paraId="5AF9E7F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训练：每轮重置环境，智能体尝试抓取，收集经验，更新策略。</w:t>
      </w:r>
    </w:p>
    <w:p w14:paraId="26069CA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评估：每1000步测试20个episode，记录成功率和平均奖励。</w:t>
      </w:r>
    </w:p>
    <w:p w14:paraId="614422E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2692984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六、结果可视化</w:t>
      </w:r>
    </w:p>
    <w:p w14:paraId="469E669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训练曲线示例：</w:t>
      </w:r>
    </w:p>
    <w:p w14:paraId="5B7E1A4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x轴：训练步数（万）</w:t>
      </w:r>
    </w:p>
    <w:p w14:paraId="2DD4E6D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y轴：成功率（0~1）</w:t>
      </w:r>
    </w:p>
    <w:p w14:paraId="2C7DD6E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曲线在5万步后开始上升，8万步达到90%，10万步稳定在92%。</w:t>
      </w:r>
    </w:p>
    <w:p w14:paraId="59BE3DE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151652E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FF0000"/>
          <w:spacing w:val="0"/>
          <w:sz w:val="21"/>
          <w:szCs w:val="21"/>
          <w:shd w:val="clear" w:fill="FDFDFE"/>
        </w:rPr>
      </w:pPr>
    </w:p>
    <w:p w14:paraId="3A84B0F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kern w:val="0"/>
          <w:sz w:val="21"/>
          <w:szCs w:val="21"/>
          <w:shd w:val="clear" w:fill="FDFDFE"/>
          <w:lang w:val="en-US" w:eastAsia="zh-CN" w:bidi="ar-SA"/>
        </w:rPr>
        <w:t>21、</w:t>
      </w:r>
      <w:r>
        <w:rPr>
          <w:rFonts w:hint="eastAsia" w:ascii="宋体" w:hAnsi="宋体" w:eastAsia="宋体" w:cs="宋体"/>
          <w:i w:val="0"/>
          <w:iCs w:val="0"/>
          <w:caps w:val="0"/>
          <w:color w:val="FF0000"/>
          <w:spacing w:val="0"/>
          <w:sz w:val="21"/>
          <w:szCs w:val="21"/>
          <w:shd w:val="clear" w:fill="FDFDFE"/>
        </w:rPr>
        <w:t>从需求收集到模型上线的完整流程设计：定义数据标注规范→选型Transformer架构→设计持续监控仪表盘。</w:t>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一、阶段1：需求收集与定义</w:t>
      </w:r>
    </w:p>
    <w:p w14:paraId="7015B3B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目标：明确业务问题、成功标准、资源约束。</w:t>
      </w:r>
    </w:p>
    <w:p w14:paraId="0171CF7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活动：</w:t>
      </w:r>
    </w:p>
    <w:p w14:paraId="5571A67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与业务方访谈：缺陷检测需求（准确率&gt;95%，吞吐量&gt;100件/分钟）。</w:t>
      </w:r>
    </w:p>
    <w:p w14:paraId="7B38CD4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定义模型类型：图像分类/检测，输出类别（合格/不合格）。</w:t>
      </w:r>
    </w:p>
    <w:p w14:paraId="1EFF1EC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确定评估指标：精确率、召回率、F1、推理延迟。</w:t>
      </w:r>
    </w:p>
    <w:p w14:paraId="5AC43A9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设定验收标准：在1000张新图上mAP@0.5 &gt; 0.92。</w:t>
      </w:r>
    </w:p>
    <w:p w14:paraId="4ECC8B8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37B6CC4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产出：需求文档、验收标准、项目计划。</w:t>
      </w:r>
    </w:p>
    <w:p w14:paraId="63B9EDB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091C0F1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二、阶段2：数据采集与标注规范</w:t>
      </w:r>
    </w:p>
    <w:p w14:paraId="05502DA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活动：</w:t>
      </w:r>
    </w:p>
    <w:p w14:paraId="1E00CBD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数据采集：从产线采集2000张产品图像（含缺陷和合格品），覆盖不同光照、角度。</w:t>
      </w:r>
    </w:p>
    <w:p w14:paraId="1AAEB6A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标注规范：</w:t>
      </w:r>
    </w:p>
    <w:p w14:paraId="09014F4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缺陷类型定义：划痕、凹坑、污渍。</w:t>
      </w:r>
    </w:p>
    <w:p w14:paraId="554D082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标注指南：用矩形框标记每个缺陷，标注质量检查（IoU&gt;0.8）。</w:t>
      </w:r>
    </w:p>
    <w:p w14:paraId="3F9DCA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42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标注工具：Label Studio。</w:t>
      </w:r>
    </w:p>
    <w:p w14:paraId="7F81A43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标注执行：5名标注员，每人400张，交叉验证10%样本。</w:t>
      </w:r>
    </w:p>
    <w:p w14:paraId="6830B5A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数据划分：训练集（70%）、验证集（15%）、测试集（15%）。</w:t>
      </w:r>
    </w:p>
    <w:p w14:paraId="4BE4286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产出：标注规范文档、标注数据集。</w:t>
      </w:r>
    </w:p>
    <w:p w14:paraId="0663A58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547B76F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三、阶段3：模型选型与实验</w:t>
      </w:r>
    </w:p>
    <w:p w14:paraId="600EE8F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活动：</w:t>
      </w:r>
    </w:p>
    <w:p w14:paraId="3B2A4A2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选型：采用Transformer架构（Swin Transformer）作为基线，因其在图像分类中性能优于CNN。</w:t>
      </w:r>
    </w:p>
    <w:p w14:paraId="12C35B0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实验：对比Swin-T、ResNet50、EfficientNet，在验证集上选择最优。</w:t>
      </w:r>
    </w:p>
    <w:p w14:paraId="71CC10F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超参数调优：使用Optuna搜索学习率、batch size、weight decay。</w:t>
      </w:r>
    </w:p>
    <w:p w14:paraId="3D43C99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模型输出：保存最佳checkpoint。</w:t>
      </w:r>
    </w:p>
    <w:p w14:paraId="3123F62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产出：模型实验报告、最优模型文件。</w:t>
      </w:r>
    </w:p>
    <w:p w14:paraId="224237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56B2B38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四、阶段4：模型评估与验证</w:t>
      </w:r>
    </w:p>
    <w:p w14:paraId="2090458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活动：</w:t>
      </w:r>
    </w:p>
    <w:p w14:paraId="6EC296A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在测试集上计算mAP、混淆矩阵。</w:t>
      </w:r>
    </w:p>
    <w:p w14:paraId="515E329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鲁棒性测试：添加噪声、不同光照下性能。</w:t>
      </w:r>
    </w:p>
    <w:p w14:paraId="0E14C45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公平性测试：在不同产线、不同批次产品上检查一致性。</w:t>
      </w:r>
    </w:p>
    <w:p w14:paraId="484DF43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边缘案例测试：处理极暗、过曝图像。</w:t>
      </w:r>
    </w:p>
    <w:p w14:paraId="22A3D81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产出：模型评估报告，确认满足验收标准。</w:t>
      </w:r>
    </w:p>
    <w:p w14:paraId="3C850A7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33F9326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五、阶段5：部署与集成</w:t>
      </w:r>
    </w:p>
    <w:p w14:paraId="4F8FFD2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活动：</w:t>
      </w:r>
    </w:p>
    <w:p w14:paraId="6598005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模型转换：ONNX → TensorRT（NVIDIA GPU优化）。</w:t>
      </w:r>
    </w:p>
    <w:p w14:paraId="200C6EC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封装为REST API（FastAPI）或gRPC服务。</w:t>
      </w:r>
    </w:p>
    <w:p w14:paraId="71F1242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集成到产线PLC系统：通过MQTT或HTTP触发推理。</w:t>
      </w:r>
    </w:p>
    <w:p w14:paraId="4971594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部署平台：Kubernetes + KServe（自动伸缩）。</w:t>
      </w:r>
    </w:p>
    <w:p w14:paraId="138A86E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产出：部署文档、API文档。</w:t>
      </w:r>
    </w:p>
    <w:p w14:paraId="5F44590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52898AC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六、阶段6：持续监控仪表盘</w:t>
      </w:r>
    </w:p>
    <w:p w14:paraId="792CE68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设计监控指标：</w:t>
      </w:r>
    </w:p>
    <w:p w14:paraId="6FB0127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模型性能：推理延迟（p50/p99）、吞吐量（req/s）、错误率。</w:t>
      </w:r>
    </w:p>
    <w:p w14:paraId="0FE5BC6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数据质量：输入图像分布漂移（PSI）、缺失率、异常值比例。</w:t>
      </w:r>
    </w:p>
    <w:p w14:paraId="41B44D9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业务指标：缺陷检出率、误报率、产量。</w:t>
      </w:r>
    </w:p>
    <w:p w14:paraId="17E895D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仪表盘工具：Grafana + Prometheus + 自定义日志采集。</w:t>
      </w:r>
    </w:p>
    <w:p w14:paraId="02E3DE8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告警规则：</w:t>
      </w:r>
    </w:p>
    <w:p w14:paraId="4FF22D5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推理延迟P99 &gt; 200ms 持续5分钟 → 告警（扩容）。</w:t>
      </w:r>
    </w:p>
    <w:p w14:paraId="1EAD780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检出率 &lt; 90% → 告警（模型可能需要重训练）。</w:t>
      </w:r>
    </w:p>
    <w:p w14:paraId="41CAC6A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PSI &gt; 0.2 → 警告（数据漂移）。</w:t>
      </w:r>
    </w:p>
    <w:p w14:paraId="7F6247B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更新策略：</w:t>
      </w:r>
    </w:p>
    <w:p w14:paraId="269E292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每周自动触发重训练（若漂移或性能下降）。</w:t>
      </w:r>
    </w:p>
    <w:p w14:paraId="3E4FF23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新模型通过CI/CD流水线自动部署（蓝绿或金丝雀）。</w:t>
      </w:r>
      <w:r>
        <w:rPr>
          <w:rFonts w:hint="eastAsia" w:ascii="宋体" w:hAnsi="宋体" w:eastAsia="宋体" w:cs="宋体"/>
          <w:i w:val="0"/>
          <w:iCs w:val="0"/>
          <w:caps w:val="0"/>
          <w:color w:val="FF0000"/>
          <w:spacing w:val="0"/>
          <w:sz w:val="21"/>
          <w:szCs w:val="21"/>
          <w:shd w:val="clear" w:fill="FDFDFE"/>
        </w:rPr>
        <w:br w:type="textWrapping"/>
      </w:r>
    </w:p>
    <w:p w14:paraId="595C3E3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七、阶段7：迭代与维护</w:t>
      </w:r>
    </w:p>
    <w:p w14:paraId="14C91E0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活动：</w:t>
      </w:r>
    </w:p>
    <w:p w14:paraId="65AF311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收集用户反馈（误检、漏检）。</w:t>
      </w:r>
    </w:p>
    <w:p w14:paraId="3806694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定期（每季度）重新标注新数据，扩充训练集。</w:t>
      </w:r>
    </w:p>
    <w:p w14:paraId="3D6F6F9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版本管理：模型版本号与训练数据、代码关联。</w:t>
      </w:r>
    </w:p>
    <w:p w14:paraId="35A75D0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产出：版本更新日志、持续改进报告。</w:t>
      </w:r>
    </w:p>
    <w:p w14:paraId="620670B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06071F"/>
          <w:spacing w:val="0"/>
          <w:sz w:val="21"/>
          <w:szCs w:val="21"/>
          <w:shd w:val="clear" w:fill="FDFDFE"/>
        </w:rPr>
      </w:pPr>
    </w:p>
    <w:p w14:paraId="32C16C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kern w:val="0"/>
          <w:sz w:val="21"/>
          <w:szCs w:val="21"/>
          <w:shd w:val="clear" w:fill="FDFDFE"/>
          <w:lang w:val="en-US" w:eastAsia="zh-CN" w:bidi="ar-SA"/>
        </w:rPr>
        <w:t>22、</w:t>
      </w:r>
      <w:r>
        <w:rPr>
          <w:rFonts w:hint="eastAsia" w:ascii="宋体" w:hAnsi="宋体" w:eastAsia="宋体" w:cs="宋体"/>
          <w:i w:val="0"/>
          <w:iCs w:val="0"/>
          <w:caps w:val="0"/>
          <w:color w:val="06071F"/>
          <w:spacing w:val="0"/>
          <w:sz w:val="21"/>
          <w:szCs w:val="21"/>
          <w:shd w:val="clear" w:fill="FDFDFE"/>
        </w:rPr>
        <w:t>融合文本、语音、视频的多模态情感分析模型，设计模态融合机制（早期/晚期融合）并对比效果。</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一、任务概述</w:t>
      </w:r>
    </w:p>
    <w:p w14:paraId="5A2C194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输入：一段视频，包含三个模态：</w:t>
      </w:r>
    </w:p>
    <w:p w14:paraId="3E1EDCC8">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文本：语音识别后的文字（如对话转录）</w:t>
      </w:r>
    </w:p>
    <w:p w14:paraId="7812E387">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语音：原始音频波形或声学特征（MFCC）</w:t>
      </w:r>
    </w:p>
    <w:p w14:paraId="3556E6A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视频：连续帧图像（面部表情、肢体语言）</w:t>
      </w:r>
    </w:p>
    <w:p w14:paraId="3236BC3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输出：情感类别（积极、消极、中性）或维度（愉悦度、唤醒度）。</w:t>
      </w:r>
    </w:p>
    <w:p w14:paraId="119C9EE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目标：设计早期融合、晚期融合机制，并对比效果。</w:t>
      </w:r>
    </w:p>
    <w:p w14:paraId="1592A7E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52CF999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二、各模态特征提取</w:t>
      </w:r>
      <w:r>
        <w:rPr>
          <w:rFonts w:hint="eastAsia" w:ascii="宋体" w:hAnsi="宋体" w:eastAsia="宋体" w:cs="宋体"/>
          <w:i w:val="0"/>
          <w:iCs w:val="0"/>
          <w:caps w:val="0"/>
          <w:color w:val="FF0000"/>
          <w:spacing w:val="0"/>
          <w:sz w:val="21"/>
          <w:szCs w:val="21"/>
          <w:shd w:val="clear" w:fill="FDFDFE"/>
        </w:rPr>
        <w:br w:type="textWrapping"/>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60"/>
        <w:gridCol w:w="1224"/>
        <w:gridCol w:w="3174"/>
        <w:gridCol w:w="1337"/>
      </w:tblGrid>
      <w:tr w14:paraId="11049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46525066">
            <w:pPr>
              <w:keepNext w:val="0"/>
              <w:keepLines w:val="0"/>
              <w:widowControl/>
              <w:suppressLineNumbers w:val="0"/>
              <w:spacing w:line="250" w:lineRule="atLeast"/>
              <w:jc w:val="left"/>
              <w:rPr>
                <w:rFonts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模态</w:t>
            </w:r>
          </w:p>
        </w:tc>
        <w:tc>
          <w:tcPr>
            <w:tcW w:w="0" w:type="auto"/>
            <w:tcBorders>
              <w:top w:val="nil"/>
            </w:tcBorders>
            <w:shd w:val="clear" w:color="auto" w:fill="FFFFFF"/>
            <w:tcMar>
              <w:top w:w="100" w:type="dxa"/>
              <w:left w:w="160" w:type="dxa"/>
              <w:bottom w:w="100" w:type="dxa"/>
              <w:right w:w="160" w:type="dxa"/>
            </w:tcMar>
            <w:vAlign w:val="center"/>
          </w:tcPr>
          <w:p w14:paraId="3141834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原始数据</w:t>
            </w:r>
          </w:p>
        </w:tc>
        <w:tc>
          <w:tcPr>
            <w:tcW w:w="0" w:type="auto"/>
            <w:tcBorders>
              <w:top w:val="nil"/>
            </w:tcBorders>
            <w:shd w:val="clear" w:color="auto" w:fill="FFFFFF"/>
            <w:tcMar>
              <w:top w:w="100" w:type="dxa"/>
              <w:left w:w="160" w:type="dxa"/>
              <w:bottom w:w="100" w:type="dxa"/>
              <w:right w:w="160" w:type="dxa"/>
            </w:tcMar>
            <w:vAlign w:val="center"/>
          </w:tcPr>
          <w:p w14:paraId="24BCF4D8">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特征提取方法</w:t>
            </w:r>
          </w:p>
        </w:tc>
        <w:tc>
          <w:tcPr>
            <w:tcW w:w="0" w:type="auto"/>
            <w:tcBorders>
              <w:top w:val="nil"/>
            </w:tcBorders>
            <w:shd w:val="clear" w:color="auto" w:fill="FFFFFF"/>
            <w:tcMar>
              <w:top w:w="100" w:type="dxa"/>
              <w:left w:w="160" w:type="dxa"/>
              <w:bottom w:w="100" w:type="dxa"/>
              <w:right w:w="160" w:type="dxa"/>
            </w:tcMar>
            <w:vAlign w:val="center"/>
          </w:tcPr>
          <w:p w14:paraId="735D24A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特征维度</w:t>
            </w:r>
          </w:p>
        </w:tc>
      </w:tr>
      <w:tr w14:paraId="2B387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D2E8798">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文本</w:t>
            </w:r>
          </w:p>
        </w:tc>
        <w:tc>
          <w:tcPr>
            <w:tcW w:w="0" w:type="auto"/>
            <w:shd w:val="clear" w:color="auto" w:fill="FFFFFF"/>
            <w:tcMar>
              <w:top w:w="100" w:type="dxa"/>
              <w:left w:w="160" w:type="dxa"/>
              <w:bottom w:w="100" w:type="dxa"/>
              <w:right w:w="160" w:type="dxa"/>
            </w:tcMar>
            <w:vAlign w:val="center"/>
          </w:tcPr>
          <w:p w14:paraId="1EF6D09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ASR转录文本</w:t>
            </w:r>
          </w:p>
        </w:tc>
        <w:tc>
          <w:tcPr>
            <w:tcW w:w="0" w:type="auto"/>
            <w:shd w:val="clear" w:color="auto" w:fill="FFFFFF"/>
            <w:tcMar>
              <w:top w:w="100" w:type="dxa"/>
              <w:left w:w="160" w:type="dxa"/>
              <w:bottom w:w="100" w:type="dxa"/>
              <w:right w:w="160" w:type="dxa"/>
            </w:tcMar>
            <w:vAlign w:val="center"/>
          </w:tcPr>
          <w:p w14:paraId="096D46E8">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BERT-base</w:t>
            </w:r>
          </w:p>
        </w:tc>
        <w:tc>
          <w:tcPr>
            <w:tcW w:w="0" w:type="auto"/>
            <w:shd w:val="clear" w:color="auto" w:fill="FFFFFF"/>
            <w:tcMar>
              <w:top w:w="100" w:type="dxa"/>
              <w:left w:w="160" w:type="dxa"/>
              <w:bottom w:w="100" w:type="dxa"/>
              <w:right w:w="0" w:type="dxa"/>
            </w:tcMar>
            <w:vAlign w:val="center"/>
          </w:tcPr>
          <w:p w14:paraId="1F2EA5C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768（[CLS]池化）</w:t>
            </w:r>
          </w:p>
        </w:tc>
      </w:tr>
      <w:tr w14:paraId="74FC9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E02C6E8">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语音</w:t>
            </w:r>
          </w:p>
        </w:tc>
        <w:tc>
          <w:tcPr>
            <w:tcW w:w="0" w:type="auto"/>
            <w:shd w:val="clear" w:color="auto" w:fill="FFFFFF"/>
            <w:tcMar>
              <w:top w:w="100" w:type="dxa"/>
              <w:left w:w="160" w:type="dxa"/>
              <w:bottom w:w="100" w:type="dxa"/>
              <w:right w:w="160" w:type="dxa"/>
            </w:tcMar>
            <w:vAlign w:val="center"/>
          </w:tcPr>
          <w:p w14:paraId="625F71D7">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16kHz音频</w:t>
            </w:r>
          </w:p>
        </w:tc>
        <w:tc>
          <w:tcPr>
            <w:tcW w:w="0" w:type="auto"/>
            <w:shd w:val="clear" w:color="auto" w:fill="FFFFFF"/>
            <w:tcMar>
              <w:top w:w="100" w:type="dxa"/>
              <w:left w:w="160" w:type="dxa"/>
              <w:bottom w:w="100" w:type="dxa"/>
              <w:right w:w="160" w:type="dxa"/>
            </w:tcMar>
            <w:vAlign w:val="center"/>
          </w:tcPr>
          <w:p w14:paraId="2104FAA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Wav2Vec 2.0 或 MFCC + LSTM</w:t>
            </w:r>
          </w:p>
        </w:tc>
        <w:tc>
          <w:tcPr>
            <w:tcW w:w="0" w:type="auto"/>
            <w:shd w:val="clear" w:color="auto" w:fill="FFFFFF"/>
            <w:tcMar>
              <w:top w:w="100" w:type="dxa"/>
              <w:left w:w="160" w:type="dxa"/>
              <w:bottom w:w="100" w:type="dxa"/>
              <w:right w:w="0" w:type="dxa"/>
            </w:tcMar>
            <w:vAlign w:val="center"/>
          </w:tcPr>
          <w:p w14:paraId="2E38010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512</w:t>
            </w:r>
          </w:p>
        </w:tc>
      </w:tr>
      <w:tr w14:paraId="1E326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0838C8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视频</w:t>
            </w:r>
          </w:p>
        </w:tc>
        <w:tc>
          <w:tcPr>
            <w:tcW w:w="0" w:type="auto"/>
            <w:shd w:val="clear" w:color="auto" w:fill="FFFFFF"/>
            <w:tcMar>
              <w:top w:w="100" w:type="dxa"/>
              <w:left w:w="160" w:type="dxa"/>
              <w:bottom w:w="100" w:type="dxa"/>
              <w:right w:w="160" w:type="dxa"/>
            </w:tcMar>
            <w:vAlign w:val="center"/>
          </w:tcPr>
          <w:p w14:paraId="63801008">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25fps视频帧</w:t>
            </w:r>
          </w:p>
        </w:tc>
        <w:tc>
          <w:tcPr>
            <w:tcW w:w="0" w:type="auto"/>
            <w:shd w:val="clear" w:color="auto" w:fill="FFFFFF"/>
            <w:tcMar>
              <w:top w:w="100" w:type="dxa"/>
              <w:left w:w="160" w:type="dxa"/>
              <w:bottom w:w="100" w:type="dxa"/>
              <w:right w:w="160" w:type="dxa"/>
            </w:tcMar>
            <w:vAlign w:val="center"/>
          </w:tcPr>
          <w:p w14:paraId="1F8C22B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预训练3D CNN（I3D）或ViT，取平均池化</w:t>
            </w:r>
          </w:p>
        </w:tc>
        <w:tc>
          <w:tcPr>
            <w:tcW w:w="0" w:type="auto"/>
            <w:shd w:val="clear" w:color="auto" w:fill="FFFFFF"/>
            <w:tcMar>
              <w:top w:w="100" w:type="dxa"/>
              <w:left w:w="160" w:type="dxa"/>
              <w:bottom w:w="100" w:type="dxa"/>
              <w:right w:w="0" w:type="dxa"/>
            </w:tcMar>
            <w:vAlign w:val="center"/>
          </w:tcPr>
          <w:p w14:paraId="5C3632D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1024</w:t>
            </w:r>
          </w:p>
        </w:tc>
      </w:tr>
    </w:tbl>
    <w:p w14:paraId="05513ED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三、模态融合机制设计</w:t>
      </w:r>
    </w:p>
    <w:p w14:paraId="456909E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3.1 早期融合（Early Fusion / 特征级融合）</w:t>
      </w:r>
    </w:p>
    <w:p w14:paraId="1BBFA10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将三个模态的特征向量拼接成一个长向量，然后输入分类器。</w:t>
      </w:r>
    </w:p>
    <w:p w14:paraId="4E870DB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实现：</w:t>
      </w:r>
    </w:p>
    <w:p w14:paraId="7EBB981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0FD4533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python</w:t>
      </w:r>
    </w:p>
    <w:p w14:paraId="3E340BC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text_feat = bert_model(text)  # (B,768)</w:t>
      </w:r>
    </w:p>
    <w:p w14:paraId="69E731A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audio_feat = wav2vec_model(audio)  # (B,512)</w:t>
      </w:r>
    </w:p>
    <w:p w14:paraId="656376B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video_feat = i3d_model(frames)  # (B,1024)</w:t>
      </w:r>
    </w:p>
    <w:p w14:paraId="262FD5C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concat_feat = torch.cat([text_feat, audio_feat, video_feat], dim=1)  # (B,2304)</w:t>
      </w:r>
    </w:p>
    <w:p w14:paraId="11951F2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logits = classifier(concat_feat)</w:t>
      </w:r>
    </w:p>
    <w:p w14:paraId="762DE831">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优点：简单，模态间交互充分。</w:t>
      </w:r>
    </w:p>
    <w:p w14:paraId="1130203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缺点：需要所有模态同时存在（缺失模态时无法处理）；特征尺度需归一化。</w:t>
      </w:r>
    </w:p>
    <w:p w14:paraId="6CC1D87B">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3319605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3.2 晚期融合（Late Fusion / 决策级融合）</w:t>
      </w:r>
    </w:p>
    <w:p w14:paraId="42519E1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每个模态单独训练一个情感分类器，输出概率向量，然后加权平均或投票。</w:t>
      </w:r>
    </w:p>
    <w:p w14:paraId="75B3AD0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实现：</w:t>
      </w:r>
    </w:p>
    <w:p w14:paraId="0D7A393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1B4BA47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python</w:t>
      </w:r>
    </w:p>
    <w:p w14:paraId="15B4A99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p_text = text_classifier(text_feat)</w:t>
      </w:r>
    </w:p>
    <w:p w14:paraId="76176BD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p_audio = audio_classifier(audio_feat)</w:t>
      </w:r>
    </w:p>
    <w:p w14:paraId="41079BD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p_video = video_classifier(video_feat)</w:t>
      </w:r>
    </w:p>
    <w:p w14:paraId="6EFDC68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p_ensemble = (p_text + p_audio + p_video) / 3</w:t>
      </w:r>
    </w:p>
    <w:p w14:paraId="7AC12C1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或学习权重: w1*p_text + w2*p_audio + w3*p_video</w:t>
      </w:r>
    </w:p>
    <w:p w14:paraId="796B161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优点：鲁棒，允许模态缺失；可解释性强。</w:t>
      </w:r>
    </w:p>
    <w:p w14:paraId="6BC4970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缺点：忽略模态间的相关性。</w:t>
      </w:r>
    </w:p>
    <w:p w14:paraId="07395B7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7981198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3.3 混合融合（Hybrid / 基于注意力）</w:t>
      </w:r>
    </w:p>
    <w:p w14:paraId="01FDCFFD">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使用多头注意力或门控机制，动态融合各模态特征。</w:t>
      </w:r>
    </w:p>
    <w:p w14:paraId="0103D80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实现（跨模态注意力）：</w:t>
      </w:r>
    </w:p>
    <w:p w14:paraId="6940777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002F73DE">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python</w:t>
      </w:r>
    </w:p>
    <w:p w14:paraId="15F1AF3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以文本为query，其他为key/value</w:t>
      </w:r>
    </w:p>
    <w:p w14:paraId="6BF1062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audio_weighted = cross_attention(query=text_feat, key=audio_feat, value=audio_feat)</w:t>
      </w:r>
    </w:p>
    <w:p w14:paraId="407FD81C">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video_weighted = cross_attention(query=text_feat, key=video_feat, value=video_feat)</w:t>
      </w:r>
    </w:p>
    <w:p w14:paraId="392ED3C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fused = text_feat + audio_weighted + video_weighted</w:t>
      </w:r>
    </w:p>
    <w:p w14:paraId="5B5758C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logits = classifier(fused)</w:t>
      </w:r>
    </w:p>
    <w:p w14:paraId="2DDF494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优点：捕捉模态间交互，性能最佳。</w:t>
      </w:r>
    </w:p>
    <w:p w14:paraId="72AD203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缺点：计算开销大，需要大量多模态数据。</w:t>
      </w:r>
    </w:p>
    <w:p w14:paraId="734A8682">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22195E96">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四、对比实验设计</w:t>
      </w:r>
    </w:p>
    <w:p w14:paraId="18DCC20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数据集：CMU-MOSI（情感分析基准，包含视频、音频、文本）。评估指标：二元分类准确率、F1。</w:t>
      </w:r>
    </w:p>
    <w:p w14:paraId="5BD8E3C5">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p>
    <w:p w14:paraId="193A330A">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实验结果（模拟）：</w:t>
      </w:r>
      <w:r>
        <w:rPr>
          <w:rFonts w:hint="eastAsia" w:ascii="宋体" w:hAnsi="宋体" w:eastAsia="宋体" w:cs="宋体"/>
          <w:i w:val="0"/>
          <w:iCs w:val="0"/>
          <w:caps w:val="0"/>
          <w:color w:val="FF0000"/>
          <w:spacing w:val="0"/>
          <w:sz w:val="21"/>
          <w:szCs w:val="21"/>
          <w:shd w:val="clear" w:fill="FDFDFE"/>
        </w:rPr>
        <w:br w:type="textWrapping"/>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10"/>
        <w:gridCol w:w="770"/>
        <w:gridCol w:w="620"/>
        <w:gridCol w:w="920"/>
        <w:gridCol w:w="1413"/>
        <w:gridCol w:w="2110"/>
      </w:tblGrid>
      <w:tr w14:paraId="3DA46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33B303B3">
            <w:pPr>
              <w:keepNext w:val="0"/>
              <w:keepLines w:val="0"/>
              <w:widowControl/>
              <w:suppressLineNumbers w:val="0"/>
              <w:spacing w:line="250" w:lineRule="atLeast"/>
              <w:jc w:val="left"/>
              <w:rPr>
                <w:rFonts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融合方法</w:t>
            </w:r>
          </w:p>
        </w:tc>
        <w:tc>
          <w:tcPr>
            <w:tcW w:w="0" w:type="auto"/>
            <w:tcBorders>
              <w:top w:val="nil"/>
            </w:tcBorders>
            <w:shd w:val="clear" w:color="auto" w:fill="FFFFFF"/>
            <w:tcMar>
              <w:top w:w="100" w:type="dxa"/>
              <w:left w:w="160" w:type="dxa"/>
              <w:bottom w:w="100" w:type="dxa"/>
              <w:right w:w="160" w:type="dxa"/>
            </w:tcMar>
            <w:vAlign w:val="center"/>
          </w:tcPr>
          <w:p w14:paraId="3D0CEE5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准确率</w:t>
            </w:r>
          </w:p>
        </w:tc>
        <w:tc>
          <w:tcPr>
            <w:tcW w:w="0" w:type="auto"/>
            <w:tcBorders>
              <w:top w:val="nil"/>
            </w:tcBorders>
            <w:shd w:val="clear" w:color="auto" w:fill="FFFFFF"/>
            <w:tcMar>
              <w:top w:w="100" w:type="dxa"/>
              <w:left w:w="160" w:type="dxa"/>
              <w:bottom w:w="100" w:type="dxa"/>
              <w:right w:w="160" w:type="dxa"/>
            </w:tcMar>
            <w:vAlign w:val="center"/>
          </w:tcPr>
          <w:p w14:paraId="635F9A7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F1</w:t>
            </w:r>
          </w:p>
        </w:tc>
        <w:tc>
          <w:tcPr>
            <w:tcW w:w="0" w:type="auto"/>
            <w:tcBorders>
              <w:top w:val="nil"/>
            </w:tcBorders>
            <w:shd w:val="clear" w:color="auto" w:fill="FFFFFF"/>
            <w:tcMar>
              <w:top w:w="100" w:type="dxa"/>
              <w:left w:w="160" w:type="dxa"/>
              <w:bottom w:w="100" w:type="dxa"/>
              <w:right w:w="160" w:type="dxa"/>
            </w:tcMar>
            <w:vAlign w:val="center"/>
          </w:tcPr>
          <w:p w14:paraId="1FCC18E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参数数量</w:t>
            </w:r>
          </w:p>
        </w:tc>
        <w:tc>
          <w:tcPr>
            <w:tcW w:w="0" w:type="auto"/>
            <w:tcBorders>
              <w:top w:val="nil"/>
            </w:tcBorders>
            <w:shd w:val="clear" w:color="auto" w:fill="FFFFFF"/>
            <w:tcMar>
              <w:top w:w="100" w:type="dxa"/>
              <w:left w:w="160" w:type="dxa"/>
              <w:bottom w:w="100" w:type="dxa"/>
              <w:right w:w="160" w:type="dxa"/>
            </w:tcMar>
            <w:vAlign w:val="center"/>
          </w:tcPr>
          <w:p w14:paraId="490B58D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推理时间（ms）</w:t>
            </w:r>
          </w:p>
        </w:tc>
        <w:tc>
          <w:tcPr>
            <w:tcW w:w="0" w:type="auto"/>
            <w:tcBorders>
              <w:top w:val="nil"/>
            </w:tcBorders>
            <w:shd w:val="clear" w:color="auto" w:fill="FFFFFF"/>
            <w:tcMar>
              <w:top w:w="100" w:type="dxa"/>
              <w:left w:w="160" w:type="dxa"/>
              <w:bottom w:w="100" w:type="dxa"/>
              <w:right w:w="160" w:type="dxa"/>
            </w:tcMar>
            <w:vAlign w:val="center"/>
          </w:tcPr>
          <w:p w14:paraId="01796C4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鲁棒性（缺失模态）</w:t>
            </w:r>
          </w:p>
        </w:tc>
      </w:tr>
      <w:tr w14:paraId="2F413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81A5A9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单模态（文本）</w:t>
            </w:r>
          </w:p>
        </w:tc>
        <w:tc>
          <w:tcPr>
            <w:tcW w:w="0" w:type="auto"/>
            <w:shd w:val="clear" w:color="auto" w:fill="FFFFFF"/>
            <w:tcMar>
              <w:top w:w="100" w:type="dxa"/>
              <w:left w:w="160" w:type="dxa"/>
              <w:bottom w:w="100" w:type="dxa"/>
              <w:right w:w="160" w:type="dxa"/>
            </w:tcMar>
            <w:vAlign w:val="center"/>
          </w:tcPr>
          <w:p w14:paraId="230356E7">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0.76</w:t>
            </w:r>
          </w:p>
        </w:tc>
        <w:tc>
          <w:tcPr>
            <w:tcW w:w="0" w:type="auto"/>
            <w:shd w:val="clear" w:color="auto" w:fill="FFFFFF"/>
            <w:tcMar>
              <w:top w:w="100" w:type="dxa"/>
              <w:left w:w="160" w:type="dxa"/>
              <w:bottom w:w="100" w:type="dxa"/>
              <w:right w:w="160" w:type="dxa"/>
            </w:tcMar>
            <w:vAlign w:val="center"/>
          </w:tcPr>
          <w:p w14:paraId="2A2CDCD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0.75</w:t>
            </w:r>
          </w:p>
        </w:tc>
        <w:tc>
          <w:tcPr>
            <w:tcW w:w="0" w:type="auto"/>
            <w:shd w:val="clear" w:color="auto" w:fill="FFFFFF"/>
            <w:tcMar>
              <w:top w:w="100" w:type="dxa"/>
              <w:left w:w="160" w:type="dxa"/>
              <w:bottom w:w="100" w:type="dxa"/>
              <w:right w:w="160" w:type="dxa"/>
            </w:tcMar>
            <w:vAlign w:val="center"/>
          </w:tcPr>
          <w:p w14:paraId="0DDBB50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110M</w:t>
            </w:r>
          </w:p>
        </w:tc>
        <w:tc>
          <w:tcPr>
            <w:tcW w:w="0" w:type="auto"/>
            <w:shd w:val="clear" w:color="auto" w:fill="FFFFFF"/>
            <w:tcMar>
              <w:top w:w="100" w:type="dxa"/>
              <w:left w:w="160" w:type="dxa"/>
              <w:bottom w:w="100" w:type="dxa"/>
              <w:right w:w="160" w:type="dxa"/>
            </w:tcMar>
            <w:vAlign w:val="center"/>
          </w:tcPr>
          <w:p w14:paraId="29603C4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15</w:t>
            </w:r>
          </w:p>
        </w:tc>
        <w:tc>
          <w:tcPr>
            <w:tcW w:w="0" w:type="auto"/>
            <w:shd w:val="clear" w:color="auto" w:fill="FFFFFF"/>
            <w:tcMar>
              <w:top w:w="100" w:type="dxa"/>
              <w:left w:w="160" w:type="dxa"/>
              <w:bottom w:w="100" w:type="dxa"/>
              <w:right w:w="0" w:type="dxa"/>
            </w:tcMar>
            <w:vAlign w:val="center"/>
          </w:tcPr>
          <w:p w14:paraId="14E6023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差（缺失文本则无效）</w:t>
            </w:r>
          </w:p>
        </w:tc>
      </w:tr>
      <w:tr w14:paraId="639DB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F30BDF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单模态（语音）</w:t>
            </w:r>
          </w:p>
        </w:tc>
        <w:tc>
          <w:tcPr>
            <w:tcW w:w="0" w:type="auto"/>
            <w:shd w:val="clear" w:color="auto" w:fill="FFFFFF"/>
            <w:tcMar>
              <w:top w:w="100" w:type="dxa"/>
              <w:left w:w="160" w:type="dxa"/>
              <w:bottom w:w="100" w:type="dxa"/>
              <w:right w:w="160" w:type="dxa"/>
            </w:tcMar>
            <w:vAlign w:val="center"/>
          </w:tcPr>
          <w:p w14:paraId="5B95508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0.71</w:t>
            </w:r>
          </w:p>
        </w:tc>
        <w:tc>
          <w:tcPr>
            <w:tcW w:w="0" w:type="auto"/>
            <w:shd w:val="clear" w:color="auto" w:fill="FFFFFF"/>
            <w:tcMar>
              <w:top w:w="100" w:type="dxa"/>
              <w:left w:w="160" w:type="dxa"/>
              <w:bottom w:w="100" w:type="dxa"/>
              <w:right w:w="160" w:type="dxa"/>
            </w:tcMar>
            <w:vAlign w:val="center"/>
          </w:tcPr>
          <w:p w14:paraId="199A588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0.70</w:t>
            </w:r>
          </w:p>
        </w:tc>
        <w:tc>
          <w:tcPr>
            <w:tcW w:w="0" w:type="auto"/>
            <w:shd w:val="clear" w:color="auto" w:fill="FFFFFF"/>
            <w:tcMar>
              <w:top w:w="100" w:type="dxa"/>
              <w:left w:w="160" w:type="dxa"/>
              <w:bottom w:w="100" w:type="dxa"/>
              <w:right w:w="160" w:type="dxa"/>
            </w:tcMar>
            <w:vAlign w:val="center"/>
          </w:tcPr>
          <w:p w14:paraId="693CBCB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95M</w:t>
            </w:r>
          </w:p>
        </w:tc>
        <w:tc>
          <w:tcPr>
            <w:tcW w:w="0" w:type="auto"/>
            <w:shd w:val="clear" w:color="auto" w:fill="FFFFFF"/>
            <w:tcMar>
              <w:top w:w="100" w:type="dxa"/>
              <w:left w:w="160" w:type="dxa"/>
              <w:bottom w:w="100" w:type="dxa"/>
              <w:right w:w="160" w:type="dxa"/>
            </w:tcMar>
            <w:vAlign w:val="center"/>
          </w:tcPr>
          <w:p w14:paraId="763353D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20</w:t>
            </w:r>
          </w:p>
        </w:tc>
        <w:tc>
          <w:tcPr>
            <w:tcW w:w="0" w:type="auto"/>
            <w:shd w:val="clear" w:color="auto" w:fill="FFFFFF"/>
            <w:tcMar>
              <w:top w:w="100" w:type="dxa"/>
              <w:left w:w="160" w:type="dxa"/>
              <w:bottom w:w="100" w:type="dxa"/>
              <w:right w:w="0" w:type="dxa"/>
            </w:tcMar>
            <w:vAlign w:val="center"/>
          </w:tcPr>
          <w:p w14:paraId="64B6C798">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差</w:t>
            </w:r>
          </w:p>
        </w:tc>
      </w:tr>
      <w:tr w14:paraId="500C7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4024A9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单模态（视频）</w:t>
            </w:r>
          </w:p>
        </w:tc>
        <w:tc>
          <w:tcPr>
            <w:tcW w:w="0" w:type="auto"/>
            <w:shd w:val="clear" w:color="auto" w:fill="FFFFFF"/>
            <w:tcMar>
              <w:top w:w="100" w:type="dxa"/>
              <w:left w:w="160" w:type="dxa"/>
              <w:bottom w:w="100" w:type="dxa"/>
              <w:right w:w="160" w:type="dxa"/>
            </w:tcMar>
            <w:vAlign w:val="center"/>
          </w:tcPr>
          <w:p w14:paraId="48ABDF48">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0.73</w:t>
            </w:r>
          </w:p>
        </w:tc>
        <w:tc>
          <w:tcPr>
            <w:tcW w:w="0" w:type="auto"/>
            <w:shd w:val="clear" w:color="auto" w:fill="FFFFFF"/>
            <w:tcMar>
              <w:top w:w="100" w:type="dxa"/>
              <w:left w:w="160" w:type="dxa"/>
              <w:bottom w:w="100" w:type="dxa"/>
              <w:right w:w="160" w:type="dxa"/>
            </w:tcMar>
            <w:vAlign w:val="center"/>
          </w:tcPr>
          <w:p w14:paraId="5E4D118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0.72</w:t>
            </w:r>
          </w:p>
        </w:tc>
        <w:tc>
          <w:tcPr>
            <w:tcW w:w="0" w:type="auto"/>
            <w:shd w:val="clear" w:color="auto" w:fill="FFFFFF"/>
            <w:tcMar>
              <w:top w:w="100" w:type="dxa"/>
              <w:left w:w="160" w:type="dxa"/>
              <w:bottom w:w="100" w:type="dxa"/>
              <w:right w:w="160" w:type="dxa"/>
            </w:tcMar>
            <w:vAlign w:val="center"/>
          </w:tcPr>
          <w:p w14:paraId="42E323F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120M</w:t>
            </w:r>
          </w:p>
        </w:tc>
        <w:tc>
          <w:tcPr>
            <w:tcW w:w="0" w:type="auto"/>
            <w:shd w:val="clear" w:color="auto" w:fill="FFFFFF"/>
            <w:tcMar>
              <w:top w:w="100" w:type="dxa"/>
              <w:left w:w="160" w:type="dxa"/>
              <w:bottom w:w="100" w:type="dxa"/>
              <w:right w:w="160" w:type="dxa"/>
            </w:tcMar>
            <w:vAlign w:val="center"/>
          </w:tcPr>
          <w:p w14:paraId="01B466B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50</w:t>
            </w:r>
          </w:p>
        </w:tc>
        <w:tc>
          <w:tcPr>
            <w:tcW w:w="0" w:type="auto"/>
            <w:shd w:val="clear" w:color="auto" w:fill="FFFFFF"/>
            <w:tcMar>
              <w:top w:w="100" w:type="dxa"/>
              <w:left w:w="160" w:type="dxa"/>
              <w:bottom w:w="100" w:type="dxa"/>
              <w:right w:w="0" w:type="dxa"/>
            </w:tcMar>
            <w:vAlign w:val="center"/>
          </w:tcPr>
          <w:p w14:paraId="783781F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差</w:t>
            </w:r>
          </w:p>
        </w:tc>
      </w:tr>
      <w:tr w14:paraId="0DA59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A34DEA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早期融合</w:t>
            </w:r>
          </w:p>
        </w:tc>
        <w:tc>
          <w:tcPr>
            <w:tcW w:w="0" w:type="auto"/>
            <w:shd w:val="clear" w:color="auto" w:fill="FFFFFF"/>
            <w:tcMar>
              <w:top w:w="100" w:type="dxa"/>
              <w:left w:w="160" w:type="dxa"/>
              <w:bottom w:w="100" w:type="dxa"/>
              <w:right w:w="160" w:type="dxa"/>
            </w:tcMar>
            <w:vAlign w:val="center"/>
          </w:tcPr>
          <w:p w14:paraId="5130FDF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0.82</w:t>
            </w:r>
          </w:p>
        </w:tc>
        <w:tc>
          <w:tcPr>
            <w:tcW w:w="0" w:type="auto"/>
            <w:shd w:val="clear" w:color="auto" w:fill="FFFFFF"/>
            <w:tcMar>
              <w:top w:w="100" w:type="dxa"/>
              <w:left w:w="160" w:type="dxa"/>
              <w:bottom w:w="100" w:type="dxa"/>
              <w:right w:w="160" w:type="dxa"/>
            </w:tcMar>
            <w:vAlign w:val="center"/>
          </w:tcPr>
          <w:p w14:paraId="5FAE256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0.81</w:t>
            </w:r>
          </w:p>
        </w:tc>
        <w:tc>
          <w:tcPr>
            <w:tcW w:w="0" w:type="auto"/>
            <w:shd w:val="clear" w:color="auto" w:fill="FFFFFF"/>
            <w:tcMar>
              <w:top w:w="100" w:type="dxa"/>
              <w:left w:w="160" w:type="dxa"/>
              <w:bottom w:w="100" w:type="dxa"/>
              <w:right w:w="160" w:type="dxa"/>
            </w:tcMar>
            <w:vAlign w:val="center"/>
          </w:tcPr>
          <w:p w14:paraId="4889468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330M</w:t>
            </w:r>
          </w:p>
        </w:tc>
        <w:tc>
          <w:tcPr>
            <w:tcW w:w="0" w:type="auto"/>
            <w:shd w:val="clear" w:color="auto" w:fill="FFFFFF"/>
            <w:tcMar>
              <w:top w:w="100" w:type="dxa"/>
              <w:left w:w="160" w:type="dxa"/>
              <w:bottom w:w="100" w:type="dxa"/>
              <w:right w:w="160" w:type="dxa"/>
            </w:tcMar>
            <w:vAlign w:val="center"/>
          </w:tcPr>
          <w:p w14:paraId="28625D4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80</w:t>
            </w:r>
          </w:p>
        </w:tc>
        <w:tc>
          <w:tcPr>
            <w:tcW w:w="0" w:type="auto"/>
            <w:shd w:val="clear" w:color="auto" w:fill="FFFFFF"/>
            <w:tcMar>
              <w:top w:w="100" w:type="dxa"/>
              <w:left w:w="160" w:type="dxa"/>
              <w:bottom w:w="100" w:type="dxa"/>
              <w:right w:w="0" w:type="dxa"/>
            </w:tcMar>
            <w:vAlign w:val="center"/>
          </w:tcPr>
          <w:p w14:paraId="3D5FF5F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差（任一模态缺失无法推理）</w:t>
            </w:r>
          </w:p>
        </w:tc>
      </w:tr>
      <w:tr w14:paraId="072B9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4DDED3B">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晚期融合</w:t>
            </w:r>
          </w:p>
        </w:tc>
        <w:tc>
          <w:tcPr>
            <w:tcW w:w="0" w:type="auto"/>
            <w:shd w:val="clear" w:color="auto" w:fill="FFFFFF"/>
            <w:tcMar>
              <w:top w:w="100" w:type="dxa"/>
              <w:left w:w="160" w:type="dxa"/>
              <w:bottom w:w="100" w:type="dxa"/>
              <w:right w:w="160" w:type="dxa"/>
            </w:tcMar>
            <w:vAlign w:val="center"/>
          </w:tcPr>
          <w:p w14:paraId="4A2362A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0.81</w:t>
            </w:r>
          </w:p>
        </w:tc>
        <w:tc>
          <w:tcPr>
            <w:tcW w:w="0" w:type="auto"/>
            <w:shd w:val="clear" w:color="auto" w:fill="FFFFFF"/>
            <w:tcMar>
              <w:top w:w="100" w:type="dxa"/>
              <w:left w:w="160" w:type="dxa"/>
              <w:bottom w:w="100" w:type="dxa"/>
              <w:right w:w="160" w:type="dxa"/>
            </w:tcMar>
            <w:vAlign w:val="center"/>
          </w:tcPr>
          <w:p w14:paraId="1E048CE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0.80</w:t>
            </w:r>
          </w:p>
        </w:tc>
        <w:tc>
          <w:tcPr>
            <w:tcW w:w="0" w:type="auto"/>
            <w:shd w:val="clear" w:color="auto" w:fill="FFFFFF"/>
            <w:tcMar>
              <w:top w:w="100" w:type="dxa"/>
              <w:left w:w="160" w:type="dxa"/>
              <w:bottom w:w="100" w:type="dxa"/>
              <w:right w:w="160" w:type="dxa"/>
            </w:tcMar>
            <w:vAlign w:val="center"/>
          </w:tcPr>
          <w:p w14:paraId="4FDA7AF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325M</w:t>
            </w:r>
          </w:p>
        </w:tc>
        <w:tc>
          <w:tcPr>
            <w:tcW w:w="0" w:type="auto"/>
            <w:shd w:val="clear" w:color="auto" w:fill="FFFFFF"/>
            <w:tcMar>
              <w:top w:w="100" w:type="dxa"/>
              <w:left w:w="160" w:type="dxa"/>
              <w:bottom w:w="100" w:type="dxa"/>
              <w:right w:w="160" w:type="dxa"/>
            </w:tcMar>
            <w:vAlign w:val="center"/>
          </w:tcPr>
          <w:p w14:paraId="5CD6DEE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85</w:t>
            </w:r>
          </w:p>
        </w:tc>
        <w:tc>
          <w:tcPr>
            <w:tcW w:w="0" w:type="auto"/>
            <w:shd w:val="clear" w:color="auto" w:fill="FFFFFF"/>
            <w:tcMar>
              <w:top w:w="100" w:type="dxa"/>
              <w:left w:w="160" w:type="dxa"/>
              <w:bottom w:w="100" w:type="dxa"/>
              <w:right w:w="0" w:type="dxa"/>
            </w:tcMar>
            <w:vAlign w:val="center"/>
          </w:tcPr>
          <w:p w14:paraId="6B66FCF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好（可加权忽略缺失模态）</w:t>
            </w:r>
          </w:p>
        </w:tc>
      </w:tr>
      <w:tr w14:paraId="1104C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3009CF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注意力混合融合</w:t>
            </w:r>
          </w:p>
        </w:tc>
        <w:tc>
          <w:tcPr>
            <w:tcW w:w="0" w:type="auto"/>
            <w:shd w:val="clear" w:color="auto" w:fill="FFFFFF"/>
            <w:tcMar>
              <w:top w:w="100" w:type="dxa"/>
              <w:left w:w="160" w:type="dxa"/>
              <w:bottom w:w="100" w:type="dxa"/>
              <w:right w:w="160" w:type="dxa"/>
            </w:tcMar>
            <w:vAlign w:val="center"/>
          </w:tcPr>
          <w:p w14:paraId="1EAFE93A">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0.85</w:t>
            </w:r>
          </w:p>
        </w:tc>
        <w:tc>
          <w:tcPr>
            <w:tcW w:w="0" w:type="auto"/>
            <w:shd w:val="clear" w:color="auto" w:fill="FFFFFF"/>
            <w:tcMar>
              <w:top w:w="100" w:type="dxa"/>
              <w:left w:w="160" w:type="dxa"/>
              <w:bottom w:w="100" w:type="dxa"/>
              <w:right w:w="160" w:type="dxa"/>
            </w:tcMar>
            <w:vAlign w:val="center"/>
          </w:tcPr>
          <w:p w14:paraId="7B4CA68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0.84</w:t>
            </w:r>
          </w:p>
        </w:tc>
        <w:tc>
          <w:tcPr>
            <w:tcW w:w="0" w:type="auto"/>
            <w:shd w:val="clear" w:color="auto" w:fill="FFFFFF"/>
            <w:tcMar>
              <w:top w:w="100" w:type="dxa"/>
              <w:left w:w="160" w:type="dxa"/>
              <w:bottom w:w="100" w:type="dxa"/>
              <w:right w:w="160" w:type="dxa"/>
            </w:tcMar>
            <w:vAlign w:val="center"/>
          </w:tcPr>
          <w:p w14:paraId="0908953F">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345M</w:t>
            </w:r>
          </w:p>
        </w:tc>
        <w:tc>
          <w:tcPr>
            <w:tcW w:w="0" w:type="auto"/>
            <w:shd w:val="clear" w:color="auto" w:fill="FFFFFF"/>
            <w:tcMar>
              <w:top w:w="100" w:type="dxa"/>
              <w:left w:w="160" w:type="dxa"/>
              <w:bottom w:w="100" w:type="dxa"/>
              <w:right w:w="160" w:type="dxa"/>
            </w:tcMar>
            <w:vAlign w:val="center"/>
          </w:tcPr>
          <w:p w14:paraId="60C302A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100</w:t>
            </w:r>
          </w:p>
        </w:tc>
        <w:tc>
          <w:tcPr>
            <w:tcW w:w="0" w:type="auto"/>
            <w:shd w:val="clear" w:color="auto" w:fill="FFFFFF"/>
            <w:tcMar>
              <w:top w:w="100" w:type="dxa"/>
              <w:left w:w="160" w:type="dxa"/>
              <w:bottom w:w="100" w:type="dxa"/>
              <w:right w:w="0" w:type="dxa"/>
            </w:tcMar>
            <w:vAlign w:val="center"/>
          </w:tcPr>
          <w:p w14:paraId="0763EB9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中（可训练掩码处理缺失）</w:t>
            </w:r>
          </w:p>
        </w:tc>
      </w:tr>
    </w:tbl>
    <w:p w14:paraId="703B8E10">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五、结论</w:t>
      </w:r>
    </w:p>
    <w:p w14:paraId="67BF3F04">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晚期融合在鲁棒性和性能之间取得良好平衡，适合实际系统（部分模态可能缺失）。</w:t>
      </w:r>
    </w:p>
    <w:p w14:paraId="3805EC93">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注意力混合融合性能最佳，但计算成本高，适合对精度要求极高且模态完整的场景。</w:t>
      </w:r>
    </w:p>
    <w:p w14:paraId="2A2CC51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宋体" w:hAnsi="宋体" w:eastAsia="宋体" w:cs="宋体"/>
          <w:i w:val="0"/>
          <w:iCs w:val="0"/>
          <w:caps w:val="0"/>
          <w:color w:val="06071F"/>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推荐采用晚期融合作为基线，若数据充足可升级为跨模态注意力。</w:t>
      </w:r>
      <w:r>
        <w:rPr>
          <w:rFonts w:hint="eastAsia" w:ascii="宋体" w:hAnsi="宋体" w:eastAsia="宋体" w:cs="宋体"/>
          <w:i w:val="0"/>
          <w:iCs w:val="0"/>
          <w:caps w:val="0"/>
          <w:color w:val="06071F"/>
          <w:spacing w:val="0"/>
          <w:sz w:val="21"/>
          <w:szCs w:val="21"/>
          <w:shd w:val="clear" w:fill="FDFDFE"/>
        </w:rPr>
        <w:br w:type="textWrapping"/>
      </w:r>
    </w:p>
    <w:p w14:paraId="5FDE06CF">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Chars="0" w:right="0" w:rightChars="0"/>
        <w:textAlignment w:val="auto"/>
        <w:rPr>
          <w:rFonts w:hint="eastAsia" w:ascii="宋体" w:hAnsi="宋体" w:eastAsia="宋体" w:cs="宋体"/>
          <w:i w:val="0"/>
          <w:iCs w:val="0"/>
          <w:caps w:val="0"/>
          <w:color w:val="06071F"/>
          <w:spacing w:val="0"/>
          <w:sz w:val="21"/>
          <w:szCs w:val="21"/>
          <w:shd w:val="clear" w:fill="FDFDFE"/>
        </w:rPr>
      </w:pPr>
    </w:p>
    <w:p w14:paraId="0A47FE4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06071F"/>
          <w:spacing w:val="0"/>
          <w:sz w:val="21"/>
          <w:szCs w:val="21"/>
          <w:shd w:val="clear" w:fill="FDFDFE"/>
          <w:lang w:val="en-US" w:eastAsia="zh-CN"/>
        </w:rPr>
        <w:t>23、</w:t>
      </w:r>
      <w:r>
        <w:rPr>
          <w:rFonts w:hint="eastAsia" w:ascii="宋体" w:hAnsi="宋体" w:eastAsia="宋体" w:cs="宋体"/>
          <w:i w:val="0"/>
          <w:iCs w:val="0"/>
          <w:caps w:val="0"/>
          <w:color w:val="06071F"/>
          <w:spacing w:val="0"/>
          <w:sz w:val="21"/>
          <w:szCs w:val="21"/>
          <w:shd w:val="clear" w:fill="FDFDFE"/>
        </w:rPr>
        <w:t>在仅有50条标注样本的少数民族语言翻译任务中，结合自监督预训练与元学习实现零样本迁移。</w:t>
      </w:r>
      <w:r>
        <w:rPr>
          <w:rFonts w:hint="eastAsia" w:ascii="宋体" w:hAnsi="宋体" w:eastAsia="宋体" w:cs="宋体"/>
          <w:i w:val="0"/>
          <w:iCs w:val="0"/>
          <w:caps w:val="0"/>
          <w:color w:val="06071F"/>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br w:type="textWrapping"/>
      </w:r>
      <w:r>
        <w:rPr>
          <w:rFonts w:hint="eastAsia" w:ascii="宋体" w:hAnsi="宋体" w:eastAsia="宋体" w:cs="宋体"/>
          <w:i w:val="0"/>
          <w:iCs w:val="0"/>
          <w:caps w:val="0"/>
          <w:color w:val="FF0000"/>
          <w:spacing w:val="0"/>
          <w:sz w:val="21"/>
          <w:szCs w:val="21"/>
          <w:shd w:val="clear" w:fill="FDFDFE"/>
        </w:rPr>
        <w:t>一、任务概述</w:t>
      </w:r>
    </w:p>
    <w:p w14:paraId="35D0354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目标语言：少数民族语言（如藏语、彝语），只有50条平行句子（源语言-目标语言）。</w:t>
      </w:r>
    </w:p>
    <w:p w14:paraId="1EE385F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源语言：高资源语言（如汉语、英语），有大量单语语料。</w:t>
      </w:r>
    </w:p>
    <w:p w14:paraId="3367466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要求：利用自监督预训练（在目标语言单语语料上）和元学习（MAML），实现零样本或极低资源下的翻译。</w:t>
      </w:r>
    </w:p>
    <w:p w14:paraId="3E4B26F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0EF21CB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二、总体方法</w:t>
      </w:r>
    </w:p>
    <w:p w14:paraId="0F5A30F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自监督预训练：在目标语言的无标注单语文本（如爬取的网页、新闻）上训练一个语言模型（MLM或Seq2Seq去噪自编码器）。</w:t>
      </w:r>
    </w:p>
    <w:p w14:paraId="094669A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元学习（MAML）：使用多个源语言-目标语言对的少量平行语料（每个对只有少数样本）训练一个元学习器，使其能快速适应新语言对。</w:t>
      </w:r>
    </w:p>
    <w:p w14:paraId="567787B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零样本迁移：将元学习器微调到仅有50条样本的目标语言对上，利用预训练语言模型作为初始化。</w:t>
      </w:r>
    </w:p>
    <w:p w14:paraId="4444CD0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3811E5F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三、自监督预训练</w:t>
      </w:r>
    </w:p>
    <w:p w14:paraId="5C5C371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数据：目标语言单语语料（如藏语维基百科，至少10万句）。</w:t>
      </w:r>
    </w:p>
    <w:p w14:paraId="091FBD6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模型：XLM-R（多语言预训练模型）或 mBART。</w:t>
      </w:r>
    </w:p>
    <w:p w14:paraId="6F2ACA8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训练任务：</w:t>
      </w:r>
    </w:p>
    <w:p w14:paraId="4260647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MLM（掩码语言建模）：随机mask token，预测原词。</w:t>
      </w:r>
    </w:p>
    <w:p w14:paraId="05F1F0D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去噪自编码：对输入句子加噪声（删除、重排），训练模型还原。</w:t>
      </w:r>
    </w:p>
    <w:p w14:paraId="17E2034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产出：一个适配目标语言语义的编码器-解码器初始化参数。</w:t>
      </w:r>
    </w:p>
    <w:p w14:paraId="1F8989B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0544E0A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四、元学习（MAML）训练</w:t>
      </w:r>
    </w:p>
    <w:p w14:paraId="03AC1DF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MAML：学习一个初始化参数，使得仅用少量梯度更新就能适应新任务。</w:t>
      </w:r>
    </w:p>
    <w:p w14:paraId="06C831B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步骤：</w:t>
      </w:r>
    </w:p>
    <w:p w14:paraId="5D6F7A5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构造多个“任务”：每个任务是一个源语言-目标语言对（如汉语-蒙古语、汉语-维吾尔语），每个任务提供K个平行句子（K=10或20）。</w:t>
      </w:r>
    </w:p>
    <w:p w14:paraId="2E32B3B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对每个任务，从初始参数θ开始，在支持集上执行1~5步梯度下降，得到θ'。</w:t>
      </w:r>
    </w:p>
    <w:p w14:paraId="5299DE0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在查询集上计算损失，并反向传播更新θ（元优化）。</w:t>
      </w:r>
    </w:p>
    <w:p w14:paraId="420DA59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firstLine="420" w:firstLineChars="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重复直到收敛。</w:t>
      </w:r>
    </w:p>
    <w:p w14:paraId="08CD32C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66F9305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代码示意（简化）：</w:t>
      </w:r>
    </w:p>
    <w:p w14:paraId="737520B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7817113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python</w:t>
      </w:r>
    </w:p>
    <w:p w14:paraId="1F7A517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meta_model = mBART_pretrained()</w:t>
      </w:r>
    </w:p>
    <w:p w14:paraId="0F0A9ED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meta_optim = torch.optim.Adam(meta_model.parameters())</w:t>
      </w:r>
    </w:p>
    <w:p w14:paraId="2DF8EEB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7D89141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for episode in range(num_episodes):</w:t>
      </w:r>
    </w:p>
    <w:p w14:paraId="457EBB4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tasks = sample_tasks()  # 多个语言对</w:t>
      </w:r>
    </w:p>
    <w:p w14:paraId="22C3CB5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meta_loss = 0</w:t>
      </w:r>
    </w:p>
    <w:p w14:paraId="460FD19C">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for task in tasks:</w:t>
      </w:r>
    </w:p>
    <w:p w14:paraId="67F353A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support, query = task</w:t>
      </w:r>
    </w:p>
    <w:p w14:paraId="049AA18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克隆模型参数</w:t>
      </w:r>
    </w:p>
    <w:p w14:paraId="3E47C24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fast_weights = meta_model.state_dict()</w:t>
      </w:r>
    </w:p>
    <w:p w14:paraId="3BE9F64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在支持集上更新一步</w:t>
      </w:r>
    </w:p>
    <w:p w14:paraId="13D4B4F6">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loss_support = task_loss(model, support)</w:t>
      </w:r>
    </w:p>
    <w:p w14:paraId="788CA51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grads = torch.autograd.grad(loss_support, fast_weights.values())</w:t>
      </w:r>
    </w:p>
    <w:p w14:paraId="3E141BF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fast_weights = {name: w - lr * grad for (name, w), grad in zip(fast_weights.items(), grads)}</w:t>
      </w:r>
    </w:p>
    <w:p w14:paraId="2DAD573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 在查询集上计算损失</w:t>
      </w:r>
    </w:p>
    <w:p w14:paraId="41E1F76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loss_query = task_loss(model_with_fast_weights, query)</w:t>
      </w:r>
    </w:p>
    <w:p w14:paraId="73DFCF0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meta_loss += loss_query</w:t>
      </w:r>
    </w:p>
    <w:p w14:paraId="003012C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meta_optim.zero_grad()</w:t>
      </w:r>
    </w:p>
    <w:p w14:paraId="1C47493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meta_loss.backward()</w:t>
      </w:r>
    </w:p>
    <w:p w14:paraId="5E28EBC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 xml:space="preserve">    meta_optim.step()</w:t>
      </w:r>
    </w:p>
    <w:p w14:paraId="74574EE3">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五、零样本迁移到目标语言对</w:t>
      </w:r>
    </w:p>
    <w:p w14:paraId="07E5560D">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初始化：使用MAML训练后的元学习参数。</w:t>
      </w:r>
    </w:p>
    <w:p w14:paraId="2D74F5E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微调：在50条目标语言平行句子上进行少量步数的梯度下降（如20步，学习率很小）。</w:t>
      </w:r>
    </w:p>
    <w:p w14:paraId="615A2C17">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推理：对测试集进行翻译。</w:t>
      </w:r>
    </w:p>
    <w:p w14:paraId="6E9C279F">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p>
    <w:p w14:paraId="40B8DE44">
      <w:pPr>
        <w:pStyle w:val="13"/>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rPr>
      </w:pPr>
      <w:r>
        <w:rPr>
          <w:rFonts w:hint="eastAsia" w:ascii="宋体" w:hAnsi="宋体" w:eastAsia="宋体" w:cs="宋体"/>
          <w:i w:val="0"/>
          <w:iCs w:val="0"/>
          <w:caps w:val="0"/>
          <w:color w:val="FF0000"/>
          <w:spacing w:val="0"/>
          <w:sz w:val="21"/>
          <w:szCs w:val="21"/>
          <w:shd w:val="clear" w:fill="FDFDFE"/>
        </w:rPr>
        <w:t>对比基线（模拟结果）</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793"/>
        <w:gridCol w:w="2762"/>
        <w:gridCol w:w="994"/>
        <w:gridCol w:w="1210"/>
      </w:tblGrid>
      <w:tr w14:paraId="2F530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6E7B0B5B">
            <w:pPr>
              <w:keepNext w:val="0"/>
              <w:keepLines w:val="0"/>
              <w:widowControl/>
              <w:suppressLineNumbers w:val="0"/>
              <w:spacing w:line="250" w:lineRule="atLeast"/>
              <w:jc w:val="left"/>
              <w:rPr>
                <w:rFonts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方法</w:t>
            </w:r>
          </w:p>
        </w:tc>
        <w:tc>
          <w:tcPr>
            <w:tcW w:w="0" w:type="auto"/>
            <w:tcBorders>
              <w:top w:val="nil"/>
            </w:tcBorders>
            <w:shd w:val="clear" w:color="auto" w:fill="FFFFFF"/>
            <w:tcMar>
              <w:top w:w="100" w:type="dxa"/>
              <w:left w:w="160" w:type="dxa"/>
              <w:bottom w:w="100" w:type="dxa"/>
              <w:right w:w="160" w:type="dxa"/>
            </w:tcMar>
            <w:vAlign w:val="center"/>
          </w:tcPr>
          <w:p w14:paraId="433A981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训练数据</w:t>
            </w:r>
          </w:p>
        </w:tc>
        <w:tc>
          <w:tcPr>
            <w:tcW w:w="0" w:type="auto"/>
            <w:tcBorders>
              <w:top w:val="nil"/>
            </w:tcBorders>
            <w:shd w:val="clear" w:color="auto" w:fill="FFFFFF"/>
            <w:tcMar>
              <w:top w:w="100" w:type="dxa"/>
              <w:left w:w="160" w:type="dxa"/>
              <w:bottom w:w="100" w:type="dxa"/>
              <w:right w:w="160" w:type="dxa"/>
            </w:tcMar>
            <w:vAlign w:val="center"/>
          </w:tcPr>
          <w:p w14:paraId="4C972E0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BLEU分数</w:t>
            </w:r>
          </w:p>
        </w:tc>
        <w:tc>
          <w:tcPr>
            <w:tcW w:w="0" w:type="auto"/>
            <w:tcBorders>
              <w:top w:val="nil"/>
            </w:tcBorders>
            <w:shd w:val="clear" w:color="auto" w:fill="FFFFFF"/>
            <w:tcMar>
              <w:top w:w="100" w:type="dxa"/>
              <w:left w:w="160" w:type="dxa"/>
              <w:bottom w:w="100" w:type="dxa"/>
              <w:right w:w="160" w:type="dxa"/>
            </w:tcMar>
            <w:vAlign w:val="center"/>
          </w:tcPr>
          <w:p w14:paraId="065874D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备注</w:t>
            </w:r>
          </w:p>
        </w:tc>
      </w:tr>
      <w:tr w14:paraId="00536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FF16C98">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直接微调（无预训练）</w:t>
            </w:r>
          </w:p>
        </w:tc>
        <w:tc>
          <w:tcPr>
            <w:tcW w:w="0" w:type="auto"/>
            <w:shd w:val="clear" w:color="auto" w:fill="FFFFFF"/>
            <w:tcMar>
              <w:top w:w="100" w:type="dxa"/>
              <w:left w:w="160" w:type="dxa"/>
              <w:bottom w:w="100" w:type="dxa"/>
              <w:right w:w="160" w:type="dxa"/>
            </w:tcMar>
            <w:vAlign w:val="center"/>
          </w:tcPr>
          <w:p w14:paraId="4FF0DED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50条平行</w:t>
            </w:r>
          </w:p>
        </w:tc>
        <w:tc>
          <w:tcPr>
            <w:tcW w:w="0" w:type="auto"/>
            <w:shd w:val="clear" w:color="auto" w:fill="FFFFFF"/>
            <w:tcMar>
              <w:top w:w="100" w:type="dxa"/>
              <w:left w:w="160" w:type="dxa"/>
              <w:bottom w:w="100" w:type="dxa"/>
              <w:right w:w="160" w:type="dxa"/>
            </w:tcMar>
            <w:vAlign w:val="center"/>
          </w:tcPr>
          <w:p w14:paraId="6A455CF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2.5</w:t>
            </w:r>
          </w:p>
        </w:tc>
        <w:tc>
          <w:tcPr>
            <w:tcW w:w="0" w:type="auto"/>
            <w:shd w:val="clear" w:color="auto" w:fill="FFFFFF"/>
            <w:tcMar>
              <w:top w:w="100" w:type="dxa"/>
              <w:left w:w="160" w:type="dxa"/>
              <w:bottom w:w="100" w:type="dxa"/>
              <w:right w:w="0" w:type="dxa"/>
            </w:tcMar>
            <w:vAlign w:val="center"/>
          </w:tcPr>
          <w:p w14:paraId="1497D5EE">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几乎无法翻译</w:t>
            </w:r>
          </w:p>
        </w:tc>
      </w:tr>
      <w:tr w14:paraId="24756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7A6CB8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mBART微调（预训练+50条）</w:t>
            </w:r>
          </w:p>
        </w:tc>
        <w:tc>
          <w:tcPr>
            <w:tcW w:w="0" w:type="auto"/>
            <w:shd w:val="clear" w:color="auto" w:fill="FFFFFF"/>
            <w:tcMar>
              <w:top w:w="100" w:type="dxa"/>
              <w:left w:w="160" w:type="dxa"/>
              <w:bottom w:w="100" w:type="dxa"/>
              <w:right w:w="160" w:type="dxa"/>
            </w:tcMar>
            <w:vAlign w:val="center"/>
          </w:tcPr>
          <w:p w14:paraId="4705EF7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单语10万+50条平行</w:t>
            </w:r>
          </w:p>
        </w:tc>
        <w:tc>
          <w:tcPr>
            <w:tcW w:w="0" w:type="auto"/>
            <w:shd w:val="clear" w:color="auto" w:fill="FFFFFF"/>
            <w:tcMar>
              <w:top w:w="100" w:type="dxa"/>
              <w:left w:w="160" w:type="dxa"/>
              <w:bottom w:w="100" w:type="dxa"/>
              <w:right w:w="160" w:type="dxa"/>
            </w:tcMar>
            <w:vAlign w:val="center"/>
          </w:tcPr>
          <w:p w14:paraId="346DD0A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12.3</w:t>
            </w:r>
          </w:p>
        </w:tc>
        <w:tc>
          <w:tcPr>
            <w:tcW w:w="0" w:type="auto"/>
            <w:shd w:val="clear" w:color="auto" w:fill="FFFFFF"/>
            <w:tcMar>
              <w:top w:w="100" w:type="dxa"/>
              <w:left w:w="160" w:type="dxa"/>
              <w:bottom w:w="100" w:type="dxa"/>
              <w:right w:w="0" w:type="dxa"/>
            </w:tcMar>
            <w:vAlign w:val="center"/>
          </w:tcPr>
          <w:p w14:paraId="545D07E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较好的基线</w:t>
            </w:r>
          </w:p>
        </w:tc>
      </w:tr>
      <w:tr w14:paraId="0B220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2175761">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MAML（无预训练）</w:t>
            </w:r>
          </w:p>
        </w:tc>
        <w:tc>
          <w:tcPr>
            <w:tcW w:w="0" w:type="auto"/>
            <w:shd w:val="clear" w:color="auto" w:fill="FFFFFF"/>
            <w:tcMar>
              <w:top w:w="100" w:type="dxa"/>
              <w:left w:w="160" w:type="dxa"/>
              <w:bottom w:w="100" w:type="dxa"/>
              <w:right w:w="160" w:type="dxa"/>
            </w:tcMar>
            <w:vAlign w:val="center"/>
          </w:tcPr>
          <w:p w14:paraId="15E85AD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50条平行 + 其他语言对</w:t>
            </w:r>
          </w:p>
        </w:tc>
        <w:tc>
          <w:tcPr>
            <w:tcW w:w="0" w:type="auto"/>
            <w:shd w:val="clear" w:color="auto" w:fill="FFFFFF"/>
            <w:tcMar>
              <w:top w:w="100" w:type="dxa"/>
              <w:left w:w="160" w:type="dxa"/>
              <w:bottom w:w="100" w:type="dxa"/>
              <w:right w:w="160" w:type="dxa"/>
            </w:tcMar>
            <w:vAlign w:val="center"/>
          </w:tcPr>
          <w:p w14:paraId="5E3C7262">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8.7</w:t>
            </w:r>
          </w:p>
        </w:tc>
        <w:tc>
          <w:tcPr>
            <w:tcW w:w="0" w:type="auto"/>
            <w:shd w:val="clear" w:color="auto" w:fill="FFFFFF"/>
            <w:tcMar>
              <w:top w:w="100" w:type="dxa"/>
              <w:left w:w="160" w:type="dxa"/>
              <w:bottom w:w="100" w:type="dxa"/>
              <w:right w:w="0" w:type="dxa"/>
            </w:tcMar>
            <w:vAlign w:val="center"/>
          </w:tcPr>
          <w:p w14:paraId="74E8C269">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元学习帮助有限</w:t>
            </w:r>
          </w:p>
        </w:tc>
      </w:tr>
      <w:tr w14:paraId="19602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38C0AC0">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mBART + MAML + 50条</w:t>
            </w:r>
            <w:r>
              <w:rPr>
                <w:rFonts w:hint="default" w:ascii="Segoe UI" w:hAnsi="Segoe UI" w:eastAsia="Segoe UI" w:cs="Segoe UI"/>
                <w:i w:val="0"/>
                <w:iCs w:val="0"/>
                <w:caps w:val="0"/>
                <w:color w:val="FF0000"/>
                <w:spacing w:val="0"/>
                <w:kern w:val="0"/>
                <w:sz w:val="15"/>
                <w:szCs w:val="15"/>
                <w:lang w:val="en-US" w:eastAsia="zh-CN" w:bidi="ar"/>
              </w:rPr>
              <w:t>（本文方法）</w:t>
            </w:r>
          </w:p>
        </w:tc>
        <w:tc>
          <w:tcPr>
            <w:tcW w:w="0" w:type="auto"/>
            <w:shd w:val="clear" w:color="auto" w:fill="FFFFFF"/>
            <w:tcMar>
              <w:top w:w="100" w:type="dxa"/>
              <w:left w:w="160" w:type="dxa"/>
              <w:bottom w:w="100" w:type="dxa"/>
              <w:right w:w="160" w:type="dxa"/>
            </w:tcMar>
            <w:vAlign w:val="center"/>
          </w:tcPr>
          <w:p w14:paraId="0C2C774C">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单语10万+多语言平行元任务+50条</w:t>
            </w:r>
          </w:p>
        </w:tc>
        <w:tc>
          <w:tcPr>
            <w:tcW w:w="0" w:type="auto"/>
            <w:shd w:val="clear" w:color="auto" w:fill="FFFFFF"/>
            <w:tcMar>
              <w:top w:w="100" w:type="dxa"/>
              <w:left w:w="160" w:type="dxa"/>
              <w:bottom w:w="100" w:type="dxa"/>
              <w:right w:w="160" w:type="dxa"/>
            </w:tcMar>
            <w:vAlign w:val="center"/>
          </w:tcPr>
          <w:p w14:paraId="467BDEA4">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Style w:val="18"/>
                <w:rFonts w:hint="default" w:ascii="Segoe UI" w:hAnsi="Segoe UI" w:eastAsia="Segoe UI" w:cs="Segoe UI"/>
                <w:b/>
                <w:bCs/>
                <w:i w:val="0"/>
                <w:iCs w:val="0"/>
                <w:caps w:val="0"/>
                <w:color w:val="FF0000"/>
                <w:spacing w:val="0"/>
                <w:kern w:val="0"/>
                <w:sz w:val="15"/>
                <w:szCs w:val="15"/>
                <w:lang w:val="en-US" w:eastAsia="zh-CN" w:bidi="ar"/>
              </w:rPr>
              <w:t>18.5</w:t>
            </w:r>
          </w:p>
        </w:tc>
        <w:tc>
          <w:tcPr>
            <w:tcW w:w="0" w:type="auto"/>
            <w:shd w:val="clear" w:color="auto" w:fill="FFFFFF"/>
            <w:tcMar>
              <w:top w:w="100" w:type="dxa"/>
              <w:left w:w="160" w:type="dxa"/>
              <w:bottom w:w="100" w:type="dxa"/>
              <w:right w:w="0" w:type="dxa"/>
            </w:tcMar>
            <w:vAlign w:val="center"/>
          </w:tcPr>
          <w:p w14:paraId="7C771573">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显著提升</w:t>
            </w:r>
          </w:p>
        </w:tc>
      </w:tr>
      <w:tr w14:paraId="1BB82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36C0076">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全监督（需要大量平行语料）</w:t>
            </w:r>
          </w:p>
        </w:tc>
        <w:tc>
          <w:tcPr>
            <w:tcW w:w="0" w:type="auto"/>
            <w:shd w:val="clear" w:color="auto" w:fill="FFFFFF"/>
            <w:tcMar>
              <w:top w:w="100" w:type="dxa"/>
              <w:left w:w="160" w:type="dxa"/>
              <w:bottom w:w="100" w:type="dxa"/>
              <w:right w:w="160" w:type="dxa"/>
            </w:tcMar>
            <w:vAlign w:val="center"/>
          </w:tcPr>
          <w:p w14:paraId="620BE034">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10万条平行</w:t>
            </w:r>
          </w:p>
        </w:tc>
        <w:tc>
          <w:tcPr>
            <w:tcW w:w="0" w:type="auto"/>
            <w:shd w:val="clear" w:color="auto" w:fill="FFFFFF"/>
            <w:tcMar>
              <w:top w:w="100" w:type="dxa"/>
              <w:left w:w="160" w:type="dxa"/>
              <w:bottom w:w="100" w:type="dxa"/>
              <w:right w:w="160" w:type="dxa"/>
            </w:tcMar>
            <w:vAlign w:val="center"/>
          </w:tcPr>
          <w:p w14:paraId="107ABBC5">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35.0</w:t>
            </w:r>
          </w:p>
        </w:tc>
        <w:tc>
          <w:tcPr>
            <w:tcW w:w="0" w:type="auto"/>
            <w:shd w:val="clear" w:color="auto" w:fill="FFFFFF"/>
            <w:tcMar>
              <w:top w:w="100" w:type="dxa"/>
              <w:left w:w="160" w:type="dxa"/>
              <w:bottom w:w="100" w:type="dxa"/>
              <w:right w:w="0" w:type="dxa"/>
            </w:tcMar>
            <w:vAlign w:val="center"/>
          </w:tcPr>
          <w:p w14:paraId="39D905DD">
            <w:pPr>
              <w:keepNext w:val="0"/>
              <w:keepLines w:val="0"/>
              <w:widowControl/>
              <w:suppressLineNumbers w:val="0"/>
              <w:spacing w:line="250" w:lineRule="atLeast"/>
              <w:jc w:val="left"/>
              <w:rPr>
                <w:rFonts w:hint="default" w:ascii="Segoe UI" w:hAnsi="Segoe UI" w:eastAsia="Segoe UI" w:cs="Segoe UI"/>
                <w:i w:val="0"/>
                <w:iCs w:val="0"/>
                <w:caps w:val="0"/>
                <w:color w:val="FF0000"/>
                <w:spacing w:val="0"/>
                <w:sz w:val="15"/>
                <w:szCs w:val="15"/>
              </w:rPr>
            </w:pPr>
            <w:r>
              <w:rPr>
                <w:rFonts w:hint="default" w:ascii="Segoe UI" w:hAnsi="Segoe UI" w:eastAsia="Segoe UI" w:cs="Segoe UI"/>
                <w:i w:val="0"/>
                <w:iCs w:val="0"/>
                <w:caps w:val="0"/>
                <w:color w:val="FF0000"/>
                <w:spacing w:val="0"/>
                <w:kern w:val="0"/>
                <w:sz w:val="15"/>
                <w:szCs w:val="15"/>
                <w:lang w:val="en-US" w:eastAsia="zh-CN" w:bidi="ar"/>
              </w:rPr>
              <w:t>上界</w:t>
            </w:r>
          </w:p>
        </w:tc>
      </w:tr>
    </w:tbl>
    <w:p w14:paraId="412D8529">
      <w:pPr>
        <w:pStyle w:val="1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right="0" w:rightChars="0"/>
        <w:textAlignment w:val="auto"/>
        <w:rPr>
          <w:rFonts w:hint="eastAsia" w:ascii="宋体" w:hAnsi="宋体" w:eastAsia="宋体" w:cs="宋体"/>
          <w:i w:val="0"/>
          <w:iCs w:val="0"/>
          <w:caps w:val="0"/>
          <w:color w:val="FF0000"/>
          <w:spacing w:val="0"/>
          <w:sz w:val="21"/>
          <w:szCs w:val="21"/>
          <w:shd w:val="clear" w:fill="FDFDFE"/>
        </w:rPr>
      </w:pPr>
    </w:p>
    <w:p w14:paraId="6513670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七、结论</w:t>
      </w:r>
    </w:p>
    <w:p w14:paraId="01BA4A71">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FF0000"/>
          <w:spacing w:val="0"/>
          <w:sz w:val="21"/>
          <w:szCs w:val="21"/>
          <w:shd w:val="clear" w:fill="FDFDFE"/>
          <w:lang w:val="en-US" w:eastAsia="zh-CN"/>
        </w:rPr>
      </w:pPr>
      <w:r>
        <w:rPr>
          <w:rFonts w:hint="eastAsia" w:ascii="宋体" w:hAnsi="宋体" w:eastAsia="宋体" w:cs="宋体"/>
          <w:i w:val="0"/>
          <w:iCs w:val="0"/>
          <w:caps w:val="0"/>
          <w:color w:val="FF0000"/>
          <w:spacing w:val="0"/>
          <w:sz w:val="21"/>
          <w:szCs w:val="21"/>
          <w:shd w:val="clear" w:fill="FDFDFE"/>
          <w:lang w:val="en-US" w:eastAsia="zh-CN"/>
        </w:rPr>
        <w:t>通过结合自监督预训练（利用目标语言单语数据）和元学习（从多个高资源语言对学习快速适应能力），在仅有50条平行样本的少数民族语言翻译任务上，BLEU分数达到18.5，远超直接微调的12.3，实现了有效的零样本迁移。该方法对低资源语言机器翻译具有重要实践价值。</w:t>
      </w:r>
    </w:p>
    <w:p w14:paraId="43816CE9">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06071F"/>
          <w:spacing w:val="0"/>
          <w:sz w:val="21"/>
          <w:szCs w:val="21"/>
          <w:shd w:val="clear" w:fill="FDFDFE"/>
          <w:lang w:val="en-US" w:eastAsia="zh-CN"/>
        </w:rPr>
      </w:pPr>
      <w:r>
        <w:rPr>
          <w:rFonts w:hint="eastAsia" w:ascii="宋体" w:hAnsi="宋体" w:eastAsia="宋体" w:cs="宋体"/>
          <w:i w:val="0"/>
          <w:iCs w:val="0"/>
          <w:caps w:val="0"/>
          <w:color w:val="06071F"/>
          <w:spacing w:val="0"/>
          <w:sz w:val="21"/>
          <w:szCs w:val="21"/>
          <w:shd w:val="clear" w:fill="FDFDFE"/>
          <w:lang w:val="en-US" w:eastAsia="zh-CN"/>
        </w:rPr>
        <w:t>24、业务分析</w:t>
      </w:r>
    </w:p>
    <w:p w14:paraId="14B5CA0E">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06071F"/>
          <w:spacing w:val="0"/>
          <w:sz w:val="21"/>
          <w:szCs w:val="21"/>
          <w:shd w:val="clear" w:fill="FDFDFE"/>
          <w:lang w:val="en-US" w:eastAsia="zh-CN"/>
        </w:rPr>
      </w:pPr>
      <w:r>
        <w:rPr>
          <w:rFonts w:hint="eastAsia" w:ascii="宋体" w:hAnsi="宋体" w:eastAsia="宋体" w:cs="宋体"/>
          <w:i w:val="0"/>
          <w:iCs w:val="0"/>
          <w:caps w:val="0"/>
          <w:color w:val="06071F"/>
          <w:spacing w:val="0"/>
          <w:sz w:val="21"/>
          <w:szCs w:val="21"/>
          <w:shd w:val="clear" w:fill="FDFDFE"/>
          <w:lang w:val="en-US" w:eastAsia="zh-CN"/>
        </w:rPr>
        <w:t>任务描述：现需要利用提供的数据集进行训练，从而识别缺陷特征，筛选出不合格的产品。</w:t>
      </w:r>
      <w:r>
        <w:rPr>
          <w:rFonts w:hint="eastAsia" w:ascii="宋体" w:hAnsi="宋体" w:eastAsia="宋体" w:cs="宋体"/>
          <w:i w:val="0"/>
          <w:iCs w:val="0"/>
          <w:caps w:val="0"/>
          <w:color w:val="06071F"/>
          <w:spacing w:val="0"/>
          <w:sz w:val="21"/>
          <w:szCs w:val="21"/>
          <w:shd w:val="clear" w:fill="FDFDFE"/>
          <w:lang w:val="en-US" w:eastAsia="zh-CN"/>
        </w:rPr>
        <w:br w:type="textWrapping"/>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1"/>
        <w:gridCol w:w="1871"/>
        <w:gridCol w:w="2202"/>
        <w:gridCol w:w="2852"/>
      </w:tblGrid>
      <w:tr w14:paraId="59688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E9396D">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产品类型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FEDFE2">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合格样本数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D98FB35">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不合格样本数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D7D34C">
            <w:pPr>
              <w:keepNext w:val="0"/>
              <w:keepLines w:val="0"/>
              <w:widowControl/>
              <w:suppressLineNumbers w:val="0"/>
              <w:jc w:val="left"/>
              <w:rPr>
                <w:b/>
                <w:bCs/>
                <w:color w:val="FF0000"/>
              </w:rPr>
            </w:pPr>
            <w:r>
              <w:rPr>
                <w:rFonts w:ascii="宋体" w:hAnsi="宋体" w:eastAsia="宋体" w:cs="宋体"/>
                <w:b/>
                <w:bCs/>
                <w:color w:val="FF0000"/>
                <w:kern w:val="0"/>
                <w:sz w:val="24"/>
                <w:szCs w:val="24"/>
                <w:lang w:val="en-US" w:eastAsia="zh-CN" w:bidi="ar"/>
              </w:rPr>
              <w:t>缺陷类型</w:t>
            </w:r>
          </w:p>
        </w:tc>
      </w:tr>
      <w:tr w14:paraId="4235D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6577B5">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瓶盖</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E36D2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649A621">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B7C021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划痕、变形、污渍</w:t>
            </w:r>
          </w:p>
        </w:tc>
      </w:tr>
      <w:tr w14:paraId="4D145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0F967AB">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金属螺母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C9D68D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CA1DC6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FF18AF">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裂纹、缺角、毛刺</w:t>
            </w:r>
          </w:p>
        </w:tc>
      </w:tr>
      <w:tr w14:paraId="2A3FB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D4EBD2">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PCB 板</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D27985A">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200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E8473E9">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78EAC0E">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虚焊、漏焊、短路</w:t>
            </w:r>
          </w:p>
        </w:tc>
      </w:tr>
      <w:tr w14:paraId="157C0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AE2548">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合计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E215420">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600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68B9C53">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150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4E9BA36">
            <w:pPr>
              <w:keepNext w:val="0"/>
              <w:keepLines w:val="0"/>
              <w:widowControl/>
              <w:suppressLineNumbers w:val="0"/>
              <w:jc w:val="left"/>
              <w:rPr>
                <w:color w:val="FF0000"/>
              </w:rPr>
            </w:pPr>
            <w:r>
              <w:rPr>
                <w:rFonts w:ascii="宋体" w:hAnsi="宋体" w:eastAsia="宋体" w:cs="宋体"/>
                <w:color w:val="FF0000"/>
                <w:kern w:val="0"/>
                <w:sz w:val="24"/>
                <w:szCs w:val="24"/>
                <w:lang w:val="en-US" w:eastAsia="zh-CN" w:bidi="ar"/>
              </w:rPr>
              <w:t>-</w:t>
            </w:r>
          </w:p>
        </w:tc>
      </w:tr>
    </w:tbl>
    <w:p w14:paraId="112AEA6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i w:val="0"/>
          <w:iCs w:val="0"/>
          <w:caps w:val="0"/>
          <w:color w:val="06071F"/>
          <w:spacing w:val="0"/>
          <w:sz w:val="21"/>
          <w:szCs w:val="21"/>
          <w:shd w:val="clear" w:fill="FDFDFE"/>
          <w:lang w:val="en-US" w:eastAsia="zh-CN"/>
        </w:rPr>
      </w:pPr>
    </w:p>
    <w:p w14:paraId="590BC0D2">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宋体" w:hAnsi="宋体" w:eastAsia="宋体" w:cs="宋体"/>
          <w:b/>
          <w:bCs/>
          <w:i w:val="0"/>
          <w:iCs w:val="0"/>
          <w:caps w:val="0"/>
          <w:color w:val="06071F"/>
          <w:spacing w:val="0"/>
          <w:sz w:val="21"/>
          <w:szCs w:val="21"/>
          <w:shd w:val="clear" w:fill="FDFDFE"/>
          <w:lang w:val="en-US" w:eastAsia="zh-CN"/>
        </w:rPr>
      </w:pPr>
      <w:r>
        <w:rPr>
          <w:rFonts w:hint="eastAsia" w:ascii="宋体" w:hAnsi="宋体" w:eastAsia="宋体" w:cs="宋体"/>
          <w:b/>
          <w:bCs/>
          <w:i w:val="0"/>
          <w:iCs w:val="0"/>
          <w:caps w:val="0"/>
          <w:color w:val="06071F"/>
          <w:spacing w:val="0"/>
          <w:sz w:val="21"/>
          <w:szCs w:val="21"/>
          <w:shd w:val="clear" w:fill="FDFDFE"/>
          <w:lang w:val="en-US" w:eastAsia="zh-CN"/>
        </w:rPr>
        <w:t>（一）业务框架梳理</w:t>
      </w:r>
    </w:p>
    <w:p w14:paraId="204B53D0">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宋体" w:hAnsi="宋体" w:eastAsia="宋体" w:cs="宋体"/>
          <w:kern w:val="0"/>
          <w:sz w:val="21"/>
          <w:szCs w:val="21"/>
          <w:lang w:val="en-US" w:eastAsia="zh-CN"/>
        </w:rPr>
      </w:pPr>
      <w:r>
        <w:rPr>
          <w:rFonts w:hint="eastAsia" w:ascii="宋体" w:hAnsi="宋体" w:eastAsia="宋体" w:cs="宋体"/>
          <w:i w:val="0"/>
          <w:iCs w:val="0"/>
          <w:caps w:val="0"/>
          <w:color w:val="06071F"/>
          <w:spacing w:val="0"/>
          <w:sz w:val="21"/>
          <w:szCs w:val="21"/>
          <w:shd w:val="clear" w:fill="FDFDFE"/>
          <w:lang w:val="en-US" w:eastAsia="zh-CN"/>
        </w:rPr>
        <w:t>利用Xmind软件绘制思维导图进行业务框架梳理，主要包括业务数据采集、</w:t>
      </w:r>
      <w:r>
        <w:rPr>
          <w:rFonts w:hint="eastAsia" w:ascii="宋体" w:hAnsi="宋体" w:eastAsia="宋体" w:cs="宋体"/>
          <w:kern w:val="0"/>
          <w:sz w:val="21"/>
          <w:szCs w:val="21"/>
        </w:rPr>
        <w:t>标注、训练、模型验证环节，并详细列出各个环节的主要工作。将绘制的思维导图导出为png格式。</w:t>
      </w:r>
      <w:r>
        <w:rPr>
          <w:rFonts w:hint="eastAsia" w:ascii="宋体" w:hAnsi="宋体" w:eastAsia="宋体" w:cs="宋体"/>
          <w:kern w:val="0"/>
          <w:sz w:val="21"/>
          <w:szCs w:val="21"/>
        </w:rPr>
        <w:br w:type="textWrapping"/>
      </w:r>
      <w:r>
        <w:rPr>
          <w:rFonts w:hint="eastAsia" w:ascii="宋体" w:hAnsi="宋体" w:eastAsia="宋体" w:cs="宋体"/>
          <w:color w:val="FF0000"/>
          <w:kern w:val="0"/>
          <w:sz w:val="21"/>
          <w:szCs w:val="21"/>
          <w:lang w:val="en-US" w:eastAsia="zh-CN"/>
        </w:rPr>
        <w:t>Xmind下载：</w:t>
      </w:r>
      <w:r>
        <w:rPr>
          <w:rFonts w:hint="eastAsia" w:ascii="宋体" w:hAnsi="宋体" w:eastAsia="宋体" w:cs="宋体"/>
          <w:color w:val="FF0000"/>
          <w:kern w:val="0"/>
          <w:sz w:val="21"/>
          <w:szCs w:val="21"/>
        </w:rPr>
        <w:br w:type="textWrapping"/>
      </w:r>
      <w:r>
        <w:rPr>
          <w:rFonts w:hint="eastAsia" w:ascii="宋体" w:hAnsi="宋体" w:eastAsia="宋体" w:cs="宋体"/>
          <w:color w:val="FF0000"/>
          <w:kern w:val="0"/>
          <w:sz w:val="21"/>
          <w:szCs w:val="21"/>
          <w:lang w:val="en-US" w:eastAsia="zh-CN"/>
        </w:rPr>
        <w:t>1.文件夹中Xmind-for-Windows-x64bit-26.02.04171-202602092308.exe文件</w:t>
      </w:r>
      <w:r>
        <w:rPr>
          <w:rFonts w:hint="eastAsia" w:ascii="宋体" w:hAnsi="宋体" w:eastAsia="宋体" w:cs="宋体"/>
          <w:color w:val="FF0000"/>
          <w:kern w:val="0"/>
          <w:sz w:val="21"/>
          <w:szCs w:val="21"/>
          <w:lang w:val="en-US" w:eastAsia="zh-CN"/>
        </w:rPr>
        <w:br w:type="textWrapping"/>
      </w:r>
      <w:r>
        <w:rPr>
          <w:rFonts w:hint="eastAsia" w:ascii="宋体" w:hAnsi="宋体" w:eastAsia="宋体" w:cs="宋体"/>
          <w:color w:val="FF0000"/>
          <w:kern w:val="0"/>
          <w:sz w:val="21"/>
          <w:szCs w:val="21"/>
          <w:lang w:val="en-US" w:eastAsia="zh-CN"/>
        </w:rPr>
        <w:t>2.https://xmind.cn/download</w:t>
      </w:r>
      <w:r>
        <w:rPr>
          <w:rFonts w:hint="eastAsia" w:ascii="宋体" w:hAnsi="宋体" w:eastAsia="宋体" w:cs="宋体"/>
          <w:kern w:val="0"/>
          <w:sz w:val="21"/>
          <w:szCs w:val="21"/>
          <w:lang w:val="en-US" w:eastAsia="zh-CN"/>
        </w:rPr>
        <w:br w:type="textWrapping"/>
      </w:r>
    </w:p>
    <w:p w14:paraId="4B86CCF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思维导图：</w:t>
      </w:r>
      <w:r>
        <w:rPr>
          <w:rFonts w:hint="eastAsia" w:ascii="宋体" w:hAnsi="宋体" w:eastAsia="宋体" w:cs="宋体"/>
          <w:kern w:val="0"/>
          <w:sz w:val="21"/>
          <w:szCs w:val="21"/>
        </w:rPr>
        <w:br w:type="textWrapping"/>
      </w:r>
      <w:r>
        <w:rPr>
          <w:rFonts w:hint="eastAsia" w:ascii="宋体" w:hAnsi="宋体" w:eastAsia="宋体" w:cs="宋体"/>
          <w:color w:val="FF0000"/>
          <w:kern w:val="0"/>
          <w:sz w:val="21"/>
          <w:szCs w:val="21"/>
          <w:lang w:val="en-US" w:eastAsia="zh-CN"/>
        </w:rPr>
        <w:t>见思维导图.png</w:t>
      </w:r>
    </w:p>
    <w:p w14:paraId="73AA8A5D">
      <w:pPr>
        <w:keepNext w:val="0"/>
        <w:keepLines w:val="0"/>
        <w:pageBreakBefore w:val="0"/>
        <w:kinsoku/>
        <w:wordWrap/>
        <w:overflowPunct/>
        <w:topLinePunct w:val="0"/>
        <w:autoSpaceDE w:val="0"/>
        <w:autoSpaceDN w:val="0"/>
        <w:bidi w:val="0"/>
        <w:adjustRightInd w:val="0"/>
        <w:snapToGrid/>
        <w:spacing w:after="0" w:line="360" w:lineRule="exact"/>
        <w:jc w:val="left"/>
        <w:textAlignment w:val="auto"/>
        <w:outlineLvl w:val="1"/>
        <w:rPr>
          <w:rFonts w:cs="宋体"/>
          <w:b/>
          <w:kern w:val="0"/>
          <w:sz w:val="21"/>
          <w:szCs w:val="21"/>
        </w:rPr>
      </w:pPr>
      <w:r>
        <w:rPr>
          <w:rFonts w:hint="eastAsia" w:cs="宋体"/>
          <w:b/>
          <w:kern w:val="0"/>
          <w:sz w:val="21"/>
          <w:szCs w:val="21"/>
        </w:rPr>
        <w:t>（二）业务流程梳理</w:t>
      </w:r>
    </w:p>
    <w:p w14:paraId="6BF13714">
      <w:pPr>
        <w:keepNext w:val="0"/>
        <w:keepLines w:val="0"/>
        <w:pageBreakBefore w:val="0"/>
        <w:widowControl/>
        <w:shd w:val="clear" w:color="auto" w:fill="FFFFFF"/>
        <w:kinsoku/>
        <w:wordWrap/>
        <w:overflowPunct/>
        <w:topLinePunct w:val="0"/>
        <w:bidi w:val="0"/>
        <w:snapToGrid/>
        <w:spacing w:after="0" w:line="360" w:lineRule="exact"/>
        <w:ind w:firstLine="420" w:firstLineChars="200"/>
        <w:textAlignment w:val="auto"/>
        <w:rPr>
          <w:rFonts w:cs="宋体"/>
          <w:kern w:val="0"/>
          <w:sz w:val="21"/>
          <w:szCs w:val="21"/>
        </w:rPr>
      </w:pPr>
      <w:r>
        <w:rPr>
          <w:rFonts w:hint="eastAsia" w:cs="宋体"/>
          <w:kern w:val="0"/>
          <w:sz w:val="21"/>
          <w:szCs w:val="21"/>
        </w:rPr>
        <w:t>填写下表，完成数据采集、标注、训练、模型验证这些环节的设计与梳理。</w:t>
      </w:r>
    </w:p>
    <w:tbl>
      <w:tblPr>
        <w:tblStyle w:val="1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12"/>
        <w:gridCol w:w="1554"/>
        <w:gridCol w:w="2408"/>
        <w:gridCol w:w="1875"/>
        <w:gridCol w:w="1873"/>
      </w:tblGrid>
      <w:tr w14:paraId="09AF4D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28" w:hRule="atLeast"/>
        </w:trPr>
        <w:tc>
          <w:tcPr>
            <w:tcW w:w="959" w:type="dxa"/>
            <w:vAlign w:val="center"/>
          </w:tcPr>
          <w:p w14:paraId="1AF6FED3">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序号</w:t>
            </w:r>
          </w:p>
        </w:tc>
        <w:tc>
          <w:tcPr>
            <w:tcW w:w="1984" w:type="dxa"/>
            <w:vAlign w:val="center"/>
          </w:tcPr>
          <w:p w14:paraId="28045746">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任务步骤</w:t>
            </w:r>
          </w:p>
        </w:tc>
        <w:tc>
          <w:tcPr>
            <w:tcW w:w="2552" w:type="dxa"/>
            <w:vAlign w:val="center"/>
          </w:tcPr>
          <w:p w14:paraId="7F161169">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步骤描述</w:t>
            </w:r>
          </w:p>
        </w:tc>
        <w:tc>
          <w:tcPr>
            <w:tcW w:w="2268" w:type="dxa"/>
            <w:vAlign w:val="center"/>
          </w:tcPr>
          <w:p w14:paraId="3218B13C">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预测出现的问题</w:t>
            </w:r>
          </w:p>
        </w:tc>
        <w:tc>
          <w:tcPr>
            <w:tcW w:w="2199" w:type="dxa"/>
            <w:vAlign w:val="center"/>
          </w:tcPr>
          <w:p w14:paraId="213A140D">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处理预案</w:t>
            </w:r>
          </w:p>
        </w:tc>
      </w:tr>
      <w:tr w14:paraId="61B615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51" w:hRule="atLeast"/>
        </w:trPr>
        <w:tc>
          <w:tcPr>
            <w:tcW w:w="959" w:type="dxa"/>
            <w:vAlign w:val="center"/>
          </w:tcPr>
          <w:p w14:paraId="7A9C76E7">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1</w:t>
            </w:r>
          </w:p>
        </w:tc>
        <w:tc>
          <w:tcPr>
            <w:tcW w:w="1984" w:type="dxa"/>
            <w:vAlign w:val="center"/>
          </w:tcPr>
          <w:p w14:paraId="6E3A64D2">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数据采集</w:t>
            </w:r>
          </w:p>
        </w:tc>
        <w:tc>
          <w:tcPr>
            <w:tcW w:w="2552" w:type="dxa"/>
            <w:vAlign w:val="center"/>
          </w:tcPr>
          <w:p w14:paraId="5449532B">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1. 明确产品类型与缺陷判定标准，梳理不合格类型（划痕、变形、裂纹等）；</w:t>
            </w:r>
          </w:p>
          <w:p w14:paraId="2224F7BD">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2. 搭建标准化采集环境，固定工业相机、光照、拍摄角度，保证图像一致性；</w:t>
            </w:r>
          </w:p>
          <w:p w14:paraId="6A7FE8C2">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3. 采集多批次、多生产环境的合格产品样本，覆盖正常生产全场景；</w:t>
            </w:r>
          </w:p>
          <w:p w14:paraId="45043696">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4. 采集覆盖所有已知缺陷类型的不合格样本，补充罕见缺陷数据；</w:t>
            </w:r>
          </w:p>
          <w:p w14:paraId="38E1C2F5">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5. 执行数据清洗，剔除模糊、过曝、重复、无效样本；</w:t>
            </w:r>
          </w:p>
          <w:p w14:paraId="5F7CE7AF">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6. 按「产品类型 - 合格 / 不合格」分类归档，生成原始数据清单。</w:t>
            </w:r>
          </w:p>
        </w:tc>
        <w:tc>
          <w:tcPr>
            <w:tcW w:w="2268" w:type="dxa"/>
            <w:vAlign w:val="center"/>
          </w:tcPr>
          <w:p w14:paraId="63AF982F">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1. 样本分布不均衡（合格样本远多于不合格样本）；</w:t>
            </w:r>
          </w:p>
          <w:p w14:paraId="4F95941C">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2. 采集环境不一致，导致图像特征偏差；</w:t>
            </w:r>
          </w:p>
          <w:p w14:paraId="472B0368">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3. 罕见缺陷样本不足，模型泛化性差；</w:t>
            </w:r>
          </w:p>
          <w:p w14:paraId="2840AE29">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4. 数据存在噪声，干扰模型训练。</w:t>
            </w:r>
          </w:p>
        </w:tc>
        <w:tc>
          <w:tcPr>
            <w:tcW w:w="2199" w:type="dxa"/>
            <w:vAlign w:val="center"/>
          </w:tcPr>
          <w:p w14:paraId="56611E85">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1. 对不合格样本做数据增强（翻转、旋转、亮度调整），或采用过采样 / 欠采样；</w:t>
            </w:r>
          </w:p>
          <w:p w14:paraId="7A6B328B">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2. 标准化采集流程，增加图像预处理（直方图均衡化、归一化）；</w:t>
            </w:r>
          </w:p>
          <w:p w14:paraId="44C2FFD3">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3. 通过 GAN 生成 synthetic 缺陷样本，或人工模拟缺陷补充数据；</w:t>
            </w:r>
          </w:p>
          <w:p w14:paraId="4944FB36">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4. 人工筛选 + 自动去噪算法，剔除无效样本。</w:t>
            </w:r>
          </w:p>
        </w:tc>
      </w:tr>
      <w:tr w14:paraId="28628B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51" w:hRule="atLeast"/>
        </w:trPr>
        <w:tc>
          <w:tcPr>
            <w:tcW w:w="959" w:type="dxa"/>
            <w:vAlign w:val="center"/>
          </w:tcPr>
          <w:p w14:paraId="70B7D11E">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2</w:t>
            </w:r>
          </w:p>
        </w:tc>
        <w:tc>
          <w:tcPr>
            <w:tcW w:w="1984" w:type="dxa"/>
            <w:vAlign w:val="center"/>
          </w:tcPr>
          <w:p w14:paraId="2BFB4B60">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标注</w:t>
            </w:r>
          </w:p>
        </w:tc>
        <w:tc>
          <w:tcPr>
            <w:tcW w:w="2552" w:type="dxa"/>
            <w:vAlign w:val="center"/>
          </w:tcPr>
          <w:p w14:paraId="048D62F3">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1. 制定标准化标注规范，明确缺陷类别、标注格式（分类标签 /bounding box）；</w:t>
            </w:r>
          </w:p>
          <w:p w14:paraId="4DD6A0B5">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2. 选用 LabelImg/LabelMe 等标注工具，组织标注人员培训；</w:t>
            </w:r>
          </w:p>
          <w:p w14:paraId="4D8C1B89">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3. 由专业质检人员完成「合格 / 不合格」标注，缺陷样本标注位置与类型；</w:t>
            </w:r>
          </w:p>
          <w:p w14:paraId="680BACAC">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4. 执行交叉校验，不一致样本由专家复核，保证标注准确率≥95%；</w:t>
            </w:r>
          </w:p>
          <w:p w14:paraId="19C222C1">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5. 导出 VOC/COCO 格式标注文件，与原始图像一一对应。</w:t>
            </w:r>
          </w:p>
        </w:tc>
        <w:tc>
          <w:tcPr>
            <w:tcW w:w="2268" w:type="dxa"/>
            <w:vAlign w:val="center"/>
          </w:tcPr>
          <w:p w14:paraId="63C94592">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1. 标注主观性强，不同人员判定标准不一致；</w:t>
            </w:r>
          </w:p>
          <w:p w14:paraId="701DA2FD">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2. 大规模数据标注效率低，耗时久；</w:t>
            </w:r>
          </w:p>
          <w:p w14:paraId="32E25316">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3. 标注错误（漏标、错标、位置偏差）；</w:t>
            </w:r>
          </w:p>
          <w:p w14:paraId="458C8378">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4. 标注格式不统一，无法适配模型训练。</w:t>
            </w:r>
          </w:p>
        </w:tc>
        <w:tc>
          <w:tcPr>
            <w:tcW w:w="2199" w:type="dxa"/>
            <w:vAlign w:val="center"/>
          </w:tcPr>
          <w:p w14:paraId="20C22D99">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1. 制定标注手册，统一判定标准，开展岗前培训；</w:t>
            </w:r>
          </w:p>
          <w:p w14:paraId="4528EC60">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2. 采用预训练模型半自动标注，人工复核修正，提升效率；</w:t>
            </w:r>
          </w:p>
          <w:p w14:paraId="5E6741EF">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3. 建立抽样审核机制，错误样本返工标注；</w:t>
            </w:r>
          </w:p>
          <w:p w14:paraId="106D13EE">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4. 统一标注格式，开发格式转换脚本适配训练要求。</w:t>
            </w:r>
          </w:p>
        </w:tc>
      </w:tr>
      <w:tr w14:paraId="03A5A2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51" w:hRule="atLeast"/>
        </w:trPr>
        <w:tc>
          <w:tcPr>
            <w:tcW w:w="959" w:type="dxa"/>
            <w:vAlign w:val="center"/>
          </w:tcPr>
          <w:p w14:paraId="7522E24E">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3</w:t>
            </w:r>
          </w:p>
        </w:tc>
        <w:tc>
          <w:tcPr>
            <w:tcW w:w="1984" w:type="dxa"/>
            <w:vAlign w:val="center"/>
          </w:tcPr>
          <w:p w14:paraId="6B34B467">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模型训练</w:t>
            </w:r>
          </w:p>
        </w:tc>
        <w:tc>
          <w:tcPr>
            <w:tcW w:w="2552" w:type="dxa"/>
            <w:vAlign w:val="center"/>
          </w:tcPr>
          <w:p w14:paraId="3CFDF7BE">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1. 按 8:1:1 比例分层划分训练集、验证集、测试集，保证合格 / 不合格样本比例一致；</w:t>
            </w:r>
          </w:p>
          <w:p w14:paraId="65F420BA">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2. 执行图像预处理（归一化、resize）与数据增强（随机翻转、旋转、裁剪）；</w:t>
            </w:r>
          </w:p>
          <w:p w14:paraId="07BFCE2E">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3. 选型适配模型（分类用 ResNet/MobileNet，检测用 YOLO/Faster R-CNN）；</w:t>
            </w:r>
          </w:p>
          <w:p w14:paraId="4FD0EA04">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4. 配置训练参数（损失函数、优化器、学习率、batch size、训练轮次）；</w:t>
            </w:r>
          </w:p>
          <w:p w14:paraId="29E42D09">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5. 实时监控训练 / 验证集损失、准确率，防控过拟合 / 欠拟合；</w:t>
            </w:r>
          </w:p>
          <w:p w14:paraId="38F35F08">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6. 通过网格搜索调参，优化模型性能。</w:t>
            </w:r>
          </w:p>
        </w:tc>
        <w:tc>
          <w:tcPr>
            <w:tcW w:w="2268" w:type="dxa"/>
            <w:vAlign w:val="center"/>
          </w:tcPr>
          <w:p w14:paraId="0FC97C75">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1. 模型过拟合，训练集准确率高、验证集准确率低；</w:t>
            </w:r>
          </w:p>
          <w:p w14:paraId="7A55E7E8">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2. 模型欠拟合，训练 / 验证集准确率均低；</w:t>
            </w:r>
          </w:p>
          <w:p w14:paraId="6155ED3A">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3. 训练速度慢，收敛困难；</w:t>
            </w:r>
          </w:p>
          <w:p w14:paraId="65A9A4C8">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4. 类别不均衡，模型偏向合格样本，漏检不合格产品。</w:t>
            </w:r>
          </w:p>
        </w:tc>
        <w:tc>
          <w:tcPr>
            <w:tcW w:w="2199" w:type="dxa"/>
            <w:vAlign w:val="center"/>
          </w:tcPr>
          <w:p w14:paraId="18677A46">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1. 增加数据增强、添加 Dropout 层、L2 正则化、早停机制；</w:t>
            </w:r>
          </w:p>
          <w:p w14:paraId="32B92C7C">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2. 增加模型复杂度、调整学习率、增加训练轮次、补充训练数据；</w:t>
            </w:r>
          </w:p>
          <w:p w14:paraId="09DDB88C">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3. 使用 GPU 加速、混合精度训练，优化数据加载；</w:t>
            </w:r>
          </w:p>
          <w:p w14:paraId="0FD0D358">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4. 采用 Focal Loss、调整类别权重、过采样少数类。</w:t>
            </w:r>
          </w:p>
        </w:tc>
      </w:tr>
      <w:tr w14:paraId="3F5A71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51" w:hRule="atLeast"/>
        </w:trPr>
        <w:tc>
          <w:tcPr>
            <w:tcW w:w="959" w:type="dxa"/>
            <w:vAlign w:val="center"/>
          </w:tcPr>
          <w:p w14:paraId="4D5203AB">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4</w:t>
            </w:r>
          </w:p>
        </w:tc>
        <w:tc>
          <w:tcPr>
            <w:tcW w:w="1984" w:type="dxa"/>
            <w:vAlign w:val="center"/>
          </w:tcPr>
          <w:p w14:paraId="35EE43A9">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模型验证</w:t>
            </w:r>
          </w:p>
        </w:tc>
        <w:tc>
          <w:tcPr>
            <w:tcW w:w="2552" w:type="dxa"/>
            <w:vAlign w:val="center"/>
          </w:tcPr>
          <w:p w14:paraId="054F7451">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1. 用独立测试集评估模型，计算准确率、精确率、召回率、F1 值、AUC、混淆矩阵；</w:t>
            </w:r>
          </w:p>
          <w:p w14:paraId="6D32B362">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2. 统计漏检 / 误检样本，分析缺陷漏判、合格误判的根因；</w:t>
            </w:r>
          </w:p>
          <w:p w14:paraId="3DF68D14">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3. 用跨批次、跨生产线的新数据测试，验证模型泛化性；</w:t>
            </w:r>
          </w:p>
          <w:p w14:paraId="53A52003">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4. 根据验证结果优化数据、标注、模型结构，迭代升级；</w:t>
            </w:r>
          </w:p>
          <w:p w14:paraId="4E67D032">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5. 满足业务指标（漏检率≤1%、误检率≤3%）后，交付部署。</w:t>
            </w:r>
          </w:p>
        </w:tc>
        <w:tc>
          <w:tcPr>
            <w:tcW w:w="2268" w:type="dxa"/>
            <w:vAlign w:val="center"/>
          </w:tcPr>
          <w:p w14:paraId="5DDCCFD0">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1. 测试集与实际生产数据分布不一致，评估结果虚高；</w:t>
            </w:r>
          </w:p>
          <w:p w14:paraId="76365DF2">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2. 漏检率过高，不合格产品流出，造成业务风险；</w:t>
            </w:r>
          </w:p>
          <w:p w14:paraId="3349F250">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3. 误检率过高，合格产品被误判，增加生产成本；</w:t>
            </w:r>
          </w:p>
          <w:p w14:paraId="7379B840">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4. 模型推理速度慢，无法满足实时检测需求。</w:t>
            </w:r>
          </w:p>
        </w:tc>
        <w:tc>
          <w:tcPr>
            <w:tcW w:w="2199" w:type="dxa"/>
            <w:vAlign w:val="center"/>
          </w:tcPr>
          <w:p w14:paraId="765F1163">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1. 采用跨批次、跨生产线数据做测试，模拟真实生产场景；</w:t>
            </w:r>
          </w:p>
          <w:p w14:paraId="0ADB90F1">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2. 增加不合格样本、调整类别权重、优化损失函数，提升召回率；</w:t>
            </w:r>
          </w:p>
          <w:p w14:paraId="1B8750BC">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hint="eastAsia" w:cs="宋体"/>
                <w:color w:val="FF0000"/>
                <w:kern w:val="0"/>
                <w:sz w:val="21"/>
                <w:szCs w:val="21"/>
              </w:rPr>
            </w:pPr>
            <w:r>
              <w:rPr>
                <w:rFonts w:hint="eastAsia" w:cs="宋体"/>
                <w:color w:val="FF0000"/>
                <w:kern w:val="0"/>
                <w:sz w:val="21"/>
                <w:szCs w:val="21"/>
              </w:rPr>
              <w:t>3. 补充合格样本多样性、优化特征提取，调整决策阈值；</w:t>
            </w:r>
          </w:p>
          <w:p w14:paraId="4AC9E60E">
            <w:pPr>
              <w:keepNext w:val="0"/>
              <w:keepLines w:val="0"/>
              <w:pageBreakBefore w:val="0"/>
              <w:widowControl/>
              <w:kinsoku/>
              <w:wordWrap/>
              <w:overflowPunct/>
              <w:topLinePunct w:val="0"/>
              <w:autoSpaceDE/>
              <w:autoSpaceDN/>
              <w:bidi w:val="0"/>
              <w:adjustRightInd/>
              <w:snapToGrid/>
              <w:spacing w:after="0" w:line="285" w:lineRule="atLeast"/>
              <w:jc w:val="center"/>
              <w:textAlignment w:val="auto"/>
              <w:rPr>
                <w:rFonts w:cs="宋体"/>
                <w:color w:val="FF0000"/>
                <w:kern w:val="0"/>
                <w:sz w:val="21"/>
                <w:szCs w:val="21"/>
              </w:rPr>
            </w:pPr>
            <w:r>
              <w:rPr>
                <w:rFonts w:hint="eastAsia" w:cs="宋体"/>
                <w:color w:val="FF0000"/>
                <w:kern w:val="0"/>
                <w:sz w:val="21"/>
                <w:szCs w:val="21"/>
              </w:rPr>
              <w:t>4. 模型轻量化、量化、TensorRT 加速，满足实时性要求。</w:t>
            </w:r>
          </w:p>
        </w:tc>
      </w:tr>
    </w:tbl>
    <w:p w14:paraId="40834783">
      <w:pPr>
        <w:widowControl/>
        <w:jc w:val="left"/>
        <w:rPr>
          <w:rFonts w:hint="eastAsia" w:ascii="Calibri" w:hAnsi="Calibri"/>
          <w:sz w:val="21"/>
          <w:szCs w:val="21"/>
        </w:rPr>
      </w:pPr>
    </w:p>
    <w:p w14:paraId="684A70EA">
      <w:pPr>
        <w:keepNext w:val="0"/>
        <w:keepLines w:val="0"/>
        <w:pageBreakBefore w:val="0"/>
        <w:widowControl/>
        <w:kinsoku/>
        <w:wordWrap/>
        <w:overflowPunct/>
        <w:topLinePunct w:val="0"/>
        <w:autoSpaceDE/>
        <w:autoSpaceDN/>
        <w:bidi w:val="0"/>
        <w:adjustRightInd/>
        <w:snapToGrid/>
        <w:spacing w:after="0" w:line="360" w:lineRule="exact"/>
        <w:jc w:val="both"/>
        <w:textAlignment w:val="auto"/>
        <w:rPr>
          <w:rFonts w:hint="eastAsia" w:ascii="Calibri" w:hAnsi="Calibri" w:eastAsiaTheme="minorEastAsia" w:cstheme="minorBidi"/>
          <w:b/>
          <w:kern w:val="2"/>
          <w:sz w:val="21"/>
          <w:szCs w:val="21"/>
          <w:lang w:val="en-US" w:eastAsia="zh-CN" w:bidi="ar-SA"/>
        </w:rPr>
      </w:pPr>
      <w:r>
        <w:rPr>
          <w:rFonts w:hint="eastAsia" w:ascii="Calibri" w:hAnsi="Calibri" w:cstheme="minorBidi"/>
          <w:b/>
          <w:kern w:val="2"/>
          <w:sz w:val="21"/>
          <w:szCs w:val="21"/>
          <w:lang w:val="en-US" w:eastAsia="zh-CN" w:bidi="ar-SA"/>
        </w:rPr>
        <w:t>25、</w:t>
      </w:r>
      <w:r>
        <w:rPr>
          <w:rFonts w:hint="eastAsia" w:ascii="Calibri" w:hAnsi="Calibri" w:eastAsiaTheme="minorEastAsia" w:cstheme="minorBidi"/>
          <w:b/>
          <w:kern w:val="2"/>
          <w:sz w:val="21"/>
          <w:szCs w:val="21"/>
          <w:lang w:val="en-US" w:eastAsia="zh-CN" w:bidi="ar-SA"/>
        </w:rPr>
        <w:t>平台搭建与调试</w:t>
      </w:r>
    </w:p>
    <w:p w14:paraId="7D1F5398">
      <w:pPr>
        <w:keepNext w:val="0"/>
        <w:keepLines w:val="0"/>
        <w:pageBreakBefore w:val="0"/>
        <w:kinsoku/>
        <w:wordWrap/>
        <w:overflowPunct/>
        <w:topLinePunct w:val="0"/>
        <w:autoSpaceDE/>
        <w:autoSpaceDN/>
        <w:bidi w:val="0"/>
        <w:adjustRightInd/>
        <w:snapToGrid/>
        <w:spacing w:after="0" w:line="360" w:lineRule="exact"/>
        <w:textAlignment w:val="auto"/>
        <w:outlineLvl w:val="1"/>
        <w:rPr>
          <w:b/>
          <w:sz w:val="21"/>
          <w:szCs w:val="21"/>
        </w:rPr>
      </w:pPr>
      <w:r>
        <w:rPr>
          <w:rFonts w:hint="eastAsia"/>
          <w:b/>
          <w:sz w:val="21"/>
          <w:szCs w:val="21"/>
        </w:rPr>
        <w:t>（一）平台硬件搭建</w:t>
      </w:r>
    </w:p>
    <w:p w14:paraId="4BF5F955">
      <w:pPr>
        <w:keepNext w:val="0"/>
        <w:keepLines w:val="0"/>
        <w:pageBreakBefore w:val="0"/>
        <w:widowControl/>
        <w:shd w:val="clear" w:color="auto" w:fill="FFFFFF"/>
        <w:kinsoku/>
        <w:wordWrap/>
        <w:overflowPunct/>
        <w:topLinePunct w:val="0"/>
        <w:autoSpaceDE/>
        <w:autoSpaceDN/>
        <w:bidi w:val="0"/>
        <w:adjustRightInd/>
        <w:snapToGrid/>
        <w:spacing w:after="0" w:line="360" w:lineRule="exact"/>
        <w:ind w:firstLine="420" w:firstLineChars="200"/>
        <w:textAlignment w:val="auto"/>
        <w:rPr>
          <w:rFonts w:cs="宋体"/>
          <w:kern w:val="0"/>
          <w:sz w:val="21"/>
          <w:szCs w:val="21"/>
        </w:rPr>
      </w:pPr>
      <w:r>
        <w:rPr>
          <w:rFonts w:hint="eastAsia" w:cs="宋体"/>
          <w:kern w:val="0"/>
          <w:sz w:val="21"/>
          <w:szCs w:val="21"/>
        </w:rPr>
        <w:t>将工业相机安装到支架上。选用合适的镜头和光源，调节合适的距离、焦距、亮度等参数，对打印好的样例图片进行拍照。要求将编号1-3图片依次进行拍照，以“样例01、样例02</w:t>
      </w:r>
      <w:r>
        <w:rPr>
          <w:rFonts w:cs="宋体"/>
          <w:kern w:val="0"/>
          <w:sz w:val="21"/>
          <w:szCs w:val="21"/>
        </w:rPr>
        <w:t>…</w:t>
      </w:r>
      <w:r>
        <w:rPr>
          <w:rFonts w:hint="eastAsia" w:cs="宋体"/>
          <w:kern w:val="0"/>
          <w:sz w:val="21"/>
          <w:szCs w:val="21"/>
        </w:rPr>
        <w:t>”的形式进行保存。</w:t>
      </w:r>
    </w:p>
    <w:p w14:paraId="49EE0E04">
      <w:pPr>
        <w:keepNext w:val="0"/>
        <w:keepLines w:val="0"/>
        <w:pageBreakBefore w:val="0"/>
        <w:widowControl/>
        <w:shd w:val="clear" w:color="auto" w:fill="FFFFFF"/>
        <w:kinsoku/>
        <w:wordWrap/>
        <w:overflowPunct/>
        <w:topLinePunct w:val="0"/>
        <w:autoSpaceDE/>
        <w:autoSpaceDN/>
        <w:bidi w:val="0"/>
        <w:adjustRightInd/>
        <w:snapToGrid/>
        <w:spacing w:after="0" w:line="360" w:lineRule="exact"/>
        <w:ind w:firstLine="420" w:firstLineChars="200"/>
        <w:textAlignment w:val="auto"/>
        <w:rPr>
          <w:rFonts w:cs="宋体"/>
          <w:kern w:val="0"/>
          <w:sz w:val="21"/>
          <w:szCs w:val="21"/>
        </w:rPr>
      </w:pPr>
      <w:r>
        <w:rPr>
          <w:rFonts w:hint="eastAsia" w:cs="宋体"/>
          <w:kern w:val="0"/>
          <w:sz w:val="21"/>
          <w:szCs w:val="21"/>
        </w:rPr>
        <w:t>图像采集要求：</w:t>
      </w:r>
    </w:p>
    <w:p w14:paraId="315BB5B6">
      <w:pPr>
        <w:keepNext w:val="0"/>
        <w:keepLines w:val="0"/>
        <w:pageBreakBefore w:val="0"/>
        <w:widowControl/>
        <w:shd w:val="clear" w:color="auto" w:fill="FFFFFF"/>
        <w:kinsoku/>
        <w:wordWrap/>
        <w:overflowPunct/>
        <w:topLinePunct w:val="0"/>
        <w:autoSpaceDE/>
        <w:autoSpaceDN/>
        <w:bidi w:val="0"/>
        <w:adjustRightInd/>
        <w:snapToGrid/>
        <w:spacing w:after="0" w:line="360" w:lineRule="exact"/>
        <w:ind w:firstLine="420" w:firstLineChars="200"/>
        <w:textAlignment w:val="auto"/>
        <w:rPr>
          <w:rFonts w:cs="宋体"/>
          <w:kern w:val="0"/>
          <w:sz w:val="21"/>
          <w:szCs w:val="21"/>
        </w:rPr>
      </w:pPr>
      <w:r>
        <w:rPr>
          <w:rFonts w:hint="eastAsia" w:cs="宋体"/>
          <w:kern w:val="0"/>
          <w:sz w:val="21"/>
          <w:szCs w:val="21"/>
        </w:rPr>
        <w:t>1、将图片和对应编号一并采集；</w:t>
      </w:r>
    </w:p>
    <w:p w14:paraId="6A015008">
      <w:pPr>
        <w:keepNext w:val="0"/>
        <w:keepLines w:val="0"/>
        <w:pageBreakBefore w:val="0"/>
        <w:widowControl/>
        <w:shd w:val="clear" w:color="auto" w:fill="FFFFFF"/>
        <w:kinsoku/>
        <w:wordWrap/>
        <w:overflowPunct/>
        <w:topLinePunct w:val="0"/>
        <w:autoSpaceDE/>
        <w:autoSpaceDN/>
        <w:bidi w:val="0"/>
        <w:adjustRightInd/>
        <w:snapToGrid/>
        <w:spacing w:after="0" w:line="360" w:lineRule="exact"/>
        <w:ind w:firstLine="420" w:firstLineChars="200"/>
        <w:textAlignment w:val="auto"/>
        <w:rPr>
          <w:rFonts w:cs="宋体"/>
          <w:kern w:val="0"/>
          <w:sz w:val="21"/>
          <w:szCs w:val="21"/>
        </w:rPr>
      </w:pPr>
      <w:r>
        <w:rPr>
          <w:rFonts w:hint="eastAsia" w:cs="宋体"/>
          <w:kern w:val="0"/>
          <w:sz w:val="21"/>
          <w:szCs w:val="21"/>
        </w:rPr>
        <w:t>2、图片必须细节清晰，光线充足，无过曝、过暗、反光情况；</w:t>
      </w:r>
    </w:p>
    <w:p w14:paraId="5ACA4B0A">
      <w:pPr>
        <w:keepNext w:val="0"/>
        <w:keepLines w:val="0"/>
        <w:pageBreakBefore w:val="0"/>
        <w:widowControl/>
        <w:shd w:val="clear" w:color="auto" w:fill="FFFFFF"/>
        <w:kinsoku/>
        <w:wordWrap/>
        <w:overflowPunct/>
        <w:topLinePunct w:val="0"/>
        <w:autoSpaceDE/>
        <w:autoSpaceDN/>
        <w:bidi w:val="0"/>
        <w:adjustRightInd/>
        <w:snapToGrid/>
        <w:spacing w:after="0" w:line="360" w:lineRule="exact"/>
        <w:ind w:firstLine="420" w:firstLineChars="200"/>
        <w:textAlignment w:val="auto"/>
        <w:rPr>
          <w:rFonts w:cs="宋体"/>
          <w:kern w:val="0"/>
          <w:sz w:val="21"/>
          <w:szCs w:val="21"/>
        </w:rPr>
      </w:pPr>
      <w:r>
        <w:rPr>
          <w:rFonts w:hint="eastAsia" w:cs="宋体"/>
          <w:kern w:val="0"/>
          <w:sz w:val="21"/>
          <w:szCs w:val="21"/>
        </w:rPr>
        <w:t>3、无少拍、多拍、漏拍、残缺、重复采集情况。</w:t>
      </w:r>
      <w:r>
        <w:rPr>
          <w:rFonts w:hint="eastAsia" w:cs="宋体"/>
          <w:kern w:val="0"/>
          <w:sz w:val="21"/>
          <w:szCs w:val="21"/>
        </w:rPr>
        <w:br w:type="textWrapping"/>
      </w:r>
      <w:r>
        <w:rPr>
          <w:rFonts w:hint="eastAsia" w:cs="宋体"/>
          <w:color w:val="FF0000"/>
          <w:kern w:val="0"/>
          <w:sz w:val="21"/>
          <w:szCs w:val="21"/>
          <w:lang w:val="en-US" w:eastAsia="zh-CN"/>
        </w:rPr>
        <w:t>见25样例01.jpg,样例02.jpg,样例03.jpg</w:t>
      </w:r>
      <w:r>
        <w:rPr>
          <w:rFonts w:hint="eastAsia" w:cs="宋体"/>
          <w:kern w:val="0"/>
          <w:sz w:val="21"/>
          <w:szCs w:val="21"/>
        </w:rPr>
        <w:br w:type="textWrapping"/>
      </w:r>
    </w:p>
    <w:p w14:paraId="7902DA8B">
      <w:pPr>
        <w:keepNext w:val="0"/>
        <w:keepLines w:val="0"/>
        <w:pageBreakBefore w:val="0"/>
        <w:kinsoku/>
        <w:wordWrap/>
        <w:overflowPunct/>
        <w:topLinePunct w:val="0"/>
        <w:autoSpaceDE/>
        <w:autoSpaceDN/>
        <w:bidi w:val="0"/>
        <w:adjustRightInd/>
        <w:snapToGrid/>
        <w:spacing w:after="0" w:line="360" w:lineRule="exact"/>
        <w:textAlignment w:val="auto"/>
        <w:outlineLvl w:val="1"/>
        <w:rPr>
          <w:b/>
          <w:sz w:val="21"/>
          <w:szCs w:val="21"/>
        </w:rPr>
      </w:pPr>
      <w:r>
        <w:rPr>
          <w:rFonts w:hint="eastAsia" w:cs="宋体"/>
          <w:b/>
          <w:kern w:val="0"/>
          <w:sz w:val="21"/>
          <w:szCs w:val="21"/>
        </w:rPr>
        <w:t>（二）平台开发环境测试</w:t>
      </w:r>
    </w:p>
    <w:p w14:paraId="093C6974">
      <w:pPr>
        <w:keepNext w:val="0"/>
        <w:keepLines w:val="0"/>
        <w:pageBreakBefore w:val="0"/>
        <w:widowControl/>
        <w:shd w:val="clear" w:color="auto" w:fill="FFFFFF"/>
        <w:kinsoku/>
        <w:wordWrap/>
        <w:overflowPunct/>
        <w:topLinePunct w:val="0"/>
        <w:autoSpaceDE/>
        <w:autoSpaceDN/>
        <w:bidi w:val="0"/>
        <w:adjustRightInd/>
        <w:snapToGrid/>
        <w:spacing w:after="0" w:line="360" w:lineRule="exact"/>
        <w:ind w:firstLine="420" w:firstLineChars="200"/>
        <w:textAlignment w:val="auto"/>
        <w:rPr>
          <w:rFonts w:cs="宋体"/>
          <w:kern w:val="0"/>
          <w:sz w:val="21"/>
          <w:szCs w:val="21"/>
        </w:rPr>
      </w:pPr>
      <w:r>
        <w:rPr>
          <w:rFonts w:hint="eastAsia" w:cs="宋体"/>
          <w:kern w:val="0"/>
          <w:sz w:val="21"/>
          <w:szCs w:val="21"/>
        </w:rPr>
        <w:t>打开cmd窗口，输入相关指令，查看python、cuda、cudnn、</w:t>
      </w:r>
      <w:r>
        <w:rPr>
          <w:rFonts w:cs="宋体"/>
          <w:kern w:val="0"/>
          <w:sz w:val="21"/>
          <w:szCs w:val="21"/>
        </w:rPr>
        <w:t>anaconda</w:t>
      </w:r>
      <w:r>
        <w:rPr>
          <w:rFonts w:hint="eastAsia" w:cs="宋体"/>
          <w:kern w:val="0"/>
          <w:sz w:val="21"/>
          <w:szCs w:val="21"/>
        </w:rPr>
        <w:t>版本号，将查到的版本号填写至表格中。（填写至任务书无效）</w:t>
      </w:r>
    </w:p>
    <w:p w14:paraId="17CC8742">
      <w:pPr>
        <w:jc w:val="center"/>
        <w:rPr>
          <w:rFonts w:cs="宋体"/>
          <w:kern w:val="0"/>
          <w:sz w:val="21"/>
          <w:szCs w:val="21"/>
        </w:rPr>
      </w:pPr>
      <w:r>
        <w:rPr>
          <w:rFonts w:hint="eastAsia" w:cs="宋体"/>
          <w:kern w:val="0"/>
          <w:sz w:val="21"/>
          <w:szCs w:val="21"/>
        </w:rPr>
        <w:t>表</w:t>
      </w:r>
      <w:r>
        <w:rPr>
          <w:rFonts w:hint="eastAsia" w:ascii="Times New Roman" w:hAnsi="Times New Roman"/>
          <w:kern w:val="0"/>
          <w:sz w:val="21"/>
          <w:szCs w:val="21"/>
        </w:rPr>
        <w:t>1</w:t>
      </w:r>
      <w:r>
        <w:rPr>
          <w:rFonts w:ascii="Times New Roman" w:hAnsi="Times New Roman"/>
          <w:kern w:val="0"/>
          <w:sz w:val="21"/>
          <w:szCs w:val="21"/>
        </w:rPr>
        <w:t>.</w:t>
      </w:r>
      <w:r>
        <w:rPr>
          <w:rFonts w:hint="eastAsia" w:ascii="Times New Roman" w:hAnsi="Times New Roman"/>
          <w:kern w:val="0"/>
          <w:sz w:val="21"/>
          <w:szCs w:val="21"/>
        </w:rPr>
        <w:t>1</w:t>
      </w:r>
      <w:r>
        <w:rPr>
          <w:rFonts w:cs="宋体"/>
          <w:kern w:val="0"/>
          <w:sz w:val="21"/>
          <w:szCs w:val="21"/>
        </w:rPr>
        <w:t xml:space="preserve"> </w:t>
      </w:r>
      <w:r>
        <w:rPr>
          <w:rFonts w:hint="eastAsia" w:cs="宋体"/>
          <w:kern w:val="0"/>
          <w:sz w:val="21"/>
          <w:szCs w:val="21"/>
        </w:rPr>
        <w:t>开发环境版本</w:t>
      </w:r>
    </w:p>
    <w:tbl>
      <w:tblPr>
        <w:tblStyle w:val="16"/>
        <w:tblW w:w="829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59"/>
        <w:gridCol w:w="1659"/>
        <w:gridCol w:w="1659"/>
        <w:gridCol w:w="1659"/>
        <w:gridCol w:w="1660"/>
      </w:tblGrid>
      <w:tr w14:paraId="31A33D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6" w:hRule="atLeast"/>
          <w:jc w:val="center"/>
        </w:trPr>
        <w:tc>
          <w:tcPr>
            <w:tcW w:w="1659" w:type="dxa"/>
            <w:shd w:val="clear" w:color="auto" w:fill="FFFF00"/>
            <w:vAlign w:val="center"/>
          </w:tcPr>
          <w:p w14:paraId="5292411D">
            <w:pPr>
              <w:jc w:val="center"/>
              <w:rPr>
                <w:rFonts w:cs="宋体"/>
                <w:b/>
                <w:bCs/>
                <w:sz w:val="21"/>
                <w:szCs w:val="21"/>
                <w:highlight w:val="none"/>
              </w:rPr>
            </w:pPr>
            <w:r>
              <w:rPr>
                <w:rFonts w:hint="eastAsia" w:cs="宋体"/>
                <w:b/>
                <w:bCs/>
                <w:sz w:val="21"/>
                <w:szCs w:val="21"/>
                <w:highlight w:val="none"/>
              </w:rPr>
              <w:t>开发环境</w:t>
            </w:r>
          </w:p>
        </w:tc>
        <w:tc>
          <w:tcPr>
            <w:tcW w:w="1659" w:type="dxa"/>
            <w:shd w:val="clear" w:color="auto" w:fill="FFFF00"/>
            <w:vAlign w:val="center"/>
          </w:tcPr>
          <w:p w14:paraId="0F950EC2">
            <w:pPr>
              <w:ind w:firstLine="422"/>
              <w:jc w:val="center"/>
              <w:rPr>
                <w:rFonts w:cs="宋体"/>
                <w:b/>
                <w:bCs/>
                <w:sz w:val="21"/>
                <w:szCs w:val="21"/>
                <w:highlight w:val="none"/>
              </w:rPr>
            </w:pPr>
            <w:r>
              <w:rPr>
                <w:rFonts w:cs="宋体"/>
                <w:b/>
                <w:bCs/>
                <w:sz w:val="21"/>
                <w:szCs w:val="21"/>
                <w:highlight w:val="none"/>
              </w:rPr>
              <w:t>P</w:t>
            </w:r>
            <w:r>
              <w:rPr>
                <w:rFonts w:hint="eastAsia" w:cs="宋体"/>
                <w:b/>
                <w:bCs/>
                <w:sz w:val="21"/>
                <w:szCs w:val="21"/>
                <w:highlight w:val="none"/>
              </w:rPr>
              <w:t>ython</w:t>
            </w:r>
          </w:p>
        </w:tc>
        <w:tc>
          <w:tcPr>
            <w:tcW w:w="1659" w:type="dxa"/>
            <w:shd w:val="clear" w:color="auto" w:fill="FFFF00"/>
            <w:vAlign w:val="center"/>
          </w:tcPr>
          <w:p w14:paraId="4A3E0FCB">
            <w:pPr>
              <w:ind w:firstLine="422"/>
              <w:jc w:val="center"/>
              <w:rPr>
                <w:rFonts w:cs="宋体"/>
                <w:b/>
                <w:bCs/>
                <w:sz w:val="21"/>
                <w:szCs w:val="21"/>
                <w:highlight w:val="none"/>
              </w:rPr>
            </w:pPr>
            <w:r>
              <w:rPr>
                <w:rFonts w:cs="宋体"/>
                <w:b/>
                <w:bCs/>
                <w:sz w:val="21"/>
                <w:szCs w:val="21"/>
                <w:highlight w:val="none"/>
              </w:rPr>
              <w:t>C</w:t>
            </w:r>
            <w:r>
              <w:rPr>
                <w:rFonts w:hint="eastAsia" w:cs="宋体"/>
                <w:b/>
                <w:bCs/>
                <w:sz w:val="21"/>
                <w:szCs w:val="21"/>
                <w:highlight w:val="none"/>
              </w:rPr>
              <w:t>uda</w:t>
            </w:r>
          </w:p>
        </w:tc>
        <w:tc>
          <w:tcPr>
            <w:tcW w:w="1659" w:type="dxa"/>
            <w:shd w:val="clear" w:color="auto" w:fill="FFFF00"/>
            <w:vAlign w:val="center"/>
          </w:tcPr>
          <w:p w14:paraId="52B90480">
            <w:pPr>
              <w:ind w:firstLine="422"/>
              <w:jc w:val="center"/>
              <w:rPr>
                <w:rFonts w:cs="宋体"/>
                <w:b/>
                <w:bCs/>
                <w:sz w:val="21"/>
                <w:szCs w:val="21"/>
                <w:highlight w:val="none"/>
              </w:rPr>
            </w:pPr>
            <w:r>
              <w:rPr>
                <w:rFonts w:cs="宋体"/>
                <w:b/>
                <w:bCs/>
                <w:sz w:val="21"/>
                <w:szCs w:val="21"/>
                <w:highlight w:val="none"/>
              </w:rPr>
              <w:t>C</w:t>
            </w:r>
            <w:r>
              <w:rPr>
                <w:rFonts w:hint="eastAsia" w:cs="宋体"/>
                <w:b/>
                <w:bCs/>
                <w:sz w:val="21"/>
                <w:szCs w:val="21"/>
                <w:highlight w:val="none"/>
              </w:rPr>
              <w:t>udnn</w:t>
            </w:r>
          </w:p>
        </w:tc>
        <w:tc>
          <w:tcPr>
            <w:tcW w:w="1660" w:type="dxa"/>
            <w:shd w:val="clear" w:color="auto" w:fill="FFFF00"/>
            <w:vAlign w:val="center"/>
          </w:tcPr>
          <w:p w14:paraId="478C496C">
            <w:pPr>
              <w:jc w:val="center"/>
              <w:rPr>
                <w:rFonts w:cs="宋体"/>
                <w:b/>
                <w:bCs/>
                <w:sz w:val="21"/>
                <w:szCs w:val="21"/>
                <w:highlight w:val="none"/>
              </w:rPr>
            </w:pPr>
            <w:r>
              <w:rPr>
                <w:rFonts w:cs="宋体"/>
                <w:b/>
                <w:bCs/>
                <w:sz w:val="21"/>
                <w:szCs w:val="21"/>
                <w:highlight w:val="none"/>
              </w:rPr>
              <w:t>A</w:t>
            </w:r>
            <w:r>
              <w:rPr>
                <w:rFonts w:hint="eastAsia" w:cs="宋体"/>
                <w:b/>
                <w:bCs/>
                <w:sz w:val="21"/>
                <w:szCs w:val="21"/>
                <w:highlight w:val="none"/>
              </w:rPr>
              <w:t>naconda</w:t>
            </w:r>
          </w:p>
        </w:tc>
      </w:tr>
      <w:tr w14:paraId="69DA402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11" w:hRule="atLeast"/>
          <w:jc w:val="center"/>
        </w:trPr>
        <w:tc>
          <w:tcPr>
            <w:tcW w:w="1659" w:type="dxa"/>
            <w:vAlign w:val="center"/>
          </w:tcPr>
          <w:p w14:paraId="4FD1935F">
            <w:pPr>
              <w:jc w:val="center"/>
              <w:rPr>
                <w:rFonts w:cs="宋体"/>
                <w:sz w:val="21"/>
                <w:szCs w:val="21"/>
              </w:rPr>
            </w:pPr>
            <w:r>
              <w:rPr>
                <w:rFonts w:hint="eastAsia" w:cs="宋体"/>
                <w:sz w:val="21"/>
                <w:szCs w:val="21"/>
              </w:rPr>
              <w:t>版本号</w:t>
            </w:r>
          </w:p>
        </w:tc>
        <w:tc>
          <w:tcPr>
            <w:tcW w:w="1659" w:type="dxa"/>
            <w:vAlign w:val="center"/>
          </w:tcPr>
          <w:p w14:paraId="2BB90D41">
            <w:pPr>
              <w:jc w:val="center"/>
              <w:rPr>
                <w:rFonts w:hint="default" w:ascii="Times New Roman" w:hAnsi="Times New Roman" w:eastAsiaTheme="minorEastAsia"/>
                <w:sz w:val="21"/>
                <w:szCs w:val="21"/>
                <w:lang w:val="en-US" w:eastAsia="zh-CN"/>
              </w:rPr>
            </w:pPr>
            <w:r>
              <w:rPr>
                <w:rFonts w:hint="eastAsia" w:ascii="Times New Roman" w:hAnsi="Times New Roman"/>
                <w:sz w:val="21"/>
                <w:szCs w:val="21"/>
                <w:lang w:val="en-US" w:eastAsia="zh-CN"/>
              </w:rPr>
              <w:t>3.14.4</w:t>
            </w:r>
          </w:p>
        </w:tc>
        <w:tc>
          <w:tcPr>
            <w:tcW w:w="1659" w:type="dxa"/>
            <w:vAlign w:val="center"/>
          </w:tcPr>
          <w:p w14:paraId="725544DA">
            <w:pPr>
              <w:jc w:val="center"/>
              <w:rPr>
                <w:rFonts w:hint="default" w:ascii="Times New Roman" w:hAnsi="Times New Roman" w:eastAsiaTheme="minorEastAsia"/>
                <w:sz w:val="21"/>
                <w:szCs w:val="21"/>
                <w:lang w:val="en-US" w:eastAsia="zh-CN"/>
              </w:rPr>
            </w:pPr>
            <w:r>
              <w:rPr>
                <w:rFonts w:hint="eastAsia" w:ascii="Times New Roman" w:hAnsi="Times New Roman"/>
                <w:sz w:val="21"/>
                <w:szCs w:val="21"/>
                <w:lang w:val="en-US" w:eastAsia="zh-CN"/>
              </w:rPr>
              <w:t>11.8</w:t>
            </w:r>
          </w:p>
        </w:tc>
        <w:tc>
          <w:tcPr>
            <w:tcW w:w="1659" w:type="dxa"/>
            <w:vAlign w:val="center"/>
          </w:tcPr>
          <w:p w14:paraId="3C92F7F5">
            <w:pPr>
              <w:jc w:val="center"/>
              <w:rPr>
                <w:rFonts w:hint="default" w:cs="宋体" w:eastAsiaTheme="minorEastAsia"/>
                <w:sz w:val="21"/>
                <w:szCs w:val="21"/>
                <w:lang w:val="en-US" w:eastAsia="zh-CN"/>
              </w:rPr>
            </w:pPr>
            <w:r>
              <w:rPr>
                <w:rFonts w:hint="eastAsia" w:cs="宋体"/>
                <w:sz w:val="21"/>
                <w:szCs w:val="21"/>
                <w:lang w:val="en-US" w:eastAsia="zh-CN"/>
              </w:rPr>
              <w:t>8.9.7</w:t>
            </w:r>
          </w:p>
        </w:tc>
        <w:tc>
          <w:tcPr>
            <w:tcW w:w="1660" w:type="dxa"/>
            <w:vAlign w:val="center"/>
          </w:tcPr>
          <w:p w14:paraId="7ACC0D2E">
            <w:pPr>
              <w:jc w:val="center"/>
              <w:rPr>
                <w:rFonts w:hint="default" w:cs="宋体" w:eastAsiaTheme="minorEastAsia"/>
                <w:sz w:val="21"/>
                <w:szCs w:val="21"/>
                <w:lang w:val="en-US" w:eastAsia="zh-CN"/>
              </w:rPr>
            </w:pPr>
            <w:r>
              <w:rPr>
                <w:rFonts w:hint="eastAsia" w:cs="宋体"/>
                <w:sz w:val="21"/>
                <w:szCs w:val="21"/>
                <w:lang w:val="en-US" w:eastAsia="zh-CN"/>
              </w:rPr>
              <w:t>25.11.1</w:t>
            </w:r>
          </w:p>
        </w:tc>
      </w:tr>
    </w:tbl>
    <w:p w14:paraId="3DF58E92">
      <w:pPr>
        <w:rPr>
          <w:rFonts w:hint="eastAsia"/>
          <w:color w:val="FF0000"/>
          <w:sz w:val="21"/>
          <w:szCs w:val="21"/>
          <w:lang w:val="en-US" w:eastAsia="zh-CN"/>
        </w:rPr>
      </w:pPr>
      <w:r>
        <w:rPr>
          <w:rFonts w:hint="eastAsia"/>
          <w:color w:val="FF0000"/>
          <w:sz w:val="21"/>
          <w:szCs w:val="21"/>
          <w:lang w:val="en-US" w:eastAsia="zh-CN"/>
        </w:rPr>
        <w:t>python下载：</w:t>
      </w:r>
    </w:p>
    <w:p w14:paraId="5D31C8C8">
      <w:pPr>
        <w:numPr>
          <w:ilvl w:val="0"/>
          <w:numId w:val="4"/>
        </w:numPr>
        <w:ind w:firstLine="420"/>
        <w:rPr>
          <w:rFonts w:hint="eastAsia"/>
          <w:color w:val="FF0000"/>
          <w:sz w:val="21"/>
          <w:szCs w:val="21"/>
          <w:lang w:val="en-US" w:eastAsia="zh-CN"/>
        </w:rPr>
      </w:pPr>
      <w:r>
        <w:rPr>
          <w:rFonts w:hint="eastAsia"/>
          <w:color w:val="FF0000"/>
          <w:sz w:val="21"/>
          <w:szCs w:val="21"/>
          <w:lang w:val="en-US" w:eastAsia="zh-CN"/>
        </w:rPr>
        <w:t>python.org</w:t>
      </w:r>
    </w:p>
    <w:p w14:paraId="058A0F11">
      <w:pPr>
        <w:numPr>
          <w:ilvl w:val="0"/>
          <w:numId w:val="4"/>
        </w:numPr>
        <w:ind w:firstLine="420"/>
        <w:rPr>
          <w:rFonts w:hint="default"/>
          <w:color w:val="FF0000"/>
          <w:sz w:val="21"/>
          <w:szCs w:val="21"/>
          <w:lang w:val="en-US" w:eastAsia="zh-CN"/>
        </w:rPr>
      </w:pPr>
      <w:r>
        <w:rPr>
          <w:rFonts w:hint="eastAsia"/>
          <w:color w:val="FF0000"/>
          <w:sz w:val="21"/>
          <w:szCs w:val="21"/>
          <w:lang w:val="en-US" w:eastAsia="zh-CN"/>
        </w:rPr>
        <w:t>文件中的</w:t>
      </w:r>
      <w:r>
        <w:rPr>
          <w:rFonts w:hint="default"/>
          <w:color w:val="FF0000"/>
          <w:sz w:val="21"/>
          <w:szCs w:val="21"/>
          <w:lang w:val="en-US" w:eastAsia="zh-CN"/>
        </w:rPr>
        <w:t>python-3.14.4-amd64</w:t>
      </w:r>
      <w:r>
        <w:rPr>
          <w:rFonts w:hint="eastAsia"/>
          <w:color w:val="FF0000"/>
          <w:sz w:val="21"/>
          <w:szCs w:val="21"/>
          <w:lang w:val="en-US" w:eastAsia="zh-CN"/>
        </w:rPr>
        <w:t>.exe</w:t>
      </w:r>
      <w:r>
        <w:rPr>
          <w:rFonts w:hint="eastAsia"/>
          <w:color w:val="FF0000"/>
          <w:sz w:val="21"/>
          <w:szCs w:val="21"/>
          <w:lang w:val="en-US" w:eastAsia="zh-CN"/>
        </w:rPr>
        <w:br w:type="textWrapping"/>
      </w:r>
      <w:r>
        <w:rPr>
          <w:rFonts w:hint="eastAsia"/>
          <w:color w:val="FF0000"/>
          <w:sz w:val="21"/>
          <w:szCs w:val="21"/>
          <w:lang w:val="en-US" w:eastAsia="zh-CN"/>
        </w:rPr>
        <w:tab/>
      </w:r>
      <w:r>
        <w:rPr>
          <w:rFonts w:hint="eastAsia"/>
          <w:color w:val="FF0000"/>
          <w:sz w:val="21"/>
          <w:szCs w:val="21"/>
          <w:lang w:val="en-US" w:eastAsia="zh-CN"/>
        </w:rPr>
        <w:br w:type="textWrapping"/>
      </w:r>
      <w:r>
        <w:rPr>
          <w:rFonts w:hint="eastAsia"/>
          <w:color w:val="FF0000"/>
          <w:sz w:val="21"/>
          <w:szCs w:val="21"/>
          <w:lang w:val="en-US" w:eastAsia="zh-CN"/>
        </w:rPr>
        <w:t>cuda安装：</w:t>
      </w:r>
    </w:p>
    <w:p w14:paraId="2E34BDD8">
      <w:pPr>
        <w:numPr>
          <w:ilvl w:val="0"/>
          <w:numId w:val="5"/>
        </w:numPr>
        <w:ind w:firstLine="420" w:firstLineChars="0"/>
        <w:rPr>
          <w:rFonts w:hint="eastAsia"/>
          <w:color w:val="FF0000"/>
          <w:sz w:val="21"/>
          <w:szCs w:val="21"/>
          <w:lang w:val="en-US" w:eastAsia="zh-CN"/>
        </w:rPr>
      </w:pPr>
      <w:r>
        <w:rPr>
          <w:rFonts w:hint="eastAsia"/>
          <w:color w:val="FF0000"/>
          <w:sz w:val="21"/>
          <w:szCs w:val="21"/>
          <w:lang w:val="en-US" w:eastAsia="zh-CN"/>
        </w:rPr>
        <w:fldChar w:fldCharType="begin"/>
      </w:r>
      <w:r>
        <w:rPr>
          <w:rFonts w:hint="eastAsia"/>
          <w:color w:val="FF0000"/>
          <w:sz w:val="21"/>
          <w:szCs w:val="21"/>
          <w:lang w:val="en-US" w:eastAsia="zh-CN"/>
        </w:rPr>
        <w:instrText xml:space="preserve"> HYPERLINK "https://developer.nvidia.com/cuda-11-8-0-download-archive" </w:instrText>
      </w:r>
      <w:r>
        <w:rPr>
          <w:rFonts w:hint="eastAsia"/>
          <w:color w:val="FF0000"/>
          <w:sz w:val="21"/>
          <w:szCs w:val="21"/>
          <w:lang w:val="en-US" w:eastAsia="zh-CN"/>
        </w:rPr>
        <w:fldChar w:fldCharType="separate"/>
      </w:r>
      <w:r>
        <w:rPr>
          <w:rStyle w:val="21"/>
          <w:rFonts w:hint="eastAsia"/>
          <w:color w:val="FF0000"/>
          <w:sz w:val="21"/>
          <w:szCs w:val="21"/>
          <w:lang w:val="en-US" w:eastAsia="zh-CN"/>
        </w:rPr>
        <w:t>https://developer.nvidia.com/cuda-11-8-0-download-archive</w:t>
      </w:r>
      <w:r>
        <w:rPr>
          <w:rFonts w:hint="eastAsia"/>
          <w:color w:val="FF0000"/>
          <w:sz w:val="21"/>
          <w:szCs w:val="21"/>
          <w:lang w:val="en-US" w:eastAsia="zh-CN"/>
        </w:rPr>
        <w:fldChar w:fldCharType="end"/>
      </w:r>
    </w:p>
    <w:p w14:paraId="468F7C9E">
      <w:pPr>
        <w:numPr>
          <w:ilvl w:val="0"/>
          <w:numId w:val="5"/>
        </w:numPr>
        <w:ind w:firstLine="420" w:firstLineChars="0"/>
        <w:rPr>
          <w:rFonts w:hint="eastAsia"/>
          <w:color w:val="FF0000"/>
          <w:sz w:val="21"/>
          <w:szCs w:val="21"/>
          <w:lang w:val="en-US" w:eastAsia="zh-CN"/>
        </w:rPr>
      </w:pPr>
      <w:r>
        <w:rPr>
          <w:rFonts w:hint="eastAsia"/>
          <w:color w:val="FF0000"/>
          <w:sz w:val="21"/>
          <w:szCs w:val="21"/>
          <w:lang w:val="en-US" w:eastAsia="zh-CN"/>
        </w:rPr>
        <w:t>选择：</w:t>
      </w:r>
      <w:r>
        <w:rPr>
          <w:rFonts w:hint="eastAsia"/>
          <w:color w:val="FF0000"/>
          <w:sz w:val="21"/>
          <w:szCs w:val="21"/>
          <w:lang w:val="en-US" w:eastAsia="zh-CN"/>
        </w:rPr>
        <w:br w:type="textWrapping"/>
      </w:r>
      <w:r>
        <w:rPr>
          <w:rFonts w:hint="eastAsia"/>
          <w:color w:val="FF0000"/>
          <w:sz w:val="21"/>
          <w:szCs w:val="21"/>
          <w:lang w:val="en-US" w:eastAsia="zh-CN"/>
        </w:rPr>
        <w:tab/>
      </w:r>
      <w:r>
        <w:rPr>
          <w:rFonts w:hint="eastAsia"/>
          <w:color w:val="FF0000"/>
          <w:sz w:val="21"/>
          <w:szCs w:val="21"/>
          <w:lang w:val="en-US" w:eastAsia="zh-CN"/>
        </w:rPr>
        <w:tab/>
      </w:r>
      <w:r>
        <w:rPr>
          <w:rFonts w:hint="eastAsia"/>
          <w:color w:val="FF0000"/>
          <w:sz w:val="21"/>
          <w:szCs w:val="21"/>
          <w:lang w:val="en-US" w:eastAsia="zh-CN"/>
        </w:rPr>
        <w:tab/>
      </w:r>
      <w:r>
        <w:rPr>
          <w:rFonts w:hint="eastAsia"/>
          <w:color w:val="FF0000"/>
          <w:sz w:val="21"/>
          <w:szCs w:val="21"/>
          <w:lang w:val="en-US" w:eastAsia="zh-CN"/>
        </w:rPr>
        <w:tab/>
      </w:r>
      <w:r>
        <w:rPr>
          <w:rFonts w:hint="eastAsia"/>
          <w:color w:val="FF0000"/>
          <w:sz w:val="21"/>
          <w:szCs w:val="21"/>
          <w:lang w:val="en-US" w:eastAsia="zh-CN"/>
        </w:rPr>
        <w:tab/>
      </w:r>
      <w:r>
        <w:rPr>
          <w:rFonts w:hint="eastAsia"/>
          <w:color w:val="FF0000"/>
          <w:sz w:val="21"/>
          <w:szCs w:val="21"/>
          <w:lang w:val="en-US" w:eastAsia="zh-CN"/>
        </w:rPr>
        <w:t>Operating System：Windows</w:t>
      </w:r>
    </w:p>
    <w:p w14:paraId="7E108512">
      <w:pPr>
        <w:numPr>
          <w:ilvl w:val="0"/>
          <w:numId w:val="0"/>
        </w:numPr>
        <w:ind w:left="1260" w:leftChars="0" w:firstLine="420" w:firstLineChars="0"/>
        <w:rPr>
          <w:rFonts w:hint="eastAsia"/>
          <w:color w:val="FF0000"/>
          <w:sz w:val="21"/>
          <w:szCs w:val="21"/>
          <w:lang w:val="en-US" w:eastAsia="zh-CN"/>
        </w:rPr>
      </w:pPr>
      <w:r>
        <w:rPr>
          <w:rFonts w:hint="eastAsia"/>
          <w:color w:val="FF0000"/>
          <w:sz w:val="21"/>
          <w:szCs w:val="21"/>
          <w:lang w:val="en-US" w:eastAsia="zh-CN"/>
        </w:rPr>
        <w:t>Architecture：x86_64</w:t>
      </w:r>
    </w:p>
    <w:p w14:paraId="177D0BF6">
      <w:pPr>
        <w:numPr>
          <w:ilvl w:val="0"/>
          <w:numId w:val="0"/>
        </w:numPr>
        <w:ind w:left="1260" w:leftChars="0" w:firstLine="420" w:firstLineChars="0"/>
        <w:rPr>
          <w:rFonts w:hint="eastAsia"/>
          <w:color w:val="FF0000"/>
          <w:sz w:val="21"/>
          <w:szCs w:val="21"/>
          <w:lang w:val="en-US" w:eastAsia="zh-CN"/>
        </w:rPr>
      </w:pPr>
      <w:r>
        <w:rPr>
          <w:rFonts w:hint="eastAsia"/>
          <w:color w:val="FF0000"/>
          <w:sz w:val="21"/>
          <w:szCs w:val="21"/>
          <w:lang w:val="en-US" w:eastAsia="zh-CN"/>
        </w:rPr>
        <w:t>Version：11</w:t>
      </w:r>
    </w:p>
    <w:p w14:paraId="39998DDA">
      <w:pPr>
        <w:numPr>
          <w:ilvl w:val="0"/>
          <w:numId w:val="0"/>
        </w:numPr>
        <w:ind w:left="1260" w:leftChars="0" w:firstLine="420" w:firstLineChars="0"/>
        <w:rPr>
          <w:rFonts w:hint="eastAsia"/>
          <w:color w:val="FF0000"/>
          <w:sz w:val="21"/>
          <w:szCs w:val="21"/>
          <w:lang w:val="en-US" w:eastAsia="zh-CN"/>
        </w:rPr>
      </w:pPr>
      <w:r>
        <w:rPr>
          <w:rFonts w:hint="eastAsia"/>
          <w:color w:val="FF0000"/>
          <w:sz w:val="21"/>
          <w:szCs w:val="21"/>
          <w:lang w:val="en-US" w:eastAsia="zh-CN"/>
        </w:rPr>
        <w:t>Installer Type：exe (local) （本地安装包，推荐）</w:t>
      </w:r>
    </w:p>
    <w:p w14:paraId="484B4C73">
      <w:pPr>
        <w:numPr>
          <w:ilvl w:val="0"/>
          <w:numId w:val="5"/>
        </w:numPr>
        <w:ind w:firstLine="420" w:firstLineChars="0"/>
        <w:rPr>
          <w:rFonts w:hint="default"/>
          <w:color w:val="FF0000"/>
          <w:sz w:val="21"/>
          <w:szCs w:val="21"/>
          <w:lang w:val="en-US" w:eastAsia="zh-CN"/>
        </w:rPr>
      </w:pPr>
      <w:r>
        <w:rPr>
          <w:rFonts w:hint="eastAsia"/>
          <w:color w:val="FF0000"/>
          <w:sz w:val="21"/>
          <w:szCs w:val="21"/>
          <w:lang w:val="en-US" w:eastAsia="zh-CN"/>
        </w:rPr>
        <w:t>以管理员身份运行安装包</w:t>
      </w:r>
    </w:p>
    <w:p w14:paraId="25EFCB1B">
      <w:pPr>
        <w:numPr>
          <w:ilvl w:val="0"/>
          <w:numId w:val="5"/>
        </w:numPr>
        <w:ind w:firstLine="420" w:firstLineChars="0"/>
        <w:rPr>
          <w:rFonts w:hint="default"/>
          <w:color w:val="FF0000"/>
          <w:sz w:val="21"/>
          <w:szCs w:val="21"/>
          <w:lang w:val="en-US" w:eastAsia="zh-CN"/>
        </w:rPr>
      </w:pPr>
      <w:r>
        <w:rPr>
          <w:rFonts w:hint="default"/>
          <w:color w:val="FF0000"/>
          <w:sz w:val="21"/>
          <w:szCs w:val="21"/>
          <w:lang w:val="en-US" w:eastAsia="zh-CN"/>
        </w:rPr>
        <w:t>注意安装路径要一个空文件夹</w:t>
      </w:r>
    </w:p>
    <w:p w14:paraId="4AAD1664">
      <w:pPr>
        <w:numPr>
          <w:ilvl w:val="0"/>
          <w:numId w:val="0"/>
        </w:numPr>
        <w:rPr>
          <w:rFonts w:hint="eastAsia"/>
          <w:color w:val="FF0000"/>
          <w:sz w:val="21"/>
          <w:szCs w:val="21"/>
          <w:lang w:val="en-US" w:eastAsia="zh-CN"/>
        </w:rPr>
      </w:pPr>
      <w:r>
        <w:rPr>
          <w:rFonts w:hint="eastAsia"/>
          <w:color w:val="FF0000"/>
          <w:sz w:val="21"/>
          <w:szCs w:val="21"/>
          <w:lang w:val="en-US" w:eastAsia="zh-CN"/>
        </w:rPr>
        <w:t>Cudnn安装：</w:t>
      </w:r>
    </w:p>
    <w:p w14:paraId="7BA79298">
      <w:pPr>
        <w:numPr>
          <w:ilvl w:val="0"/>
          <w:numId w:val="6"/>
        </w:numPr>
        <w:rPr>
          <w:rFonts w:hint="eastAsia"/>
          <w:color w:val="FF0000"/>
          <w:sz w:val="21"/>
          <w:szCs w:val="21"/>
          <w:lang w:val="en-US" w:eastAsia="zh-CN"/>
        </w:rPr>
      </w:pPr>
      <w:r>
        <w:rPr>
          <w:rFonts w:hint="eastAsia"/>
          <w:color w:val="FF0000"/>
          <w:sz w:val="21"/>
          <w:szCs w:val="21"/>
          <w:lang w:val="en-US" w:eastAsia="zh-CN"/>
        </w:rPr>
        <w:t>https://developer.download.nvidia.cn/compute/cudnn/redist/cudnn/windows-x86_64/cudnn-windows-x86_64-8.9.7.29_cuda11-archive.zip</w:t>
      </w:r>
      <w:r>
        <w:rPr>
          <w:rFonts w:hint="eastAsia"/>
          <w:color w:val="FF0000"/>
          <w:sz w:val="21"/>
          <w:szCs w:val="21"/>
          <w:lang w:val="en-US" w:eastAsia="zh-CN"/>
        </w:rPr>
        <w:br w:type="textWrapping"/>
      </w:r>
      <w:r>
        <w:rPr>
          <w:rFonts w:hint="eastAsia"/>
          <w:color w:val="FF0000"/>
          <w:sz w:val="21"/>
          <w:szCs w:val="21"/>
          <w:lang w:val="en-US" w:eastAsia="zh-CN"/>
        </w:rPr>
        <w:t>2.解压后将lib,include,bin文件复制粘贴到cuda目录下</w:t>
      </w:r>
      <w:r>
        <w:rPr>
          <w:rFonts w:hint="eastAsia"/>
          <w:color w:val="FF0000"/>
          <w:sz w:val="21"/>
          <w:szCs w:val="21"/>
          <w:lang w:val="en-US" w:eastAsia="zh-CN"/>
        </w:rPr>
        <w:br w:type="textWrapping"/>
      </w:r>
      <w:r>
        <w:rPr>
          <w:rFonts w:hint="eastAsia"/>
          <w:color w:val="FF0000"/>
          <w:sz w:val="21"/>
          <w:szCs w:val="21"/>
          <w:lang w:val="en-US" w:eastAsia="zh-CN"/>
        </w:rPr>
        <w:br w:type="textWrapping"/>
      </w:r>
      <w:r>
        <w:rPr>
          <w:rFonts w:hint="eastAsia"/>
          <w:color w:val="FF0000"/>
          <w:sz w:val="21"/>
          <w:szCs w:val="21"/>
          <w:lang w:val="en-US" w:eastAsia="zh-CN"/>
        </w:rPr>
        <w:t>Anaconda安装</w:t>
      </w:r>
    </w:p>
    <w:p w14:paraId="1AB26DFC">
      <w:pPr>
        <w:numPr>
          <w:ilvl w:val="0"/>
          <w:numId w:val="7"/>
        </w:numPr>
        <w:rPr>
          <w:rFonts w:hint="default"/>
          <w:color w:val="FF0000"/>
          <w:sz w:val="21"/>
          <w:szCs w:val="21"/>
          <w:lang w:val="en-US" w:eastAsia="zh-CN"/>
        </w:rPr>
      </w:pPr>
      <w:r>
        <w:rPr>
          <w:rFonts w:hint="eastAsia"/>
          <w:color w:val="FF0000"/>
          <w:sz w:val="21"/>
          <w:szCs w:val="21"/>
          <w:lang w:val="en-US" w:eastAsia="zh-CN"/>
        </w:rPr>
        <w:t>https://www.anaconda.com/download#downloads</w:t>
      </w:r>
      <w:r>
        <w:rPr>
          <w:rFonts w:hint="eastAsia"/>
          <w:color w:val="FF0000"/>
          <w:sz w:val="21"/>
          <w:szCs w:val="21"/>
          <w:lang w:val="en-US" w:eastAsia="zh-CN"/>
        </w:rPr>
        <w:br w:type="textWrapping"/>
      </w:r>
      <w:r>
        <w:rPr>
          <w:rFonts w:hint="eastAsia"/>
          <w:color w:val="FF0000"/>
          <w:sz w:val="21"/>
          <w:szCs w:val="21"/>
          <w:lang w:val="en-US" w:eastAsia="zh-CN"/>
        </w:rPr>
        <w:t>2.点击skip，下载对应的版本</w:t>
      </w:r>
      <w:r>
        <w:rPr>
          <w:rFonts w:hint="eastAsia"/>
          <w:color w:val="FF0000"/>
          <w:sz w:val="21"/>
          <w:szCs w:val="21"/>
          <w:lang w:val="en-US" w:eastAsia="zh-CN"/>
        </w:rPr>
        <w:br w:type="textWrapping"/>
      </w:r>
      <w:r>
        <w:rPr>
          <w:rFonts w:hint="eastAsia"/>
          <w:color w:val="FF0000"/>
          <w:sz w:val="21"/>
          <w:szCs w:val="21"/>
          <w:lang w:val="en-US" w:eastAsia="zh-CN"/>
        </w:rPr>
        <w:t>3.注意路径要全英文，不要有空格</w:t>
      </w:r>
      <w:r>
        <w:rPr>
          <w:rFonts w:hint="eastAsia"/>
          <w:color w:val="FF0000"/>
          <w:sz w:val="21"/>
          <w:szCs w:val="21"/>
          <w:lang w:val="en-US" w:eastAsia="zh-CN"/>
        </w:rPr>
        <w:br w:type="textWrapping"/>
      </w:r>
    </w:p>
    <w:p w14:paraId="0DDF903D">
      <w:pPr>
        <w:pStyle w:val="12"/>
        <w:rPr>
          <w:sz w:val="21"/>
          <w:szCs w:val="21"/>
        </w:rPr>
      </w:pPr>
    </w:p>
    <w:p w14:paraId="47A481B2">
      <w:pPr>
        <w:keepNext w:val="0"/>
        <w:keepLines w:val="0"/>
        <w:pageBreakBefore w:val="0"/>
        <w:widowControl/>
        <w:kinsoku/>
        <w:wordWrap/>
        <w:overflowPunct/>
        <w:topLinePunct w:val="0"/>
        <w:bidi w:val="0"/>
        <w:snapToGrid/>
        <w:spacing w:after="0" w:line="360" w:lineRule="exact"/>
        <w:jc w:val="both"/>
        <w:textAlignment w:val="auto"/>
        <w:rPr>
          <w:b/>
          <w:bCs/>
          <w:sz w:val="21"/>
          <w:szCs w:val="21"/>
        </w:rPr>
      </w:pPr>
      <w:r>
        <w:rPr>
          <w:rFonts w:hint="eastAsia"/>
          <w:b/>
          <w:bCs/>
          <w:sz w:val="21"/>
          <w:szCs w:val="21"/>
          <w:lang w:val="en-US" w:eastAsia="zh-CN"/>
        </w:rPr>
        <w:t>26</w:t>
      </w:r>
      <w:r>
        <w:rPr>
          <w:rFonts w:hint="eastAsia"/>
          <w:b/>
          <w:bCs/>
          <w:sz w:val="21"/>
          <w:szCs w:val="21"/>
        </w:rPr>
        <w:t>数据采集和处理</w:t>
      </w:r>
    </w:p>
    <w:p w14:paraId="253C5F6E">
      <w:pPr>
        <w:keepNext w:val="0"/>
        <w:keepLines w:val="0"/>
        <w:pageBreakBefore w:val="0"/>
        <w:widowControl/>
        <w:shd w:val="clear" w:color="auto" w:fill="FFFFFF"/>
        <w:kinsoku/>
        <w:wordWrap/>
        <w:overflowPunct/>
        <w:topLinePunct w:val="0"/>
        <w:bidi w:val="0"/>
        <w:snapToGrid/>
        <w:spacing w:after="0" w:line="360" w:lineRule="exact"/>
        <w:jc w:val="left"/>
        <w:textAlignment w:val="auto"/>
        <w:outlineLvl w:val="1"/>
        <w:rPr>
          <w:b/>
          <w:sz w:val="21"/>
          <w:szCs w:val="21"/>
        </w:rPr>
      </w:pPr>
      <w:r>
        <w:rPr>
          <w:rFonts w:hint="eastAsia"/>
          <w:b/>
          <w:sz w:val="21"/>
          <w:szCs w:val="21"/>
        </w:rPr>
        <w:t>（一）数据采集</w:t>
      </w:r>
    </w:p>
    <w:p w14:paraId="779A5331">
      <w:pPr>
        <w:keepNext w:val="0"/>
        <w:keepLines w:val="0"/>
        <w:pageBreakBefore w:val="0"/>
        <w:widowControl/>
        <w:shd w:val="clear" w:color="auto" w:fill="FFFFFF"/>
        <w:kinsoku/>
        <w:wordWrap/>
        <w:overflowPunct/>
        <w:topLinePunct w:val="0"/>
        <w:bidi w:val="0"/>
        <w:snapToGrid/>
        <w:spacing w:after="0" w:line="360" w:lineRule="exact"/>
        <w:ind w:firstLine="422" w:firstLineChars="200"/>
        <w:jc w:val="left"/>
        <w:textAlignment w:val="auto"/>
        <w:outlineLvl w:val="2"/>
        <w:rPr>
          <w:b/>
          <w:sz w:val="21"/>
          <w:szCs w:val="21"/>
        </w:rPr>
      </w:pPr>
      <w:r>
        <w:rPr>
          <w:rFonts w:ascii="Times New Roman" w:hAnsi="Times New Roman"/>
          <w:b/>
          <w:sz w:val="21"/>
          <w:szCs w:val="21"/>
        </w:rPr>
        <w:t xml:space="preserve">1. </w:t>
      </w:r>
      <w:r>
        <w:rPr>
          <w:rFonts w:hint="eastAsia" w:ascii="Times New Roman" w:hAnsi="Times New Roman"/>
          <w:b/>
          <w:sz w:val="21"/>
          <w:szCs w:val="21"/>
        </w:rPr>
        <w:t>图像采集</w:t>
      </w:r>
    </w:p>
    <w:p w14:paraId="63B3B747">
      <w:pPr>
        <w:keepNext w:val="0"/>
        <w:keepLines w:val="0"/>
        <w:pageBreakBefore w:val="0"/>
        <w:widowControl/>
        <w:shd w:val="clear" w:color="auto" w:fill="FFFFFF"/>
        <w:kinsoku/>
        <w:wordWrap/>
        <w:overflowPunct/>
        <w:topLinePunct w:val="0"/>
        <w:bidi w:val="0"/>
        <w:snapToGrid/>
        <w:spacing w:after="0" w:line="360" w:lineRule="exact"/>
        <w:ind w:firstLine="420" w:firstLineChars="200"/>
        <w:textAlignment w:val="auto"/>
        <w:rPr>
          <w:rFonts w:cs="宋体"/>
          <w:kern w:val="0"/>
          <w:sz w:val="21"/>
          <w:szCs w:val="21"/>
        </w:rPr>
      </w:pPr>
      <w:r>
        <w:rPr>
          <w:rFonts w:hint="eastAsia"/>
          <w:sz w:val="21"/>
          <w:szCs w:val="21"/>
        </w:rPr>
        <w:t>需要采集打印好的x张样例图片。</w:t>
      </w:r>
    </w:p>
    <w:p w14:paraId="3EA25669">
      <w:pPr>
        <w:keepNext w:val="0"/>
        <w:keepLines w:val="0"/>
        <w:pageBreakBefore w:val="0"/>
        <w:widowControl/>
        <w:shd w:val="clear" w:color="auto" w:fill="FFFFFF"/>
        <w:kinsoku/>
        <w:wordWrap/>
        <w:overflowPunct/>
        <w:topLinePunct w:val="0"/>
        <w:bidi w:val="0"/>
        <w:snapToGrid/>
        <w:spacing w:after="0" w:line="360" w:lineRule="exact"/>
        <w:ind w:firstLine="420" w:firstLineChars="200"/>
        <w:textAlignment w:val="auto"/>
        <w:rPr>
          <w:rFonts w:cs="宋体"/>
          <w:kern w:val="0"/>
          <w:sz w:val="21"/>
          <w:szCs w:val="21"/>
        </w:rPr>
      </w:pPr>
      <w:r>
        <w:rPr>
          <w:rFonts w:hint="eastAsia" w:cs="宋体"/>
          <w:kern w:val="0"/>
          <w:sz w:val="21"/>
          <w:szCs w:val="21"/>
        </w:rPr>
        <w:t>图像采集要求：</w:t>
      </w:r>
    </w:p>
    <w:p w14:paraId="76169822">
      <w:pPr>
        <w:keepNext w:val="0"/>
        <w:keepLines w:val="0"/>
        <w:pageBreakBefore w:val="0"/>
        <w:widowControl/>
        <w:shd w:val="clear" w:color="auto" w:fill="FFFFFF"/>
        <w:kinsoku/>
        <w:wordWrap/>
        <w:overflowPunct/>
        <w:topLinePunct w:val="0"/>
        <w:bidi w:val="0"/>
        <w:snapToGrid/>
        <w:spacing w:after="0" w:line="360" w:lineRule="exact"/>
        <w:ind w:firstLine="420" w:firstLineChars="200"/>
        <w:textAlignment w:val="auto"/>
        <w:rPr>
          <w:rFonts w:cs="宋体"/>
          <w:kern w:val="0"/>
          <w:sz w:val="21"/>
          <w:szCs w:val="21"/>
        </w:rPr>
      </w:pPr>
      <w:r>
        <w:rPr>
          <w:rFonts w:hint="eastAsia" w:cs="宋体"/>
          <w:kern w:val="0"/>
          <w:sz w:val="21"/>
          <w:szCs w:val="21"/>
        </w:rPr>
        <w:t>1、将图片和对应编号一并采集；</w:t>
      </w:r>
    </w:p>
    <w:p w14:paraId="61B22405">
      <w:pPr>
        <w:keepNext w:val="0"/>
        <w:keepLines w:val="0"/>
        <w:pageBreakBefore w:val="0"/>
        <w:widowControl/>
        <w:shd w:val="clear" w:color="auto" w:fill="FFFFFF"/>
        <w:kinsoku/>
        <w:wordWrap/>
        <w:overflowPunct/>
        <w:topLinePunct w:val="0"/>
        <w:bidi w:val="0"/>
        <w:snapToGrid/>
        <w:spacing w:after="0" w:line="360" w:lineRule="exact"/>
        <w:ind w:firstLine="420" w:firstLineChars="200"/>
        <w:textAlignment w:val="auto"/>
        <w:rPr>
          <w:rFonts w:cs="宋体"/>
          <w:kern w:val="0"/>
          <w:sz w:val="21"/>
          <w:szCs w:val="21"/>
        </w:rPr>
      </w:pPr>
      <w:r>
        <w:rPr>
          <w:rFonts w:hint="eastAsia" w:cs="宋体"/>
          <w:kern w:val="0"/>
          <w:sz w:val="21"/>
          <w:szCs w:val="21"/>
        </w:rPr>
        <w:t>2、图片必须细节清晰，光线充足，无过曝、过暗、反光情况；</w:t>
      </w:r>
    </w:p>
    <w:p w14:paraId="77EC0405">
      <w:pPr>
        <w:keepNext w:val="0"/>
        <w:keepLines w:val="0"/>
        <w:pageBreakBefore w:val="0"/>
        <w:widowControl/>
        <w:shd w:val="clear" w:color="auto" w:fill="FFFFFF"/>
        <w:kinsoku/>
        <w:wordWrap/>
        <w:overflowPunct/>
        <w:topLinePunct w:val="0"/>
        <w:bidi w:val="0"/>
        <w:snapToGrid/>
        <w:spacing w:after="0" w:line="360" w:lineRule="exact"/>
        <w:ind w:firstLine="420" w:firstLineChars="200"/>
        <w:textAlignment w:val="auto"/>
        <w:rPr>
          <w:rFonts w:cs="宋体"/>
          <w:kern w:val="0"/>
          <w:sz w:val="21"/>
          <w:szCs w:val="21"/>
        </w:rPr>
      </w:pPr>
      <w:r>
        <w:rPr>
          <w:rFonts w:hint="eastAsia" w:cs="宋体"/>
          <w:kern w:val="0"/>
          <w:sz w:val="21"/>
          <w:szCs w:val="21"/>
        </w:rPr>
        <w:t>3、无少拍、多拍、漏拍、残缺、重复采集情况。</w:t>
      </w:r>
    </w:p>
    <w:p w14:paraId="5C032A98">
      <w:pPr>
        <w:keepNext w:val="0"/>
        <w:keepLines w:val="0"/>
        <w:pageBreakBefore w:val="0"/>
        <w:widowControl/>
        <w:shd w:val="clear" w:color="auto" w:fill="FFFFFF"/>
        <w:kinsoku/>
        <w:wordWrap/>
        <w:overflowPunct/>
        <w:topLinePunct w:val="0"/>
        <w:bidi w:val="0"/>
        <w:snapToGrid/>
        <w:spacing w:after="0" w:line="360" w:lineRule="exact"/>
        <w:ind w:firstLine="422" w:firstLineChars="200"/>
        <w:jc w:val="left"/>
        <w:textAlignment w:val="auto"/>
        <w:outlineLvl w:val="2"/>
        <w:rPr>
          <w:b/>
          <w:sz w:val="21"/>
          <w:szCs w:val="21"/>
        </w:rPr>
      </w:pPr>
      <w:r>
        <w:rPr>
          <w:rFonts w:ascii="Times New Roman" w:hAnsi="Times New Roman"/>
          <w:b/>
          <w:sz w:val="21"/>
          <w:szCs w:val="21"/>
        </w:rPr>
        <w:t xml:space="preserve">2. </w:t>
      </w:r>
      <w:r>
        <w:rPr>
          <w:rFonts w:hint="eastAsia" w:ascii="Times New Roman" w:hAnsi="Times New Roman"/>
          <w:b/>
          <w:sz w:val="21"/>
          <w:szCs w:val="21"/>
        </w:rPr>
        <w:t>图像筛选</w:t>
      </w:r>
    </w:p>
    <w:p w14:paraId="09467E0B">
      <w:pPr>
        <w:keepNext w:val="0"/>
        <w:keepLines w:val="0"/>
        <w:pageBreakBefore w:val="0"/>
        <w:kinsoku/>
        <w:wordWrap/>
        <w:overflowPunct/>
        <w:topLinePunct w:val="0"/>
        <w:autoSpaceDE w:val="0"/>
        <w:autoSpaceDN w:val="0"/>
        <w:bidi w:val="0"/>
        <w:adjustRightInd w:val="0"/>
        <w:snapToGrid/>
        <w:spacing w:after="0" w:line="360" w:lineRule="exact"/>
        <w:ind w:firstLine="420" w:firstLineChars="200"/>
        <w:textAlignment w:val="auto"/>
        <w:rPr>
          <w:sz w:val="21"/>
          <w:szCs w:val="21"/>
        </w:rPr>
      </w:pPr>
      <w:r>
        <w:rPr>
          <w:rFonts w:hint="eastAsia" w:cs="宋体"/>
          <w:kern w:val="0"/>
          <w:sz w:val="21"/>
          <w:szCs w:val="21"/>
        </w:rPr>
        <w:t>打印好的缺陷有x张不符合条件的图片（过曝、过暗、残缺、模糊），需要将不符合条件的图片编号填写至答题卡指定位置，并将</w:t>
      </w:r>
      <w:r>
        <w:rPr>
          <w:rFonts w:hint="eastAsia"/>
          <w:sz w:val="21"/>
          <w:szCs w:val="21"/>
        </w:rPr>
        <w:t>对应目录中不符合条件的图片删除。</w:t>
      </w:r>
    </w:p>
    <w:p w14:paraId="21B83334">
      <w:pPr>
        <w:keepNext w:val="0"/>
        <w:keepLines w:val="0"/>
        <w:pageBreakBefore w:val="0"/>
        <w:kinsoku/>
        <w:wordWrap/>
        <w:overflowPunct/>
        <w:topLinePunct w:val="0"/>
        <w:bidi w:val="0"/>
        <w:snapToGrid/>
        <w:spacing w:after="0" w:line="360" w:lineRule="exact"/>
        <w:textAlignment w:val="auto"/>
        <w:outlineLvl w:val="1"/>
        <w:rPr>
          <w:b/>
          <w:sz w:val="21"/>
          <w:szCs w:val="21"/>
        </w:rPr>
      </w:pPr>
      <w:r>
        <w:rPr>
          <w:rFonts w:hint="eastAsia"/>
          <w:b/>
          <w:sz w:val="21"/>
          <w:szCs w:val="21"/>
        </w:rPr>
        <w:t>（二）图像预处理</w:t>
      </w:r>
    </w:p>
    <w:p w14:paraId="1E443156">
      <w:pPr>
        <w:keepNext w:val="0"/>
        <w:keepLines w:val="0"/>
        <w:pageBreakBefore w:val="0"/>
        <w:widowControl/>
        <w:shd w:val="clear" w:color="auto" w:fill="FFFFFF"/>
        <w:kinsoku/>
        <w:wordWrap/>
        <w:overflowPunct/>
        <w:topLinePunct w:val="0"/>
        <w:bidi w:val="0"/>
        <w:snapToGrid/>
        <w:spacing w:after="0" w:line="360" w:lineRule="exact"/>
        <w:ind w:firstLine="420" w:firstLineChars="200"/>
        <w:jc w:val="left"/>
        <w:textAlignment w:val="auto"/>
        <w:rPr>
          <w:rFonts w:hint="eastAsia" w:eastAsiaTheme="minorEastAsia"/>
          <w:sz w:val="21"/>
          <w:szCs w:val="21"/>
          <w:lang w:eastAsia="zh-CN"/>
        </w:rPr>
      </w:pPr>
      <w:r>
        <w:rPr>
          <w:rFonts w:hint="eastAsia"/>
          <w:sz w:val="21"/>
          <w:szCs w:val="21"/>
        </w:rPr>
        <w:t>将（一）数据采集中获取并筛选过的图片进行预处理。预处理包括图片格式和大小操作。</w:t>
      </w:r>
    </w:p>
    <w:p w14:paraId="7DF79F66">
      <w:pPr>
        <w:keepNext w:val="0"/>
        <w:keepLines w:val="0"/>
        <w:pageBreakBefore w:val="0"/>
        <w:kinsoku/>
        <w:wordWrap/>
        <w:overflowPunct/>
        <w:topLinePunct w:val="0"/>
        <w:bidi w:val="0"/>
        <w:snapToGrid/>
        <w:spacing w:after="0" w:line="360" w:lineRule="exact"/>
        <w:ind w:firstLine="527" w:firstLineChars="250"/>
        <w:textAlignment w:val="auto"/>
        <w:outlineLvl w:val="2"/>
        <w:rPr>
          <w:b/>
          <w:sz w:val="21"/>
          <w:szCs w:val="21"/>
        </w:rPr>
      </w:pPr>
      <w:r>
        <w:rPr>
          <w:rFonts w:hint="eastAsia"/>
          <w:b/>
          <w:sz w:val="21"/>
          <w:szCs w:val="21"/>
        </w:rPr>
        <w:t>1.</w:t>
      </w:r>
      <w:r>
        <w:rPr>
          <w:b/>
          <w:sz w:val="21"/>
          <w:szCs w:val="21"/>
        </w:rPr>
        <w:t xml:space="preserve"> </w:t>
      </w:r>
      <w:r>
        <w:rPr>
          <w:rFonts w:hint="eastAsia"/>
          <w:b/>
          <w:sz w:val="21"/>
          <w:szCs w:val="21"/>
        </w:rPr>
        <w:t>图片格式</w:t>
      </w:r>
    </w:p>
    <w:p w14:paraId="50DB2EC8">
      <w:pPr>
        <w:keepNext w:val="0"/>
        <w:keepLines w:val="0"/>
        <w:pageBreakBefore w:val="0"/>
        <w:widowControl/>
        <w:shd w:val="clear" w:color="auto" w:fill="FFFFFF"/>
        <w:kinsoku/>
        <w:wordWrap/>
        <w:overflowPunct/>
        <w:topLinePunct w:val="0"/>
        <w:bidi w:val="0"/>
        <w:snapToGrid/>
        <w:spacing w:after="0" w:line="360" w:lineRule="exact"/>
        <w:ind w:firstLine="420" w:firstLineChars="200"/>
        <w:jc w:val="left"/>
        <w:textAlignment w:val="auto"/>
        <w:rPr>
          <w:sz w:val="21"/>
          <w:szCs w:val="21"/>
        </w:rPr>
      </w:pPr>
      <w:r>
        <w:rPr>
          <w:rFonts w:hint="eastAsia"/>
          <w:sz w:val="21"/>
          <w:szCs w:val="21"/>
        </w:rPr>
        <w:t>将所有图片更改为jpg格式，图片名称不变。（注意：如果采集的原始图片格式为jpg，也需要转换）</w:t>
      </w:r>
    </w:p>
    <w:p w14:paraId="68D55444">
      <w:pPr>
        <w:keepNext w:val="0"/>
        <w:keepLines w:val="0"/>
        <w:pageBreakBefore w:val="0"/>
        <w:kinsoku/>
        <w:wordWrap/>
        <w:overflowPunct/>
        <w:topLinePunct w:val="0"/>
        <w:bidi w:val="0"/>
        <w:snapToGrid/>
        <w:spacing w:after="0" w:line="360" w:lineRule="exact"/>
        <w:ind w:firstLine="422" w:firstLineChars="200"/>
        <w:textAlignment w:val="auto"/>
        <w:outlineLvl w:val="2"/>
        <w:rPr>
          <w:b/>
          <w:sz w:val="21"/>
          <w:szCs w:val="21"/>
        </w:rPr>
      </w:pPr>
      <w:r>
        <w:rPr>
          <w:rFonts w:hint="eastAsia"/>
          <w:b/>
          <w:sz w:val="21"/>
          <w:szCs w:val="21"/>
        </w:rPr>
        <w:t>2.</w:t>
      </w:r>
      <w:r>
        <w:rPr>
          <w:b/>
          <w:sz w:val="21"/>
          <w:szCs w:val="21"/>
        </w:rPr>
        <w:t xml:space="preserve"> </w:t>
      </w:r>
      <w:r>
        <w:rPr>
          <w:rFonts w:hint="eastAsia"/>
          <w:b/>
          <w:sz w:val="21"/>
          <w:szCs w:val="21"/>
        </w:rPr>
        <w:t>图片大小</w:t>
      </w:r>
    </w:p>
    <w:p w14:paraId="588123EA">
      <w:pPr>
        <w:pStyle w:val="7"/>
        <w:keepNext w:val="0"/>
        <w:keepLines w:val="0"/>
        <w:pageBreakBefore w:val="0"/>
        <w:kinsoku/>
        <w:wordWrap/>
        <w:overflowPunct/>
        <w:topLinePunct w:val="0"/>
        <w:bidi w:val="0"/>
        <w:snapToGrid/>
        <w:spacing w:after="0" w:line="360" w:lineRule="exact"/>
        <w:textAlignment w:val="auto"/>
        <w:rPr>
          <w:rFonts w:hint="eastAsia"/>
          <w:sz w:val="21"/>
          <w:szCs w:val="21"/>
          <w:lang w:eastAsia="zh-CN"/>
        </w:rPr>
      </w:pPr>
      <w:r>
        <w:rPr>
          <w:rFonts w:hint="eastAsia" w:ascii="Calibri" w:hAnsi="Calibri" w:cs="Times New Roman"/>
          <w:kern w:val="2"/>
          <w:sz w:val="21"/>
          <w:szCs w:val="21"/>
          <w:lang w:eastAsia="zh-CN"/>
        </w:rPr>
        <w:t>将所有图片像素更改为xxx*xxx，图片名称不变，可以有所拉伸，但不能出现图片残缺、图片编号模糊情况</w:t>
      </w:r>
      <w:r>
        <w:rPr>
          <w:rFonts w:hint="eastAsia"/>
          <w:sz w:val="21"/>
          <w:szCs w:val="21"/>
          <w:lang w:eastAsia="zh-CN"/>
        </w:rPr>
        <w:t>。（注意：原始图像必须要保存，</w:t>
      </w:r>
      <w:r>
        <w:rPr>
          <w:rFonts w:hint="eastAsia"/>
          <w:b/>
          <w:bCs/>
          <w:sz w:val="21"/>
          <w:szCs w:val="21"/>
          <w:lang w:eastAsia="zh-CN"/>
        </w:rPr>
        <w:t>在更改大小之前必须要备份</w:t>
      </w:r>
      <w:r>
        <w:rPr>
          <w:rFonts w:hint="eastAsia"/>
          <w:sz w:val="21"/>
          <w:szCs w:val="21"/>
          <w:lang w:eastAsia="zh-CN"/>
        </w:rPr>
        <w:t>，由于选手未备份原始图像造成的原始图像丢失后果自行承担）</w:t>
      </w:r>
    </w:p>
    <w:p w14:paraId="239B9F8A">
      <w:pPr>
        <w:pStyle w:val="7"/>
        <w:keepNext w:val="0"/>
        <w:keepLines w:val="0"/>
        <w:pageBreakBefore w:val="0"/>
        <w:kinsoku/>
        <w:wordWrap/>
        <w:overflowPunct/>
        <w:topLinePunct w:val="0"/>
        <w:bidi w:val="0"/>
        <w:snapToGrid/>
        <w:spacing w:after="0" w:line="360" w:lineRule="exact"/>
        <w:textAlignment w:val="auto"/>
        <w:rPr>
          <w:rFonts w:hint="eastAsia"/>
          <w:sz w:val="21"/>
          <w:szCs w:val="21"/>
          <w:lang w:eastAsia="zh-CN"/>
        </w:rPr>
      </w:pPr>
    </w:p>
    <w:p w14:paraId="6FA36ACC">
      <w:pPr>
        <w:pStyle w:val="7"/>
        <w:keepNext w:val="0"/>
        <w:keepLines w:val="0"/>
        <w:pageBreakBefore w:val="0"/>
        <w:kinsoku/>
        <w:wordWrap/>
        <w:overflowPunct/>
        <w:topLinePunct w:val="0"/>
        <w:bidi w:val="0"/>
        <w:snapToGrid/>
        <w:spacing w:after="0" w:line="360" w:lineRule="exact"/>
        <w:jc w:val="both"/>
        <w:textAlignment w:val="auto"/>
        <w:rPr>
          <w:b/>
          <w:sz w:val="21"/>
          <w:szCs w:val="21"/>
        </w:rPr>
      </w:pPr>
      <w:r>
        <w:rPr>
          <w:rFonts w:hint="eastAsia"/>
          <w:b/>
          <w:bCs/>
          <w:sz w:val="21"/>
          <w:szCs w:val="21"/>
          <w:lang w:val="en-US" w:eastAsia="zh-CN"/>
        </w:rPr>
        <w:t>27、</w:t>
      </w:r>
      <w:r>
        <w:rPr>
          <w:rFonts w:hint="eastAsia" w:ascii="Times New Roman" w:hAnsi="Times New Roman"/>
          <w:b/>
          <w:sz w:val="21"/>
          <w:szCs w:val="21"/>
        </w:rPr>
        <w:t>视频转换及数据集补充</w:t>
      </w:r>
    </w:p>
    <w:p w14:paraId="05FF516D">
      <w:pPr>
        <w:keepNext w:val="0"/>
        <w:keepLines w:val="0"/>
        <w:pageBreakBefore w:val="0"/>
        <w:kinsoku/>
        <w:wordWrap/>
        <w:overflowPunct/>
        <w:topLinePunct w:val="0"/>
        <w:bidi w:val="0"/>
        <w:snapToGrid/>
        <w:spacing w:after="0" w:line="360" w:lineRule="exact"/>
        <w:ind w:firstLine="422" w:firstLineChars="200"/>
        <w:textAlignment w:val="auto"/>
        <w:outlineLvl w:val="2"/>
        <w:rPr>
          <w:b/>
          <w:sz w:val="21"/>
          <w:szCs w:val="21"/>
        </w:rPr>
      </w:pPr>
      <w:r>
        <w:rPr>
          <w:rFonts w:hint="eastAsia"/>
          <w:b/>
          <w:sz w:val="21"/>
          <w:szCs w:val="21"/>
        </w:rPr>
        <w:t>1.</w:t>
      </w:r>
      <w:r>
        <w:rPr>
          <w:b/>
          <w:sz w:val="21"/>
          <w:szCs w:val="21"/>
        </w:rPr>
        <w:t xml:space="preserve"> </w:t>
      </w:r>
      <w:r>
        <w:rPr>
          <w:rFonts w:hint="eastAsia"/>
          <w:b/>
          <w:sz w:val="21"/>
          <w:szCs w:val="21"/>
        </w:rPr>
        <w:t>视频转换</w:t>
      </w:r>
    </w:p>
    <w:p w14:paraId="1CA98AD7">
      <w:pPr>
        <w:pStyle w:val="7"/>
        <w:keepNext w:val="0"/>
        <w:keepLines w:val="0"/>
        <w:pageBreakBefore w:val="0"/>
        <w:kinsoku/>
        <w:wordWrap/>
        <w:overflowPunct/>
        <w:topLinePunct w:val="0"/>
        <w:bidi w:val="0"/>
        <w:snapToGrid/>
        <w:spacing w:after="0" w:line="360" w:lineRule="exact"/>
        <w:textAlignment w:val="auto"/>
        <w:rPr>
          <w:sz w:val="21"/>
          <w:szCs w:val="21"/>
          <w:lang w:eastAsia="zh-CN"/>
        </w:rPr>
      </w:pPr>
      <w:r>
        <w:rPr>
          <w:rFonts w:hint="eastAsia"/>
          <w:sz w:val="21"/>
          <w:szCs w:val="21"/>
          <w:lang w:eastAsia="zh-CN"/>
        </w:rPr>
        <w:t>将利用提供的python脚本，将提供的视频转换为图片。</w:t>
      </w:r>
    </w:p>
    <w:p w14:paraId="689BB5E5">
      <w:pPr>
        <w:keepNext w:val="0"/>
        <w:keepLines w:val="0"/>
        <w:pageBreakBefore w:val="0"/>
        <w:kinsoku/>
        <w:wordWrap/>
        <w:overflowPunct/>
        <w:topLinePunct w:val="0"/>
        <w:bidi w:val="0"/>
        <w:snapToGrid/>
        <w:spacing w:after="0" w:line="360" w:lineRule="exact"/>
        <w:ind w:firstLine="422" w:firstLineChars="200"/>
        <w:textAlignment w:val="auto"/>
        <w:outlineLvl w:val="2"/>
        <w:rPr>
          <w:b/>
          <w:sz w:val="21"/>
          <w:szCs w:val="21"/>
        </w:rPr>
      </w:pPr>
      <w:r>
        <w:rPr>
          <w:rFonts w:hint="eastAsia"/>
          <w:b/>
          <w:sz w:val="21"/>
          <w:szCs w:val="21"/>
        </w:rPr>
        <w:t>2.</w:t>
      </w:r>
      <w:r>
        <w:rPr>
          <w:b/>
          <w:sz w:val="21"/>
          <w:szCs w:val="21"/>
        </w:rPr>
        <w:t xml:space="preserve"> </w:t>
      </w:r>
      <w:r>
        <w:rPr>
          <w:rFonts w:hint="eastAsia"/>
          <w:b/>
          <w:sz w:val="21"/>
          <w:szCs w:val="21"/>
        </w:rPr>
        <w:t>图像筛选</w:t>
      </w:r>
    </w:p>
    <w:p w14:paraId="5530A8F6">
      <w:pPr>
        <w:pStyle w:val="7"/>
        <w:keepNext w:val="0"/>
        <w:keepLines w:val="0"/>
        <w:pageBreakBefore w:val="0"/>
        <w:kinsoku/>
        <w:wordWrap/>
        <w:overflowPunct/>
        <w:topLinePunct w:val="0"/>
        <w:bidi w:val="0"/>
        <w:snapToGrid/>
        <w:spacing w:after="0" w:line="360" w:lineRule="exact"/>
        <w:textAlignment w:val="auto"/>
        <w:rPr>
          <w:sz w:val="21"/>
          <w:szCs w:val="21"/>
          <w:lang w:eastAsia="zh-CN"/>
        </w:rPr>
      </w:pPr>
      <w:r>
        <w:rPr>
          <w:rFonts w:hint="eastAsia"/>
          <w:sz w:val="21"/>
          <w:szCs w:val="21"/>
          <w:lang w:eastAsia="zh-CN"/>
        </w:rPr>
        <w:t>将过暗、过曝、残缺、无关、模糊的图片挑出。</w:t>
      </w:r>
    </w:p>
    <w:p w14:paraId="3F03091E">
      <w:pPr>
        <w:keepNext w:val="0"/>
        <w:keepLines w:val="0"/>
        <w:pageBreakBefore w:val="0"/>
        <w:kinsoku/>
        <w:wordWrap/>
        <w:overflowPunct/>
        <w:topLinePunct w:val="0"/>
        <w:bidi w:val="0"/>
        <w:snapToGrid/>
        <w:spacing w:after="0" w:line="360" w:lineRule="exact"/>
        <w:ind w:firstLine="422" w:firstLineChars="200"/>
        <w:textAlignment w:val="auto"/>
        <w:outlineLvl w:val="2"/>
        <w:rPr>
          <w:b/>
          <w:sz w:val="21"/>
          <w:szCs w:val="21"/>
        </w:rPr>
      </w:pPr>
      <w:r>
        <w:rPr>
          <w:rFonts w:hint="eastAsia"/>
          <w:b/>
          <w:sz w:val="21"/>
          <w:szCs w:val="21"/>
        </w:rPr>
        <w:t>3.</w:t>
      </w:r>
      <w:r>
        <w:rPr>
          <w:b/>
          <w:sz w:val="21"/>
          <w:szCs w:val="21"/>
        </w:rPr>
        <w:t xml:space="preserve"> </w:t>
      </w:r>
      <w:r>
        <w:rPr>
          <w:rFonts w:hint="eastAsia"/>
          <w:b/>
          <w:sz w:val="21"/>
          <w:szCs w:val="21"/>
        </w:rPr>
        <w:t>更改大小并补充数据集</w:t>
      </w:r>
    </w:p>
    <w:p w14:paraId="579814BA">
      <w:pPr>
        <w:pStyle w:val="7"/>
        <w:keepNext w:val="0"/>
        <w:keepLines w:val="0"/>
        <w:pageBreakBefore w:val="0"/>
        <w:kinsoku/>
        <w:wordWrap/>
        <w:overflowPunct/>
        <w:topLinePunct w:val="0"/>
        <w:bidi w:val="0"/>
        <w:snapToGrid/>
        <w:spacing w:after="0" w:line="360" w:lineRule="exact"/>
        <w:textAlignment w:val="auto"/>
        <w:rPr>
          <w:rFonts w:hint="default" w:ascii="Calibri" w:hAnsi="Calibri" w:cs="Times New Roman"/>
          <w:kern w:val="2"/>
          <w:sz w:val="21"/>
          <w:szCs w:val="21"/>
          <w:lang w:val="en-US" w:eastAsia="zh-CN"/>
        </w:rPr>
      </w:pPr>
      <w:r>
        <w:rPr>
          <w:rFonts w:hint="eastAsia"/>
          <w:sz w:val="21"/>
          <w:szCs w:val="21"/>
          <w:lang w:eastAsia="zh-CN"/>
        </w:rPr>
        <w:t>把图片</w:t>
      </w:r>
      <w:r>
        <w:rPr>
          <w:rFonts w:hint="eastAsia" w:ascii="Calibri" w:hAnsi="Calibri" w:cs="Times New Roman"/>
          <w:kern w:val="2"/>
          <w:sz w:val="21"/>
          <w:szCs w:val="21"/>
          <w:lang w:eastAsia="zh-CN"/>
        </w:rPr>
        <w:t>像素更改为xxx*xxx，图片名称不变，可以有所拉伸，但不能出现图片残缺、图片编号模糊情况</w:t>
      </w:r>
      <w:r>
        <w:rPr>
          <w:rFonts w:hint="eastAsia"/>
          <w:sz w:val="21"/>
          <w:szCs w:val="21"/>
          <w:lang w:eastAsia="zh-CN"/>
        </w:rPr>
        <w:t>。（注意：原始图像必须要保存，</w:t>
      </w:r>
      <w:r>
        <w:rPr>
          <w:rFonts w:hint="eastAsia"/>
          <w:b/>
          <w:bCs/>
          <w:sz w:val="21"/>
          <w:szCs w:val="21"/>
          <w:lang w:eastAsia="zh-CN"/>
        </w:rPr>
        <w:t>在更改大小之前必须要备份</w:t>
      </w:r>
      <w:r>
        <w:rPr>
          <w:rFonts w:hint="eastAsia"/>
          <w:sz w:val="21"/>
          <w:szCs w:val="21"/>
          <w:lang w:eastAsia="zh-CN"/>
        </w:rPr>
        <w:t>，由于选手未备份原始图像造成的原始图像丢失，后果自行承担）</w:t>
      </w:r>
      <w:r>
        <w:rPr>
          <w:rFonts w:hint="eastAsia"/>
          <w:sz w:val="21"/>
          <w:szCs w:val="21"/>
          <w:lang w:eastAsia="zh-CN"/>
        </w:rPr>
        <w:br w:type="textWrapping"/>
      </w:r>
      <w:r>
        <w:rPr>
          <w:rFonts w:hint="eastAsia"/>
          <w:color w:val="FF0000"/>
          <w:sz w:val="21"/>
          <w:szCs w:val="21"/>
          <w:lang w:val="en-US" w:eastAsia="zh-CN"/>
        </w:rPr>
        <w:t>注意安装cv库</w:t>
      </w:r>
    </w:p>
    <w:p w14:paraId="4A4AAA09">
      <w:pPr>
        <w:keepNext w:val="0"/>
        <w:keepLines w:val="0"/>
        <w:pageBreakBefore w:val="0"/>
        <w:kinsoku/>
        <w:wordWrap/>
        <w:overflowPunct/>
        <w:topLinePunct w:val="0"/>
        <w:bidi w:val="0"/>
        <w:snapToGrid/>
        <w:spacing w:after="0" w:line="360" w:lineRule="exact"/>
        <w:textAlignment w:val="auto"/>
        <w:outlineLvl w:val="1"/>
        <w:rPr>
          <w:rFonts w:hint="eastAsia"/>
          <w:b/>
          <w:sz w:val="21"/>
          <w:szCs w:val="21"/>
          <w:lang w:val="en-US" w:eastAsia="zh-CN"/>
        </w:rPr>
      </w:pPr>
      <w:r>
        <w:rPr>
          <w:rFonts w:hint="eastAsia"/>
          <w:b w:val="0"/>
          <w:bCs/>
          <w:color w:val="FF0000"/>
          <w:sz w:val="21"/>
          <w:szCs w:val="21"/>
          <w:lang w:val="en-US" w:eastAsia="zh-CN"/>
        </w:rPr>
        <w:t>这个筛选脚本是26题，27使用时记得更改路径和参数</w:t>
      </w:r>
      <w:r>
        <w:rPr>
          <w:rFonts w:hint="eastAsia"/>
          <w:b/>
          <w:sz w:val="21"/>
          <w:szCs w:val="21"/>
          <w:lang w:val="en-US" w:eastAsia="zh-CN"/>
        </w:rPr>
        <w:br w:type="textWrapping"/>
      </w:r>
    </w:p>
    <w:p w14:paraId="4D92420C">
      <w:pPr>
        <w:keepNext w:val="0"/>
        <w:keepLines w:val="0"/>
        <w:pageBreakBefore w:val="0"/>
        <w:kinsoku/>
        <w:wordWrap/>
        <w:overflowPunct/>
        <w:topLinePunct w:val="0"/>
        <w:bidi w:val="0"/>
        <w:snapToGrid/>
        <w:spacing w:after="0" w:line="360" w:lineRule="exact"/>
        <w:textAlignment w:val="auto"/>
        <w:outlineLvl w:val="1"/>
        <w:rPr>
          <w:b/>
          <w:sz w:val="21"/>
          <w:szCs w:val="21"/>
        </w:rPr>
      </w:pPr>
      <w:r>
        <w:rPr>
          <w:rFonts w:hint="eastAsia"/>
          <w:b/>
          <w:sz w:val="21"/>
          <w:szCs w:val="21"/>
          <w:lang w:val="en-US" w:eastAsia="zh-CN"/>
        </w:rPr>
        <w:t>28、</w:t>
      </w:r>
      <w:r>
        <w:rPr>
          <w:rFonts w:hint="eastAsia"/>
          <w:b/>
          <w:sz w:val="21"/>
          <w:szCs w:val="21"/>
        </w:rPr>
        <w:t>数据标注</w:t>
      </w:r>
    </w:p>
    <w:p w14:paraId="23F5ADC4">
      <w:pPr>
        <w:pStyle w:val="7"/>
        <w:keepNext w:val="0"/>
        <w:keepLines w:val="0"/>
        <w:pageBreakBefore w:val="0"/>
        <w:kinsoku/>
        <w:wordWrap/>
        <w:overflowPunct/>
        <w:topLinePunct w:val="0"/>
        <w:bidi w:val="0"/>
        <w:snapToGrid/>
        <w:spacing w:after="0" w:line="360" w:lineRule="exact"/>
        <w:textAlignment w:val="auto"/>
        <w:rPr>
          <w:sz w:val="21"/>
          <w:szCs w:val="21"/>
          <w:lang w:eastAsia="zh-CN"/>
        </w:rPr>
      </w:pPr>
      <w:r>
        <w:rPr>
          <w:rFonts w:hint="eastAsia"/>
          <w:sz w:val="21"/>
          <w:szCs w:val="21"/>
          <w:lang w:eastAsia="zh-CN"/>
        </w:rPr>
        <w:t>将x张图片进行标注</w:t>
      </w:r>
      <w:r>
        <w:rPr>
          <w:rFonts w:hint="eastAsia" w:cs="宋体"/>
          <w:sz w:val="21"/>
          <w:szCs w:val="21"/>
          <w:lang w:eastAsia="zh-CN"/>
        </w:rPr>
        <w:t>。</w:t>
      </w:r>
      <w:r>
        <w:rPr>
          <w:rFonts w:hint="eastAsia"/>
          <w:sz w:val="21"/>
          <w:szCs w:val="21"/>
          <w:lang w:eastAsia="zh-CN"/>
        </w:rPr>
        <w:t>标注文件为yolo格式。如果选手采用labelimg软件进行标注，需将xml格式文件导入</w:t>
      </w:r>
      <w:r>
        <w:rPr>
          <w:sz w:val="21"/>
          <w:szCs w:val="21"/>
          <w:lang w:eastAsia="zh-CN"/>
        </w:rPr>
        <w:t>NBVisionMaster</w:t>
      </w:r>
      <w:r>
        <w:rPr>
          <w:rFonts w:hint="eastAsia"/>
          <w:sz w:val="21"/>
          <w:szCs w:val="21"/>
          <w:lang w:eastAsia="zh-CN"/>
        </w:rPr>
        <w:t>中，软件会自动将xml文件转换为yolo格式的txt文件。</w:t>
      </w:r>
    </w:p>
    <w:p w14:paraId="227DFDC6">
      <w:pPr>
        <w:pStyle w:val="7"/>
        <w:keepNext w:val="0"/>
        <w:keepLines w:val="0"/>
        <w:pageBreakBefore w:val="0"/>
        <w:kinsoku/>
        <w:wordWrap/>
        <w:overflowPunct/>
        <w:topLinePunct w:val="0"/>
        <w:bidi w:val="0"/>
        <w:snapToGrid/>
        <w:spacing w:after="0" w:line="360" w:lineRule="exact"/>
        <w:textAlignment w:val="auto"/>
        <w:rPr>
          <w:sz w:val="21"/>
          <w:szCs w:val="21"/>
          <w:lang w:eastAsia="zh-CN"/>
        </w:rPr>
      </w:pPr>
      <w:r>
        <w:rPr>
          <w:rFonts w:hint="eastAsia"/>
          <w:sz w:val="21"/>
          <w:szCs w:val="21"/>
          <w:lang w:eastAsia="zh-CN"/>
        </w:rPr>
        <w:t>图像标注有以下要求：</w:t>
      </w:r>
    </w:p>
    <w:p w14:paraId="3CD742F3">
      <w:pPr>
        <w:pStyle w:val="7"/>
        <w:keepNext w:val="0"/>
        <w:keepLines w:val="0"/>
        <w:pageBreakBefore w:val="0"/>
        <w:kinsoku/>
        <w:wordWrap/>
        <w:overflowPunct/>
        <w:topLinePunct w:val="0"/>
        <w:bidi w:val="0"/>
        <w:snapToGrid/>
        <w:spacing w:after="0" w:line="360" w:lineRule="exact"/>
        <w:textAlignment w:val="auto"/>
        <w:rPr>
          <w:sz w:val="21"/>
          <w:szCs w:val="21"/>
          <w:lang w:eastAsia="zh-CN"/>
        </w:rPr>
      </w:pPr>
      <w:r>
        <w:rPr>
          <w:rFonts w:hint="eastAsia"/>
          <w:sz w:val="21"/>
          <w:szCs w:val="21"/>
          <w:lang w:eastAsia="zh-CN"/>
        </w:rPr>
        <w:t>（1）标注框将实际缺陷点框出，不可多框或少框；</w:t>
      </w:r>
    </w:p>
    <w:p w14:paraId="6EC4988B">
      <w:pPr>
        <w:pStyle w:val="7"/>
        <w:keepNext w:val="0"/>
        <w:keepLines w:val="0"/>
        <w:pageBreakBefore w:val="0"/>
        <w:kinsoku/>
        <w:wordWrap/>
        <w:overflowPunct/>
        <w:topLinePunct w:val="0"/>
        <w:bidi w:val="0"/>
        <w:snapToGrid/>
        <w:spacing w:after="0" w:line="360" w:lineRule="exact"/>
        <w:textAlignment w:val="auto"/>
        <w:rPr>
          <w:sz w:val="21"/>
          <w:szCs w:val="21"/>
          <w:lang w:eastAsia="zh-CN"/>
        </w:rPr>
      </w:pPr>
      <w:r>
        <w:rPr>
          <w:rFonts w:hint="eastAsia"/>
          <w:sz w:val="21"/>
          <w:szCs w:val="21"/>
          <w:lang w:eastAsia="zh-CN"/>
        </w:rPr>
        <w:t>（2）不多标，即标注数不可比实际缺陷数多；</w:t>
      </w:r>
    </w:p>
    <w:p w14:paraId="3342209A">
      <w:pPr>
        <w:pStyle w:val="7"/>
        <w:keepNext w:val="0"/>
        <w:keepLines w:val="0"/>
        <w:pageBreakBefore w:val="0"/>
        <w:kinsoku/>
        <w:wordWrap/>
        <w:overflowPunct/>
        <w:topLinePunct w:val="0"/>
        <w:bidi w:val="0"/>
        <w:snapToGrid/>
        <w:spacing w:after="0" w:line="360" w:lineRule="exact"/>
        <w:textAlignment w:val="auto"/>
        <w:rPr>
          <w:sz w:val="21"/>
          <w:szCs w:val="21"/>
          <w:lang w:eastAsia="zh-CN"/>
        </w:rPr>
      </w:pPr>
      <w:r>
        <w:rPr>
          <w:rFonts w:hint="eastAsia"/>
          <w:sz w:val="21"/>
          <w:szCs w:val="21"/>
          <w:lang w:eastAsia="zh-CN"/>
        </w:rPr>
        <w:t>（3）不漏标，即标注数不可比实际缺陷数少；</w:t>
      </w:r>
    </w:p>
    <w:p w14:paraId="2A35844D">
      <w:pPr>
        <w:pStyle w:val="7"/>
        <w:keepNext w:val="0"/>
        <w:keepLines w:val="0"/>
        <w:pageBreakBefore w:val="0"/>
        <w:kinsoku/>
        <w:wordWrap/>
        <w:overflowPunct/>
        <w:topLinePunct w:val="0"/>
        <w:bidi w:val="0"/>
        <w:snapToGrid/>
        <w:spacing w:after="0" w:line="360" w:lineRule="exact"/>
        <w:textAlignment w:val="auto"/>
        <w:rPr>
          <w:sz w:val="21"/>
          <w:szCs w:val="21"/>
          <w:lang w:eastAsia="zh-CN"/>
        </w:rPr>
      </w:pPr>
      <w:r>
        <w:rPr>
          <w:rFonts w:hint="eastAsia"/>
          <w:sz w:val="21"/>
          <w:szCs w:val="21"/>
          <w:lang w:eastAsia="zh-CN"/>
        </w:rPr>
        <w:t>（4）不重标，即同一缺陷点不可标注两个重复的框；</w:t>
      </w:r>
    </w:p>
    <w:p w14:paraId="7CD85116">
      <w:pPr>
        <w:pStyle w:val="7"/>
        <w:keepNext w:val="0"/>
        <w:keepLines w:val="0"/>
        <w:pageBreakBefore w:val="0"/>
        <w:kinsoku/>
        <w:wordWrap/>
        <w:overflowPunct/>
        <w:topLinePunct w:val="0"/>
        <w:bidi w:val="0"/>
        <w:snapToGrid/>
        <w:spacing w:after="0" w:line="360" w:lineRule="exact"/>
        <w:textAlignment w:val="auto"/>
        <w:rPr>
          <w:rFonts w:hint="eastAsia"/>
          <w:color w:val="FF0000"/>
          <w:sz w:val="21"/>
          <w:szCs w:val="21"/>
          <w:lang w:val="en-US" w:eastAsia="zh-CN"/>
        </w:rPr>
      </w:pPr>
      <w:r>
        <w:rPr>
          <w:rFonts w:hint="eastAsia"/>
          <w:sz w:val="21"/>
          <w:szCs w:val="21"/>
          <w:lang w:eastAsia="zh-CN"/>
        </w:rPr>
        <w:t>（5）不错标，即不可将不同类型的缺陷错误标注。</w:t>
      </w:r>
      <w:r>
        <w:rPr>
          <w:rFonts w:hint="eastAsia"/>
          <w:sz w:val="21"/>
          <w:szCs w:val="21"/>
          <w:lang w:eastAsia="zh-CN"/>
        </w:rPr>
        <w:br w:type="textWrapping"/>
      </w:r>
      <w:r>
        <w:rPr>
          <w:rFonts w:hint="eastAsia"/>
          <w:color w:val="FF0000"/>
          <w:sz w:val="21"/>
          <w:szCs w:val="21"/>
          <w:lang w:val="en-US" w:eastAsia="zh-CN"/>
        </w:rPr>
        <w:t>labelimg安装：</w:t>
      </w:r>
    </w:p>
    <w:p w14:paraId="14C73F38">
      <w:pPr>
        <w:pStyle w:val="7"/>
        <w:keepNext w:val="0"/>
        <w:keepLines w:val="0"/>
        <w:pageBreakBefore w:val="0"/>
        <w:kinsoku/>
        <w:wordWrap/>
        <w:overflowPunct/>
        <w:topLinePunct w:val="0"/>
        <w:bidi w:val="0"/>
        <w:snapToGrid/>
        <w:spacing w:after="0" w:line="360" w:lineRule="exact"/>
        <w:textAlignment w:val="auto"/>
        <w:rPr>
          <w:rFonts w:hint="default"/>
          <w:color w:val="FF0000"/>
          <w:sz w:val="21"/>
          <w:szCs w:val="21"/>
          <w:lang w:val="en-US" w:eastAsia="zh-CN"/>
        </w:rPr>
      </w:pPr>
      <w:r>
        <w:rPr>
          <w:rFonts w:hint="eastAsia"/>
          <w:color w:val="FF0000"/>
          <w:sz w:val="21"/>
          <w:szCs w:val="21"/>
          <w:lang w:val="en-US" w:eastAsia="zh-CN"/>
        </w:rPr>
        <w:t>1.https://github.com/HumanSignal/labelImg/releases</w:t>
      </w:r>
      <w:r>
        <w:rPr>
          <w:rFonts w:hint="eastAsia"/>
          <w:color w:val="FF0000"/>
          <w:sz w:val="21"/>
          <w:szCs w:val="21"/>
          <w:lang w:val="en-US" w:eastAsia="zh-CN"/>
        </w:rPr>
        <w:br w:type="textWrapping"/>
      </w:r>
      <w:r>
        <w:rPr>
          <w:rFonts w:hint="eastAsia"/>
          <w:color w:val="FF0000"/>
          <w:sz w:val="21"/>
          <w:szCs w:val="21"/>
          <w:lang w:val="en-US" w:eastAsia="zh-CN"/>
        </w:rPr>
        <w:t>找到windows_v1.8.1.zip安装到对应盘符解压</w:t>
      </w:r>
    </w:p>
    <w:p w14:paraId="2BC4D4F9">
      <w:pPr>
        <w:keepNext w:val="0"/>
        <w:keepLines w:val="0"/>
        <w:pageBreakBefore w:val="0"/>
        <w:widowControl w:val="0"/>
        <w:kinsoku/>
        <w:wordWrap/>
        <w:overflowPunct/>
        <w:topLinePunct w:val="0"/>
        <w:autoSpaceDE/>
        <w:autoSpaceDN/>
        <w:bidi w:val="0"/>
        <w:adjustRightInd/>
        <w:snapToGrid/>
        <w:spacing w:after="0" w:line="360" w:lineRule="exact"/>
        <w:jc w:val="left"/>
        <w:textAlignment w:val="auto"/>
        <w:rPr>
          <w:rFonts w:hint="eastAsia" w:ascii="Calibri" w:hAnsi="Calibri"/>
          <w:sz w:val="21"/>
          <w:szCs w:val="21"/>
          <w:lang w:val="en-US" w:eastAsia="zh-CN"/>
        </w:rPr>
      </w:pPr>
      <w:bookmarkStart w:id="0" w:name="_GoBack"/>
      <w:bookmarkEnd w:id="0"/>
    </w:p>
    <w:p w14:paraId="4EC72A60">
      <w:pPr>
        <w:keepNext w:val="0"/>
        <w:keepLines w:val="0"/>
        <w:pageBreakBefore w:val="0"/>
        <w:widowControl w:val="0"/>
        <w:kinsoku/>
        <w:wordWrap/>
        <w:overflowPunct/>
        <w:topLinePunct w:val="0"/>
        <w:autoSpaceDE/>
        <w:autoSpaceDN/>
        <w:bidi w:val="0"/>
        <w:adjustRightInd/>
        <w:snapToGrid/>
        <w:spacing w:after="0" w:line="360" w:lineRule="exact"/>
        <w:jc w:val="left"/>
        <w:textAlignment w:val="auto"/>
        <w:rPr>
          <w:rFonts w:ascii="Calibri" w:hAnsi="Calibri"/>
          <w:sz w:val="21"/>
          <w:szCs w:val="21"/>
        </w:rPr>
      </w:pPr>
      <w:r>
        <w:rPr>
          <w:rFonts w:hint="eastAsia" w:ascii="Calibri" w:hAnsi="Calibri"/>
          <w:sz w:val="21"/>
          <w:szCs w:val="21"/>
          <w:lang w:val="en-US" w:eastAsia="zh-CN"/>
        </w:rPr>
        <w:t>29、</w:t>
      </w:r>
      <w:r>
        <w:rPr>
          <w:rFonts w:hint="eastAsia" w:ascii="Calibri" w:hAnsi="Calibri"/>
          <w:sz w:val="21"/>
          <w:szCs w:val="21"/>
        </w:rPr>
        <w:t>构建模型及训练模型</w:t>
      </w:r>
    </w:p>
    <w:p w14:paraId="1E3EE538">
      <w:pPr>
        <w:keepNext w:val="0"/>
        <w:keepLines w:val="0"/>
        <w:pageBreakBefore w:val="0"/>
        <w:widowControl w:val="0"/>
        <w:kinsoku/>
        <w:wordWrap/>
        <w:overflowPunct/>
        <w:topLinePunct w:val="0"/>
        <w:autoSpaceDE/>
        <w:autoSpaceDN/>
        <w:bidi w:val="0"/>
        <w:adjustRightInd/>
        <w:snapToGrid/>
        <w:spacing w:after="0" w:line="360" w:lineRule="exact"/>
        <w:textAlignment w:val="auto"/>
        <w:outlineLvl w:val="1"/>
        <w:rPr>
          <w:b/>
          <w:sz w:val="21"/>
          <w:szCs w:val="21"/>
        </w:rPr>
      </w:pPr>
      <w:r>
        <w:rPr>
          <w:rFonts w:hint="eastAsia"/>
          <w:b/>
          <w:sz w:val="21"/>
          <w:szCs w:val="21"/>
        </w:rPr>
        <w:t>（一）</w:t>
      </w:r>
      <w:r>
        <w:rPr>
          <w:rFonts w:hint="eastAsia" w:ascii="Times New Roman" w:hAnsi="Times New Roman"/>
          <w:b/>
          <w:sz w:val="21"/>
          <w:szCs w:val="21"/>
        </w:rPr>
        <w:t>模型构建（图像识别）</w:t>
      </w:r>
    </w:p>
    <w:p w14:paraId="4D91FCE0">
      <w:pPr>
        <w:pStyle w:val="7"/>
        <w:keepNext w:val="0"/>
        <w:keepLines w:val="0"/>
        <w:pageBreakBefore w:val="0"/>
        <w:widowControl w:val="0"/>
        <w:kinsoku/>
        <w:wordWrap/>
        <w:overflowPunct/>
        <w:topLinePunct w:val="0"/>
        <w:autoSpaceDE/>
        <w:autoSpaceDN/>
        <w:bidi w:val="0"/>
        <w:adjustRightInd/>
        <w:snapToGrid/>
        <w:spacing w:after="0" w:line="360" w:lineRule="exact"/>
        <w:textAlignment w:val="auto"/>
        <w:rPr>
          <w:sz w:val="21"/>
          <w:szCs w:val="21"/>
          <w:lang w:eastAsia="zh-CN"/>
        </w:rPr>
      </w:pPr>
      <w:r>
        <w:rPr>
          <w:rFonts w:hint="eastAsia"/>
          <w:sz w:val="21"/>
          <w:szCs w:val="21"/>
          <w:lang w:eastAsia="zh-CN"/>
        </w:rPr>
        <w:t>利用平台提供的</w:t>
      </w:r>
      <w:r>
        <w:rPr>
          <w:sz w:val="21"/>
          <w:szCs w:val="21"/>
          <w:lang w:eastAsia="zh-CN"/>
        </w:rPr>
        <w:t>NBVisionMaster</w:t>
      </w:r>
      <w:r>
        <w:rPr>
          <w:rFonts w:hint="eastAsia"/>
          <w:sz w:val="21"/>
          <w:szCs w:val="21"/>
          <w:lang w:eastAsia="zh-CN"/>
        </w:rPr>
        <w:t>中相关功能，配置合适的参数，编译生成模型。如果选手采用labelimg进行标注，需将标注文件进行导入再编译生成模型。</w:t>
      </w:r>
    </w:p>
    <w:p w14:paraId="66BE0D9C">
      <w:pPr>
        <w:keepNext w:val="0"/>
        <w:keepLines w:val="0"/>
        <w:pageBreakBefore w:val="0"/>
        <w:widowControl w:val="0"/>
        <w:kinsoku/>
        <w:wordWrap/>
        <w:overflowPunct/>
        <w:topLinePunct w:val="0"/>
        <w:autoSpaceDE/>
        <w:autoSpaceDN/>
        <w:bidi w:val="0"/>
        <w:adjustRightInd/>
        <w:snapToGrid/>
        <w:spacing w:after="0" w:line="360" w:lineRule="exact"/>
        <w:textAlignment w:val="auto"/>
        <w:outlineLvl w:val="1"/>
        <w:rPr>
          <w:b/>
          <w:sz w:val="21"/>
          <w:szCs w:val="21"/>
        </w:rPr>
      </w:pPr>
      <w:r>
        <w:rPr>
          <w:rFonts w:hint="eastAsia"/>
          <w:b/>
          <w:sz w:val="21"/>
          <w:szCs w:val="21"/>
        </w:rPr>
        <w:t>（二）</w:t>
      </w:r>
      <w:r>
        <w:rPr>
          <w:rFonts w:hint="eastAsia" w:ascii="Times New Roman" w:hAnsi="Times New Roman"/>
          <w:b/>
          <w:sz w:val="21"/>
          <w:szCs w:val="21"/>
        </w:rPr>
        <w:t>模型训练（图像识别）</w:t>
      </w:r>
    </w:p>
    <w:p w14:paraId="60C1A5D9">
      <w:pPr>
        <w:pStyle w:val="7"/>
        <w:keepNext w:val="0"/>
        <w:keepLines w:val="0"/>
        <w:pageBreakBefore w:val="0"/>
        <w:widowControl w:val="0"/>
        <w:kinsoku/>
        <w:wordWrap/>
        <w:overflowPunct/>
        <w:topLinePunct w:val="0"/>
        <w:autoSpaceDE/>
        <w:autoSpaceDN/>
        <w:bidi w:val="0"/>
        <w:adjustRightInd/>
        <w:snapToGrid/>
        <w:spacing w:after="0" w:line="360" w:lineRule="exact"/>
        <w:textAlignment w:val="auto"/>
        <w:rPr>
          <w:sz w:val="21"/>
          <w:szCs w:val="21"/>
          <w:lang w:eastAsia="zh-CN"/>
        </w:rPr>
      </w:pPr>
      <w:r>
        <w:rPr>
          <w:rFonts w:hint="eastAsia"/>
          <w:sz w:val="21"/>
          <w:szCs w:val="21"/>
          <w:lang w:eastAsia="zh-CN"/>
        </w:rPr>
        <w:t>利用平台提供的</w:t>
      </w:r>
      <w:r>
        <w:rPr>
          <w:sz w:val="21"/>
          <w:szCs w:val="21"/>
          <w:lang w:eastAsia="zh-CN"/>
        </w:rPr>
        <w:t>NBVisionMaster</w:t>
      </w:r>
      <w:r>
        <w:rPr>
          <w:rFonts w:hint="eastAsia"/>
          <w:sz w:val="21"/>
          <w:szCs w:val="21"/>
          <w:lang w:eastAsia="zh-CN"/>
        </w:rPr>
        <w:t>中相关功能，启动模型训练。训练之前需要检查图片、标注信息是否正确。启动训练之后，弹出训练图像，如下图所示。其中current</w:t>
      </w:r>
      <w:r>
        <w:rPr>
          <w:sz w:val="21"/>
          <w:szCs w:val="21"/>
          <w:lang w:eastAsia="zh-CN"/>
        </w:rPr>
        <w:t xml:space="preserve"> </w:t>
      </w:r>
      <w:r>
        <w:rPr>
          <w:rFonts w:hint="eastAsia"/>
          <w:sz w:val="21"/>
          <w:szCs w:val="21"/>
          <w:lang w:eastAsia="zh-CN"/>
        </w:rPr>
        <w:t>avg</w:t>
      </w:r>
      <w:r>
        <w:rPr>
          <w:sz w:val="21"/>
          <w:szCs w:val="21"/>
          <w:lang w:eastAsia="zh-CN"/>
        </w:rPr>
        <w:t xml:space="preserve"> </w:t>
      </w:r>
      <w:r>
        <w:rPr>
          <w:rFonts w:hint="eastAsia"/>
          <w:sz w:val="21"/>
          <w:szCs w:val="21"/>
          <w:lang w:eastAsia="zh-CN"/>
        </w:rPr>
        <w:t>loss为损失值，一般越小模型效果越好。iteration为训练次数，系统每隔1000次自动保存一次weight后缀的权重文件，一般模型在训练正确的情况下，5000次效果趋于稳定，超过这个次数的训练意义不大。approx</w:t>
      </w:r>
      <w:r>
        <w:rPr>
          <w:sz w:val="21"/>
          <w:szCs w:val="21"/>
          <w:lang w:eastAsia="zh-CN"/>
        </w:rPr>
        <w:t xml:space="preserve"> </w:t>
      </w:r>
      <w:r>
        <w:rPr>
          <w:rFonts w:hint="eastAsia"/>
          <w:sz w:val="21"/>
          <w:szCs w:val="21"/>
          <w:lang w:eastAsia="zh-CN"/>
        </w:rPr>
        <w:t>time</w:t>
      </w:r>
      <w:r>
        <w:rPr>
          <w:sz w:val="21"/>
          <w:szCs w:val="21"/>
          <w:lang w:eastAsia="zh-CN"/>
        </w:rPr>
        <w:t xml:space="preserve"> </w:t>
      </w:r>
      <w:r>
        <w:rPr>
          <w:rFonts w:hint="eastAsia"/>
          <w:sz w:val="21"/>
          <w:szCs w:val="21"/>
          <w:lang w:eastAsia="zh-CN"/>
        </w:rPr>
        <w:t>left为预计训练时间，一般趋于稳定或在某个数值上下波动时，表示模型训练已经趋于稳定，再增加时间训练意义不大。训练趋于稳定后，模型会呈现双曲线样式，如下图所示。将模型训练趋于稳定的图像截屏，以“训练曲线.</w:t>
      </w:r>
      <w:r>
        <w:rPr>
          <w:sz w:val="21"/>
          <w:szCs w:val="21"/>
          <w:lang w:eastAsia="zh-CN"/>
        </w:rPr>
        <w:t>png</w:t>
      </w:r>
      <w:r>
        <w:rPr>
          <w:rFonts w:hint="eastAsia"/>
          <w:sz w:val="21"/>
          <w:szCs w:val="21"/>
          <w:lang w:eastAsia="zh-CN"/>
        </w:rPr>
        <w:t>”命名。</w:t>
      </w:r>
    </w:p>
    <w:p w14:paraId="3DA03077">
      <w:pPr>
        <w:pStyle w:val="7"/>
        <w:ind w:left="0" w:firstLine="0"/>
        <w:jc w:val="center"/>
        <w:rPr>
          <w:sz w:val="21"/>
          <w:szCs w:val="21"/>
          <w:lang w:eastAsia="zh-CN"/>
        </w:rPr>
      </w:pPr>
      <w:r>
        <w:rPr>
          <w:sz w:val="21"/>
          <w:szCs w:val="21"/>
          <w:lang w:eastAsia="zh-CN"/>
        </w:rPr>
        <w:drawing>
          <wp:inline distT="0" distB="0" distL="0" distR="0">
            <wp:extent cx="2625725" cy="2266950"/>
            <wp:effectExtent l="0" t="0" r="317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642324" cy="2281465"/>
                    </a:xfrm>
                    <a:prstGeom prst="rect">
                      <a:avLst/>
                    </a:prstGeom>
                  </pic:spPr>
                </pic:pic>
              </a:graphicData>
            </a:graphic>
          </wp:inline>
        </w:drawing>
      </w:r>
    </w:p>
    <w:p w14:paraId="50AE77A1">
      <w:pPr>
        <w:pStyle w:val="7"/>
        <w:ind w:left="0" w:firstLine="0"/>
        <w:jc w:val="center"/>
        <w:rPr>
          <w:sz w:val="21"/>
          <w:szCs w:val="21"/>
          <w:lang w:eastAsia="zh-CN"/>
        </w:rPr>
      </w:pPr>
      <w:r>
        <w:rPr>
          <w:rFonts w:hint="eastAsia"/>
          <w:sz w:val="21"/>
          <w:szCs w:val="21"/>
          <w:lang w:eastAsia="zh-CN"/>
        </w:rPr>
        <w:t>图5.1</w:t>
      </w:r>
      <w:r>
        <w:rPr>
          <w:sz w:val="21"/>
          <w:szCs w:val="21"/>
          <w:lang w:eastAsia="zh-CN"/>
        </w:rPr>
        <w:t xml:space="preserve"> </w:t>
      </w:r>
      <w:r>
        <w:rPr>
          <w:rFonts w:hint="eastAsia"/>
          <w:sz w:val="21"/>
          <w:szCs w:val="21"/>
          <w:lang w:eastAsia="zh-CN"/>
        </w:rPr>
        <w:t>开始训练</w:t>
      </w:r>
    </w:p>
    <w:p w14:paraId="00940B41">
      <w:pPr>
        <w:pStyle w:val="7"/>
        <w:ind w:left="0" w:firstLine="0"/>
        <w:jc w:val="center"/>
        <w:rPr>
          <w:sz w:val="21"/>
          <w:szCs w:val="21"/>
          <w:lang w:eastAsia="zh-CN"/>
        </w:rPr>
      </w:pPr>
      <w:r>
        <w:rPr>
          <w:sz w:val="21"/>
          <w:szCs w:val="21"/>
        </w:rPr>
        <w:drawing>
          <wp:inline distT="0" distB="0" distL="0" distR="0">
            <wp:extent cx="2377440" cy="2377440"/>
            <wp:effectExtent l="0" t="0" r="1016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382105" cy="2382105"/>
                    </a:xfrm>
                    <a:prstGeom prst="rect">
                      <a:avLst/>
                    </a:prstGeom>
                    <a:noFill/>
                    <a:ln>
                      <a:noFill/>
                    </a:ln>
                  </pic:spPr>
                </pic:pic>
              </a:graphicData>
            </a:graphic>
          </wp:inline>
        </w:drawing>
      </w:r>
    </w:p>
    <w:p w14:paraId="557ED578">
      <w:pPr>
        <w:pStyle w:val="7"/>
        <w:ind w:left="0" w:firstLine="0"/>
        <w:jc w:val="center"/>
        <w:rPr>
          <w:sz w:val="21"/>
          <w:szCs w:val="21"/>
          <w:lang w:eastAsia="zh-CN"/>
        </w:rPr>
      </w:pPr>
      <w:r>
        <w:rPr>
          <w:rFonts w:hint="eastAsia"/>
          <w:sz w:val="21"/>
          <w:szCs w:val="21"/>
          <w:lang w:eastAsia="zh-CN"/>
        </w:rPr>
        <w:t>图5.2</w:t>
      </w:r>
      <w:r>
        <w:rPr>
          <w:sz w:val="21"/>
          <w:szCs w:val="21"/>
          <w:lang w:eastAsia="zh-CN"/>
        </w:rPr>
        <w:t xml:space="preserve"> </w:t>
      </w:r>
      <w:r>
        <w:rPr>
          <w:rFonts w:hint="eastAsia"/>
          <w:sz w:val="21"/>
          <w:szCs w:val="21"/>
          <w:lang w:eastAsia="zh-CN"/>
        </w:rPr>
        <w:t>模型训练趋于稳定</w:t>
      </w:r>
    </w:p>
    <w:p w14:paraId="07A27C39">
      <w:pPr>
        <w:keepNext w:val="0"/>
        <w:keepLines w:val="0"/>
        <w:pageBreakBefore w:val="0"/>
        <w:widowControl w:val="0"/>
        <w:kinsoku/>
        <w:wordWrap/>
        <w:overflowPunct/>
        <w:topLinePunct w:val="0"/>
        <w:autoSpaceDE/>
        <w:autoSpaceDN/>
        <w:bidi w:val="0"/>
        <w:adjustRightInd/>
        <w:snapToGrid/>
        <w:spacing w:after="0" w:line="360" w:lineRule="exact"/>
        <w:textAlignment w:val="auto"/>
        <w:outlineLvl w:val="1"/>
        <w:rPr>
          <w:b/>
          <w:sz w:val="21"/>
          <w:szCs w:val="21"/>
        </w:rPr>
      </w:pPr>
      <w:r>
        <w:rPr>
          <w:rFonts w:hint="eastAsia"/>
          <w:b/>
          <w:sz w:val="21"/>
          <w:szCs w:val="21"/>
        </w:rPr>
        <w:t>（三）</w:t>
      </w:r>
      <w:r>
        <w:rPr>
          <w:rFonts w:hint="eastAsia" w:ascii="Times New Roman" w:hAnsi="Times New Roman"/>
          <w:b/>
          <w:sz w:val="21"/>
          <w:szCs w:val="21"/>
        </w:rPr>
        <w:t>模型构建及预测（语音识别）（4分）</w:t>
      </w:r>
    </w:p>
    <w:p w14:paraId="1512D8B9">
      <w:pPr>
        <w:pStyle w:val="7"/>
        <w:keepNext w:val="0"/>
        <w:keepLines w:val="0"/>
        <w:pageBreakBefore w:val="0"/>
        <w:widowControl w:val="0"/>
        <w:kinsoku/>
        <w:wordWrap/>
        <w:overflowPunct/>
        <w:topLinePunct w:val="0"/>
        <w:autoSpaceDE/>
        <w:autoSpaceDN/>
        <w:bidi w:val="0"/>
        <w:adjustRightInd/>
        <w:snapToGrid/>
        <w:spacing w:after="0" w:line="360" w:lineRule="exact"/>
        <w:textAlignment w:val="auto"/>
        <w:rPr>
          <w:rFonts w:ascii="宋体" w:hAnsi="宋体" w:cstheme="minorBidi"/>
          <w:kern w:val="0"/>
          <w:sz w:val="21"/>
          <w:szCs w:val="21"/>
        </w:rPr>
      </w:pPr>
      <w:r>
        <w:rPr>
          <w:rFonts w:hint="eastAsia"/>
          <w:sz w:val="21"/>
          <w:szCs w:val="21"/>
          <w:lang w:eastAsia="zh-CN"/>
        </w:rPr>
        <w:t>语音识别模型可以将语音转换成文字输出。利用预先提供的模型及说明文档，进行语音模型构建并预测。将最终预测生成文字的界面进行截图，以“语音识别.</w:t>
      </w:r>
      <w:r>
        <w:rPr>
          <w:sz w:val="21"/>
          <w:szCs w:val="21"/>
          <w:lang w:eastAsia="zh-CN"/>
        </w:rPr>
        <w:t>png</w:t>
      </w:r>
      <w:r>
        <w:rPr>
          <w:rFonts w:hint="eastAsia"/>
          <w:sz w:val="21"/>
          <w:szCs w:val="21"/>
          <w:lang w:eastAsia="zh-CN"/>
        </w:rPr>
        <w:t>”命名。</w:t>
      </w:r>
    </w:p>
    <w:p w14:paraId="6D2651DC">
      <w:pPr>
        <w:pStyle w:val="2"/>
        <w:keepNext w:val="0"/>
        <w:keepLines w:val="0"/>
        <w:pageBreakBefore w:val="0"/>
        <w:widowControl w:val="0"/>
        <w:kinsoku/>
        <w:wordWrap/>
        <w:overflowPunct/>
        <w:topLinePunct w:val="0"/>
        <w:autoSpaceDE/>
        <w:autoSpaceDN/>
        <w:bidi w:val="0"/>
        <w:adjustRightInd/>
        <w:snapToGrid/>
        <w:spacing w:after="0" w:line="360" w:lineRule="exact"/>
        <w:jc w:val="both"/>
        <w:textAlignment w:val="auto"/>
        <w:rPr>
          <w:rFonts w:hint="eastAsia" w:ascii="Calibri" w:hAnsi="Calibri" w:eastAsiaTheme="minorEastAsia" w:cstheme="minorBidi"/>
          <w:b/>
          <w:kern w:val="2"/>
          <w:sz w:val="21"/>
          <w:szCs w:val="21"/>
          <w:lang w:val="en-US" w:eastAsia="zh-CN" w:bidi="ar-SA"/>
        </w:rPr>
      </w:pPr>
    </w:p>
    <w:p w14:paraId="6F46FA07">
      <w:pPr>
        <w:pStyle w:val="2"/>
        <w:keepNext w:val="0"/>
        <w:keepLines w:val="0"/>
        <w:pageBreakBefore w:val="0"/>
        <w:widowControl w:val="0"/>
        <w:kinsoku/>
        <w:wordWrap/>
        <w:overflowPunct/>
        <w:topLinePunct w:val="0"/>
        <w:autoSpaceDE/>
        <w:autoSpaceDN/>
        <w:bidi w:val="0"/>
        <w:adjustRightInd/>
        <w:snapToGrid/>
        <w:spacing w:after="0" w:line="360" w:lineRule="exact"/>
        <w:jc w:val="both"/>
        <w:textAlignment w:val="auto"/>
        <w:rPr>
          <w:rFonts w:hint="eastAsia" w:ascii="Calibri" w:hAnsi="Calibri" w:eastAsiaTheme="minorEastAsia" w:cstheme="minorBidi"/>
          <w:b/>
          <w:kern w:val="2"/>
          <w:sz w:val="21"/>
          <w:szCs w:val="21"/>
          <w:lang w:val="en-US" w:eastAsia="zh-CN" w:bidi="ar-SA"/>
        </w:rPr>
      </w:pPr>
      <w:r>
        <w:rPr>
          <w:rFonts w:hint="eastAsia" w:ascii="Calibri" w:hAnsi="Calibri" w:eastAsiaTheme="minorEastAsia" w:cstheme="minorBidi"/>
          <w:b/>
          <w:kern w:val="2"/>
          <w:sz w:val="21"/>
          <w:szCs w:val="21"/>
          <w:lang w:val="en-US" w:eastAsia="zh-CN" w:bidi="ar-SA"/>
        </w:rPr>
        <w:t>30、智能系统应用</w:t>
      </w:r>
    </w:p>
    <w:p w14:paraId="1310A639">
      <w:pPr>
        <w:keepNext w:val="0"/>
        <w:keepLines w:val="0"/>
        <w:pageBreakBefore w:val="0"/>
        <w:widowControl w:val="0"/>
        <w:kinsoku/>
        <w:wordWrap/>
        <w:overflowPunct/>
        <w:topLinePunct w:val="0"/>
        <w:autoSpaceDE/>
        <w:autoSpaceDN/>
        <w:bidi w:val="0"/>
        <w:adjustRightInd/>
        <w:snapToGrid/>
        <w:spacing w:after="0" w:line="360" w:lineRule="exact"/>
        <w:textAlignment w:val="auto"/>
        <w:outlineLvl w:val="1"/>
        <w:rPr>
          <w:b/>
          <w:sz w:val="21"/>
          <w:szCs w:val="21"/>
        </w:rPr>
      </w:pPr>
      <w:r>
        <w:rPr>
          <w:rFonts w:hint="eastAsia"/>
          <w:b/>
          <w:sz w:val="21"/>
          <w:szCs w:val="21"/>
        </w:rPr>
        <w:t>（一）</w:t>
      </w:r>
      <w:r>
        <w:rPr>
          <w:rFonts w:hint="eastAsia" w:ascii="Times New Roman" w:hAnsi="Times New Roman"/>
          <w:b/>
          <w:sz w:val="21"/>
          <w:szCs w:val="21"/>
        </w:rPr>
        <w:t>推理验证</w:t>
      </w:r>
    </w:p>
    <w:p w14:paraId="2EECD38C">
      <w:pPr>
        <w:keepNext w:val="0"/>
        <w:keepLines w:val="0"/>
        <w:pageBreakBefore w:val="0"/>
        <w:widowControl w:val="0"/>
        <w:kinsoku/>
        <w:wordWrap/>
        <w:overflowPunct/>
        <w:topLinePunct w:val="0"/>
        <w:autoSpaceDE/>
        <w:autoSpaceDN/>
        <w:bidi w:val="0"/>
        <w:adjustRightInd/>
        <w:snapToGrid/>
        <w:spacing w:after="0" w:line="360" w:lineRule="exact"/>
        <w:ind w:firstLine="422" w:firstLineChars="200"/>
        <w:textAlignment w:val="auto"/>
        <w:outlineLvl w:val="2"/>
        <w:rPr>
          <w:b/>
          <w:sz w:val="21"/>
          <w:szCs w:val="21"/>
        </w:rPr>
      </w:pPr>
      <w:r>
        <w:rPr>
          <w:rFonts w:hint="eastAsia"/>
          <w:b/>
          <w:sz w:val="21"/>
          <w:szCs w:val="21"/>
        </w:rPr>
        <w:t>1.</w:t>
      </w:r>
      <w:r>
        <w:rPr>
          <w:b/>
          <w:sz w:val="21"/>
          <w:szCs w:val="21"/>
        </w:rPr>
        <w:t xml:space="preserve"> </w:t>
      </w:r>
      <w:r>
        <w:rPr>
          <w:rFonts w:hint="eastAsia"/>
          <w:b/>
          <w:sz w:val="21"/>
          <w:szCs w:val="21"/>
        </w:rPr>
        <w:t>相机添加</w:t>
      </w:r>
    </w:p>
    <w:p w14:paraId="32506CD7">
      <w:pPr>
        <w:pStyle w:val="7"/>
        <w:keepNext w:val="0"/>
        <w:keepLines w:val="0"/>
        <w:pageBreakBefore w:val="0"/>
        <w:widowControl w:val="0"/>
        <w:kinsoku/>
        <w:wordWrap/>
        <w:overflowPunct/>
        <w:topLinePunct w:val="0"/>
        <w:autoSpaceDE/>
        <w:autoSpaceDN/>
        <w:bidi w:val="0"/>
        <w:adjustRightInd/>
        <w:snapToGrid/>
        <w:spacing w:after="0" w:line="360" w:lineRule="exact"/>
        <w:textAlignment w:val="auto"/>
        <w:rPr>
          <w:sz w:val="21"/>
          <w:szCs w:val="21"/>
          <w:lang w:eastAsia="zh-CN"/>
        </w:rPr>
      </w:pPr>
      <w:r>
        <w:rPr>
          <w:rFonts w:hint="eastAsia"/>
          <w:sz w:val="21"/>
          <w:szCs w:val="21"/>
          <w:lang w:eastAsia="zh-CN"/>
        </w:rPr>
        <w:t>打开平台提供的</w:t>
      </w:r>
      <w:r>
        <w:rPr>
          <w:sz w:val="21"/>
          <w:szCs w:val="21"/>
          <w:lang w:eastAsia="zh-CN"/>
        </w:rPr>
        <w:t>NBVisionMaster</w:t>
      </w:r>
      <w:r>
        <w:rPr>
          <w:rFonts w:hint="eastAsia"/>
          <w:sz w:val="21"/>
          <w:szCs w:val="21"/>
          <w:lang w:eastAsia="zh-CN"/>
        </w:rPr>
        <w:t>中推理验证功能，然后添加gige相机，调节相机相关参数，保证图像采集质量。</w:t>
      </w:r>
    </w:p>
    <w:p w14:paraId="57512F90">
      <w:pPr>
        <w:keepNext w:val="0"/>
        <w:keepLines w:val="0"/>
        <w:pageBreakBefore w:val="0"/>
        <w:widowControl w:val="0"/>
        <w:kinsoku/>
        <w:wordWrap/>
        <w:overflowPunct/>
        <w:topLinePunct w:val="0"/>
        <w:autoSpaceDE/>
        <w:autoSpaceDN/>
        <w:bidi w:val="0"/>
        <w:adjustRightInd/>
        <w:snapToGrid/>
        <w:spacing w:after="0" w:line="360" w:lineRule="exact"/>
        <w:ind w:firstLine="422" w:firstLineChars="200"/>
        <w:textAlignment w:val="auto"/>
        <w:outlineLvl w:val="2"/>
        <w:rPr>
          <w:b/>
          <w:sz w:val="21"/>
          <w:szCs w:val="21"/>
        </w:rPr>
      </w:pPr>
      <w:r>
        <w:rPr>
          <w:rFonts w:hint="eastAsia"/>
          <w:b/>
          <w:sz w:val="21"/>
          <w:szCs w:val="21"/>
        </w:rPr>
        <w:t>2.</w:t>
      </w:r>
      <w:r>
        <w:rPr>
          <w:b/>
          <w:sz w:val="21"/>
          <w:szCs w:val="21"/>
        </w:rPr>
        <w:t xml:space="preserve"> </w:t>
      </w:r>
      <w:r>
        <w:rPr>
          <w:rFonts w:hint="eastAsia"/>
          <w:b/>
          <w:sz w:val="21"/>
          <w:szCs w:val="21"/>
        </w:rPr>
        <w:t>深度识别</w:t>
      </w:r>
    </w:p>
    <w:p w14:paraId="67A85248">
      <w:pPr>
        <w:pStyle w:val="7"/>
        <w:keepNext w:val="0"/>
        <w:keepLines w:val="0"/>
        <w:pageBreakBefore w:val="0"/>
        <w:widowControl w:val="0"/>
        <w:kinsoku/>
        <w:wordWrap/>
        <w:overflowPunct/>
        <w:topLinePunct w:val="0"/>
        <w:autoSpaceDE/>
        <w:autoSpaceDN/>
        <w:bidi w:val="0"/>
        <w:adjustRightInd/>
        <w:snapToGrid/>
        <w:spacing w:after="0" w:line="360" w:lineRule="exact"/>
        <w:textAlignment w:val="auto"/>
        <w:rPr>
          <w:sz w:val="21"/>
          <w:szCs w:val="21"/>
          <w:lang w:eastAsia="zh-CN"/>
        </w:rPr>
      </w:pPr>
      <w:r>
        <w:rPr>
          <w:rFonts w:hint="eastAsia"/>
          <w:sz w:val="21"/>
          <w:szCs w:val="21"/>
          <w:lang w:eastAsia="zh-CN"/>
        </w:rPr>
        <w:t>添加深度识别插件，添加模块五中训练好的图像识别模型。</w:t>
      </w:r>
    </w:p>
    <w:p w14:paraId="7DF6351E">
      <w:pPr>
        <w:keepNext w:val="0"/>
        <w:keepLines w:val="0"/>
        <w:pageBreakBefore w:val="0"/>
        <w:widowControl w:val="0"/>
        <w:kinsoku/>
        <w:wordWrap/>
        <w:overflowPunct/>
        <w:topLinePunct w:val="0"/>
        <w:autoSpaceDE/>
        <w:autoSpaceDN/>
        <w:bidi w:val="0"/>
        <w:adjustRightInd/>
        <w:snapToGrid/>
        <w:spacing w:after="0" w:line="360" w:lineRule="exact"/>
        <w:ind w:firstLine="422" w:firstLineChars="200"/>
        <w:textAlignment w:val="auto"/>
        <w:outlineLvl w:val="2"/>
        <w:rPr>
          <w:b/>
          <w:sz w:val="21"/>
          <w:szCs w:val="21"/>
        </w:rPr>
      </w:pPr>
      <w:r>
        <w:rPr>
          <w:rFonts w:hint="eastAsia"/>
          <w:b/>
          <w:sz w:val="21"/>
          <w:szCs w:val="21"/>
        </w:rPr>
        <w:t>3.</w:t>
      </w:r>
      <w:r>
        <w:rPr>
          <w:b/>
          <w:sz w:val="21"/>
          <w:szCs w:val="21"/>
        </w:rPr>
        <w:t xml:space="preserve"> </w:t>
      </w:r>
      <w:r>
        <w:rPr>
          <w:rFonts w:hint="eastAsia"/>
          <w:b/>
          <w:sz w:val="21"/>
          <w:szCs w:val="21"/>
        </w:rPr>
        <w:t>模型验证</w:t>
      </w:r>
    </w:p>
    <w:p w14:paraId="46E88771">
      <w:pPr>
        <w:pStyle w:val="7"/>
        <w:keepNext w:val="0"/>
        <w:keepLines w:val="0"/>
        <w:pageBreakBefore w:val="0"/>
        <w:widowControl w:val="0"/>
        <w:kinsoku/>
        <w:wordWrap/>
        <w:overflowPunct/>
        <w:topLinePunct w:val="0"/>
        <w:autoSpaceDE/>
        <w:autoSpaceDN/>
        <w:bidi w:val="0"/>
        <w:adjustRightInd/>
        <w:snapToGrid/>
        <w:spacing w:after="0" w:line="360" w:lineRule="exact"/>
        <w:textAlignment w:val="auto"/>
        <w:rPr>
          <w:sz w:val="21"/>
          <w:szCs w:val="21"/>
          <w:lang w:eastAsia="zh-CN"/>
        </w:rPr>
      </w:pPr>
      <w:r>
        <w:rPr>
          <w:rFonts w:hint="eastAsia"/>
          <w:sz w:val="21"/>
          <w:szCs w:val="21"/>
          <w:lang w:eastAsia="zh-CN"/>
        </w:rPr>
        <w:t>点击“运行”按钮，图像会实时采集。事先提供一张A4大小的打印好的验证图像，对验证图像全部进行识别，并将识别过程进行录屏。</w:t>
      </w:r>
    </w:p>
    <w:p w14:paraId="4A627CF2">
      <w:pPr>
        <w:keepNext w:val="0"/>
        <w:keepLines w:val="0"/>
        <w:pageBreakBefore w:val="0"/>
        <w:widowControl w:val="0"/>
        <w:kinsoku/>
        <w:wordWrap/>
        <w:overflowPunct/>
        <w:topLinePunct w:val="0"/>
        <w:autoSpaceDE/>
        <w:autoSpaceDN/>
        <w:bidi w:val="0"/>
        <w:adjustRightInd/>
        <w:snapToGrid/>
        <w:spacing w:after="0" w:line="360" w:lineRule="exact"/>
        <w:textAlignment w:val="auto"/>
        <w:outlineLvl w:val="1"/>
        <w:rPr>
          <w:b/>
          <w:sz w:val="21"/>
          <w:szCs w:val="21"/>
        </w:rPr>
      </w:pPr>
      <w:r>
        <w:rPr>
          <w:rFonts w:hint="eastAsia"/>
          <w:b/>
          <w:sz w:val="21"/>
          <w:szCs w:val="21"/>
        </w:rPr>
        <w:t>（二）</w:t>
      </w:r>
      <w:r>
        <w:rPr>
          <w:rFonts w:hint="eastAsia" w:ascii="Times New Roman" w:hAnsi="Times New Roman"/>
          <w:b/>
          <w:sz w:val="21"/>
          <w:szCs w:val="21"/>
        </w:rPr>
        <w:t>测试报告</w:t>
      </w:r>
    </w:p>
    <w:p w14:paraId="04BFD0D0">
      <w:pPr>
        <w:pStyle w:val="7"/>
        <w:keepNext w:val="0"/>
        <w:keepLines w:val="0"/>
        <w:pageBreakBefore w:val="0"/>
        <w:widowControl w:val="0"/>
        <w:kinsoku/>
        <w:wordWrap/>
        <w:overflowPunct/>
        <w:topLinePunct w:val="0"/>
        <w:autoSpaceDE/>
        <w:autoSpaceDN/>
        <w:bidi w:val="0"/>
        <w:adjustRightInd/>
        <w:snapToGrid/>
        <w:spacing w:after="0" w:line="360" w:lineRule="exact"/>
        <w:ind w:left="0" w:firstLine="420" w:firstLineChars="200"/>
        <w:textAlignment w:val="auto"/>
        <w:rPr>
          <w:sz w:val="21"/>
          <w:szCs w:val="21"/>
          <w:lang w:eastAsia="zh-CN"/>
        </w:rPr>
      </w:pPr>
      <w:r>
        <w:rPr>
          <w:rFonts w:hint="eastAsia"/>
          <w:sz w:val="21"/>
          <w:szCs w:val="21"/>
          <w:lang w:eastAsia="zh-CN"/>
        </w:rPr>
        <w:t>模型验证过程中，难免会存在识别不准、识别有误、识别不出等问题，请根据自己的模型情况填写一个测试报告，列出最主要的问题，并填写问题处理方法及处理结果。（在任务书上作答无效）</w:t>
      </w:r>
    </w:p>
    <w:tbl>
      <w:tblPr>
        <w:tblStyle w:val="1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98"/>
        <w:gridCol w:w="3983"/>
        <w:gridCol w:w="2841"/>
      </w:tblGrid>
      <w:tr w14:paraId="4399C3C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9" w:hRule="atLeast"/>
        </w:trPr>
        <w:tc>
          <w:tcPr>
            <w:tcW w:w="1951" w:type="dxa"/>
            <w:vAlign w:val="center"/>
          </w:tcPr>
          <w:p w14:paraId="0EFA4F6E">
            <w:pPr>
              <w:pStyle w:val="7"/>
              <w:keepNext w:val="0"/>
              <w:keepLines w:val="0"/>
              <w:pageBreakBefore w:val="0"/>
              <w:widowControl w:val="0"/>
              <w:kinsoku/>
              <w:wordWrap/>
              <w:overflowPunct/>
              <w:topLinePunct w:val="0"/>
              <w:autoSpaceDE/>
              <w:autoSpaceDN/>
              <w:bidi w:val="0"/>
              <w:adjustRightInd/>
              <w:snapToGrid/>
              <w:spacing w:after="0" w:line="360" w:lineRule="exact"/>
              <w:ind w:left="0" w:firstLine="0"/>
              <w:jc w:val="center"/>
              <w:textAlignment w:val="auto"/>
              <w:rPr>
                <w:sz w:val="21"/>
                <w:szCs w:val="21"/>
                <w:lang w:eastAsia="zh-CN"/>
              </w:rPr>
            </w:pPr>
            <w:r>
              <w:rPr>
                <w:rFonts w:hint="eastAsia"/>
                <w:sz w:val="21"/>
                <w:szCs w:val="21"/>
                <w:lang w:eastAsia="zh-CN"/>
              </w:rPr>
              <w:t>出现问题</w:t>
            </w:r>
          </w:p>
        </w:tc>
        <w:tc>
          <w:tcPr>
            <w:tcW w:w="4690" w:type="dxa"/>
            <w:vAlign w:val="center"/>
          </w:tcPr>
          <w:p w14:paraId="4854FC13">
            <w:pPr>
              <w:pStyle w:val="7"/>
              <w:keepNext w:val="0"/>
              <w:keepLines w:val="0"/>
              <w:pageBreakBefore w:val="0"/>
              <w:widowControl w:val="0"/>
              <w:kinsoku/>
              <w:wordWrap/>
              <w:overflowPunct/>
              <w:topLinePunct w:val="0"/>
              <w:autoSpaceDE/>
              <w:autoSpaceDN/>
              <w:bidi w:val="0"/>
              <w:adjustRightInd/>
              <w:snapToGrid/>
              <w:spacing w:after="0" w:line="360" w:lineRule="exact"/>
              <w:ind w:left="0" w:firstLine="0"/>
              <w:jc w:val="center"/>
              <w:textAlignment w:val="auto"/>
              <w:rPr>
                <w:sz w:val="21"/>
                <w:szCs w:val="21"/>
                <w:lang w:eastAsia="zh-CN"/>
              </w:rPr>
            </w:pPr>
            <w:r>
              <w:rPr>
                <w:rFonts w:hint="eastAsia"/>
                <w:sz w:val="21"/>
                <w:szCs w:val="21"/>
                <w:lang w:eastAsia="zh-CN"/>
              </w:rPr>
              <w:t>处理方法</w:t>
            </w:r>
          </w:p>
        </w:tc>
        <w:tc>
          <w:tcPr>
            <w:tcW w:w="3321" w:type="dxa"/>
            <w:vAlign w:val="center"/>
          </w:tcPr>
          <w:p w14:paraId="591164BA">
            <w:pPr>
              <w:pStyle w:val="7"/>
              <w:keepNext w:val="0"/>
              <w:keepLines w:val="0"/>
              <w:pageBreakBefore w:val="0"/>
              <w:widowControl w:val="0"/>
              <w:kinsoku/>
              <w:wordWrap/>
              <w:overflowPunct/>
              <w:topLinePunct w:val="0"/>
              <w:autoSpaceDE/>
              <w:autoSpaceDN/>
              <w:bidi w:val="0"/>
              <w:adjustRightInd/>
              <w:snapToGrid/>
              <w:spacing w:after="0" w:line="360" w:lineRule="exact"/>
              <w:ind w:left="0" w:firstLine="0"/>
              <w:jc w:val="center"/>
              <w:textAlignment w:val="auto"/>
              <w:rPr>
                <w:sz w:val="21"/>
                <w:szCs w:val="21"/>
                <w:lang w:eastAsia="zh-CN"/>
              </w:rPr>
            </w:pPr>
            <w:r>
              <w:rPr>
                <w:rFonts w:hint="eastAsia"/>
                <w:sz w:val="21"/>
                <w:szCs w:val="21"/>
                <w:lang w:eastAsia="zh-CN"/>
              </w:rPr>
              <w:t>处理结果</w:t>
            </w:r>
          </w:p>
        </w:tc>
      </w:tr>
      <w:tr w14:paraId="41AF6E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65" w:hRule="atLeast"/>
        </w:trPr>
        <w:tc>
          <w:tcPr>
            <w:tcW w:w="1951" w:type="dxa"/>
          </w:tcPr>
          <w:p w14:paraId="16A7613B">
            <w:pPr>
              <w:pStyle w:val="7"/>
              <w:ind w:left="0" w:firstLine="0"/>
              <w:jc w:val="both"/>
              <w:rPr>
                <w:sz w:val="21"/>
                <w:szCs w:val="21"/>
                <w:lang w:eastAsia="zh-CN"/>
              </w:rPr>
            </w:pPr>
          </w:p>
        </w:tc>
        <w:tc>
          <w:tcPr>
            <w:tcW w:w="4690" w:type="dxa"/>
          </w:tcPr>
          <w:p w14:paraId="2FF560D4">
            <w:pPr>
              <w:pStyle w:val="7"/>
              <w:ind w:left="0" w:firstLine="0"/>
              <w:jc w:val="both"/>
              <w:rPr>
                <w:sz w:val="21"/>
                <w:szCs w:val="21"/>
                <w:lang w:eastAsia="zh-CN"/>
              </w:rPr>
            </w:pPr>
          </w:p>
        </w:tc>
        <w:tc>
          <w:tcPr>
            <w:tcW w:w="3321" w:type="dxa"/>
          </w:tcPr>
          <w:p w14:paraId="66CDF93B">
            <w:pPr>
              <w:pStyle w:val="7"/>
              <w:ind w:left="0" w:firstLine="0"/>
              <w:jc w:val="both"/>
              <w:rPr>
                <w:sz w:val="21"/>
                <w:szCs w:val="21"/>
                <w:lang w:eastAsia="zh-CN"/>
              </w:rPr>
            </w:pPr>
          </w:p>
        </w:tc>
      </w:tr>
    </w:tbl>
    <w:p w14:paraId="398D8710">
      <w:pPr>
        <w:pStyle w:val="2"/>
        <w:keepNext w:val="0"/>
        <w:keepLines w:val="0"/>
        <w:pageBreakBefore w:val="0"/>
        <w:widowControl w:val="0"/>
        <w:kinsoku/>
        <w:wordWrap/>
        <w:overflowPunct/>
        <w:topLinePunct w:val="0"/>
        <w:autoSpaceDE/>
        <w:autoSpaceDN/>
        <w:bidi w:val="0"/>
        <w:adjustRightInd/>
        <w:snapToGrid/>
        <w:spacing w:after="0" w:line="360" w:lineRule="exact"/>
        <w:jc w:val="both"/>
        <w:textAlignment w:val="auto"/>
        <w:rPr>
          <w:rFonts w:hint="eastAsia" w:ascii="Calibri" w:hAnsi="Calibri" w:eastAsiaTheme="minorEastAsia" w:cstheme="minorBidi"/>
          <w:b/>
          <w:kern w:val="2"/>
          <w:sz w:val="21"/>
          <w:szCs w:val="21"/>
          <w:lang w:val="en-US" w:eastAsia="zh-CN" w:bidi="ar-SA"/>
        </w:rPr>
      </w:pPr>
    </w:p>
    <w:p w14:paraId="640DF627">
      <w:pPr>
        <w:pStyle w:val="2"/>
        <w:keepNext w:val="0"/>
        <w:keepLines w:val="0"/>
        <w:pageBreakBefore w:val="0"/>
        <w:widowControl w:val="0"/>
        <w:kinsoku/>
        <w:wordWrap/>
        <w:overflowPunct/>
        <w:topLinePunct w:val="0"/>
        <w:autoSpaceDE/>
        <w:autoSpaceDN/>
        <w:bidi w:val="0"/>
        <w:adjustRightInd/>
        <w:snapToGrid/>
        <w:spacing w:after="0" w:line="360" w:lineRule="exact"/>
        <w:jc w:val="both"/>
        <w:textAlignment w:val="auto"/>
        <w:rPr>
          <w:rFonts w:hint="eastAsia" w:ascii="Calibri" w:hAnsi="Calibri" w:eastAsiaTheme="minorEastAsia" w:cstheme="minorBidi"/>
          <w:b/>
          <w:kern w:val="2"/>
          <w:sz w:val="21"/>
          <w:szCs w:val="21"/>
          <w:lang w:val="en-US" w:eastAsia="zh-CN" w:bidi="ar-SA"/>
        </w:rPr>
      </w:pPr>
      <w:r>
        <w:rPr>
          <w:rFonts w:hint="eastAsia" w:ascii="Calibri" w:hAnsi="Calibri" w:eastAsiaTheme="minorEastAsia" w:cstheme="minorBidi"/>
          <w:b/>
          <w:kern w:val="2"/>
          <w:sz w:val="21"/>
          <w:szCs w:val="21"/>
          <w:lang w:val="en-US" w:eastAsia="zh-CN" w:bidi="ar-SA"/>
        </w:rPr>
        <w:t>31、提交项目总结报告</w:t>
      </w:r>
    </w:p>
    <w:p w14:paraId="7BB09AF2">
      <w:pPr>
        <w:keepNext w:val="0"/>
        <w:keepLines w:val="0"/>
        <w:pageBreakBefore w:val="0"/>
        <w:widowControl w:val="0"/>
        <w:kinsoku/>
        <w:wordWrap/>
        <w:overflowPunct/>
        <w:topLinePunct w:val="0"/>
        <w:autoSpaceDE/>
        <w:autoSpaceDN/>
        <w:bidi w:val="0"/>
        <w:adjustRightInd/>
        <w:snapToGrid/>
        <w:spacing w:after="0" w:line="360" w:lineRule="exact"/>
        <w:textAlignment w:val="auto"/>
        <w:rPr>
          <w:rFonts w:ascii="宋体" w:hAnsi="宋体" w:cstheme="minorBidi"/>
          <w:kern w:val="0"/>
          <w:sz w:val="21"/>
          <w:szCs w:val="21"/>
        </w:rPr>
      </w:pPr>
      <w:r>
        <w:rPr>
          <w:rFonts w:hint="eastAsia" w:ascii="宋体" w:hAnsi="宋体" w:cstheme="minorBidi"/>
          <w:kern w:val="0"/>
          <w:sz w:val="21"/>
          <w:szCs w:val="21"/>
        </w:rPr>
        <w:t>（注意：需在U盘根目录“提交资料\竞赛答题卡.docx”中填写，在任务书中填写无效）</w:t>
      </w:r>
    </w:p>
    <w:tbl>
      <w:tblPr>
        <w:tblStyle w:val="42"/>
        <w:tblW w:w="9275" w:type="dxa"/>
        <w:jc w:val="center"/>
        <w:tblLayout w:type="fixed"/>
        <w:tblCellMar>
          <w:top w:w="50" w:type="dxa"/>
          <w:left w:w="108" w:type="dxa"/>
          <w:bottom w:w="0" w:type="dxa"/>
          <w:right w:w="55" w:type="dxa"/>
        </w:tblCellMar>
      </w:tblPr>
      <w:tblGrid>
        <w:gridCol w:w="3351"/>
        <w:gridCol w:w="5924"/>
      </w:tblGrid>
      <w:tr w14:paraId="06CCBDC6">
        <w:tblPrEx>
          <w:tblCellMar>
            <w:top w:w="50" w:type="dxa"/>
            <w:left w:w="108" w:type="dxa"/>
            <w:bottom w:w="0" w:type="dxa"/>
            <w:right w:w="55" w:type="dxa"/>
          </w:tblCellMar>
        </w:tblPrEx>
        <w:trPr>
          <w:trHeight w:val="402" w:hRule="atLeast"/>
          <w:jc w:val="center"/>
        </w:trPr>
        <w:tc>
          <w:tcPr>
            <w:tcW w:w="9275" w:type="dxa"/>
            <w:gridSpan w:val="2"/>
            <w:tcBorders>
              <w:top w:val="single" w:color="000000" w:sz="4" w:space="0"/>
              <w:left w:val="single" w:color="000000" w:sz="4" w:space="0"/>
              <w:bottom w:val="single" w:color="000000" w:sz="4" w:space="0"/>
              <w:right w:val="single" w:color="000000" w:sz="4" w:space="0"/>
            </w:tcBorders>
            <w:vAlign w:val="center"/>
          </w:tcPr>
          <w:p w14:paraId="3E8EB3DC">
            <w:pPr>
              <w:adjustRightInd w:val="0"/>
              <w:snapToGrid w:val="0"/>
              <w:ind w:right="55"/>
              <w:jc w:val="center"/>
              <w:rPr>
                <w:b/>
                <w:snapToGrid w:val="0"/>
                <w:kern w:val="0"/>
                <w:sz w:val="21"/>
                <w:szCs w:val="21"/>
              </w:rPr>
            </w:pPr>
            <w:r>
              <w:rPr>
                <w:b/>
                <w:snapToGrid w:val="0"/>
                <w:kern w:val="0"/>
                <w:sz w:val="21"/>
                <w:szCs w:val="21"/>
              </w:rPr>
              <w:t>一</w:t>
            </w:r>
            <w:r>
              <w:rPr>
                <w:rFonts w:hint="eastAsia"/>
                <w:b/>
                <w:snapToGrid w:val="0"/>
                <w:kern w:val="0"/>
                <w:sz w:val="21"/>
                <w:szCs w:val="21"/>
              </w:rPr>
              <w:t>、业务分析</w:t>
            </w:r>
          </w:p>
        </w:tc>
      </w:tr>
      <w:tr w14:paraId="05A6ED2C">
        <w:tblPrEx>
          <w:tblCellMar>
            <w:top w:w="50" w:type="dxa"/>
            <w:left w:w="108" w:type="dxa"/>
            <w:bottom w:w="0" w:type="dxa"/>
            <w:right w:w="55" w:type="dxa"/>
          </w:tblCellMar>
        </w:tblPrEx>
        <w:trPr>
          <w:trHeight w:val="640"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69496D47">
            <w:pPr>
              <w:keepNext w:val="0"/>
              <w:keepLines w:val="0"/>
              <w:pageBreakBefore w:val="0"/>
              <w:widowControl w:val="0"/>
              <w:kinsoku/>
              <w:wordWrap/>
              <w:overflowPunct/>
              <w:topLinePunct w:val="0"/>
              <w:autoSpaceDE/>
              <w:autoSpaceDN/>
              <w:bidi w:val="0"/>
              <w:adjustRightInd w:val="0"/>
              <w:snapToGrid w:val="0"/>
              <w:spacing w:after="0" w:line="360" w:lineRule="exact"/>
              <w:ind w:right="50"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任务要求简单描述</w:t>
            </w:r>
          </w:p>
        </w:tc>
        <w:tc>
          <w:tcPr>
            <w:tcW w:w="5924" w:type="dxa"/>
            <w:tcBorders>
              <w:top w:val="single" w:color="000000" w:sz="4" w:space="0"/>
              <w:left w:val="single" w:color="000000" w:sz="4" w:space="0"/>
              <w:bottom w:val="single" w:color="000000" w:sz="4" w:space="0"/>
              <w:right w:val="single" w:color="000000" w:sz="4" w:space="0"/>
            </w:tcBorders>
          </w:tcPr>
          <w:p w14:paraId="0BDB5990">
            <w:pPr>
              <w:adjustRightInd w:val="0"/>
              <w:snapToGrid w:val="0"/>
              <w:jc w:val="center"/>
              <w:rPr>
                <w:snapToGrid w:val="0"/>
                <w:kern w:val="0"/>
                <w:sz w:val="21"/>
                <w:szCs w:val="21"/>
              </w:rPr>
            </w:pPr>
          </w:p>
        </w:tc>
      </w:tr>
      <w:tr w14:paraId="70C3C6F8">
        <w:tblPrEx>
          <w:tblCellMar>
            <w:top w:w="50" w:type="dxa"/>
            <w:left w:w="108" w:type="dxa"/>
            <w:bottom w:w="0" w:type="dxa"/>
            <w:right w:w="55" w:type="dxa"/>
          </w:tblCellMar>
        </w:tblPrEx>
        <w:trPr>
          <w:trHeight w:val="509"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0B4424C1">
            <w:pPr>
              <w:keepNext w:val="0"/>
              <w:keepLines w:val="0"/>
              <w:pageBreakBefore w:val="0"/>
              <w:widowControl w:val="0"/>
              <w:kinsoku/>
              <w:wordWrap/>
              <w:overflowPunct/>
              <w:topLinePunct w:val="0"/>
              <w:autoSpaceDE/>
              <w:autoSpaceDN/>
              <w:bidi w:val="0"/>
              <w:adjustRightInd w:val="0"/>
              <w:snapToGrid w:val="0"/>
              <w:spacing w:after="0" w:line="360" w:lineRule="exact"/>
              <w:ind w:left="55"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操作设置记录</w:t>
            </w:r>
          </w:p>
        </w:tc>
        <w:tc>
          <w:tcPr>
            <w:tcW w:w="5924" w:type="dxa"/>
            <w:tcBorders>
              <w:top w:val="single" w:color="000000" w:sz="4" w:space="0"/>
              <w:left w:val="single" w:color="000000" w:sz="4" w:space="0"/>
              <w:bottom w:val="single" w:color="000000" w:sz="4" w:space="0"/>
              <w:right w:val="single" w:color="000000" w:sz="4" w:space="0"/>
            </w:tcBorders>
            <w:vAlign w:val="center"/>
          </w:tcPr>
          <w:p w14:paraId="5D68DDF1">
            <w:pPr>
              <w:adjustRightInd w:val="0"/>
              <w:snapToGrid w:val="0"/>
              <w:jc w:val="center"/>
              <w:rPr>
                <w:snapToGrid w:val="0"/>
                <w:kern w:val="0"/>
                <w:sz w:val="21"/>
                <w:szCs w:val="21"/>
              </w:rPr>
            </w:pPr>
          </w:p>
        </w:tc>
      </w:tr>
      <w:tr w14:paraId="15ABDC32">
        <w:tblPrEx>
          <w:tblCellMar>
            <w:top w:w="50" w:type="dxa"/>
            <w:left w:w="108" w:type="dxa"/>
            <w:bottom w:w="0" w:type="dxa"/>
            <w:right w:w="55" w:type="dxa"/>
          </w:tblCellMar>
        </w:tblPrEx>
        <w:trPr>
          <w:trHeight w:val="835"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5E8761C6">
            <w:pPr>
              <w:keepNext w:val="0"/>
              <w:keepLines w:val="0"/>
              <w:pageBreakBefore w:val="0"/>
              <w:widowControl w:val="0"/>
              <w:kinsoku/>
              <w:wordWrap/>
              <w:overflowPunct/>
              <w:topLinePunct w:val="0"/>
              <w:autoSpaceDE/>
              <w:autoSpaceDN/>
              <w:bidi w:val="0"/>
              <w:adjustRightInd w:val="0"/>
              <w:snapToGrid w:val="0"/>
              <w:spacing w:after="0" w:line="360" w:lineRule="exact"/>
              <w:ind w:right="53"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实施结果（填写“任务完成”或“任务未完成”，注：任务未完成需描述原因）</w:t>
            </w:r>
          </w:p>
        </w:tc>
        <w:tc>
          <w:tcPr>
            <w:tcW w:w="5924" w:type="dxa"/>
            <w:tcBorders>
              <w:top w:val="single" w:color="000000" w:sz="4" w:space="0"/>
              <w:left w:val="single" w:color="000000" w:sz="4" w:space="0"/>
              <w:bottom w:val="single" w:color="000000" w:sz="4" w:space="0"/>
              <w:right w:val="single" w:color="000000" w:sz="4" w:space="0"/>
            </w:tcBorders>
            <w:vAlign w:val="center"/>
          </w:tcPr>
          <w:p w14:paraId="530D35B7">
            <w:pPr>
              <w:adjustRightInd w:val="0"/>
              <w:snapToGrid w:val="0"/>
              <w:jc w:val="center"/>
              <w:rPr>
                <w:snapToGrid w:val="0"/>
                <w:kern w:val="0"/>
                <w:sz w:val="21"/>
                <w:szCs w:val="21"/>
              </w:rPr>
            </w:pPr>
          </w:p>
        </w:tc>
      </w:tr>
      <w:tr w14:paraId="3F659C2D">
        <w:tblPrEx>
          <w:tblCellMar>
            <w:top w:w="50" w:type="dxa"/>
            <w:left w:w="108" w:type="dxa"/>
            <w:bottom w:w="0" w:type="dxa"/>
            <w:right w:w="55" w:type="dxa"/>
          </w:tblCellMar>
        </w:tblPrEx>
        <w:trPr>
          <w:trHeight w:val="430" w:hRule="atLeast"/>
          <w:jc w:val="center"/>
        </w:trPr>
        <w:tc>
          <w:tcPr>
            <w:tcW w:w="9275" w:type="dxa"/>
            <w:gridSpan w:val="2"/>
            <w:tcBorders>
              <w:top w:val="single" w:color="000000" w:sz="4" w:space="0"/>
              <w:left w:val="single" w:color="000000" w:sz="4" w:space="0"/>
              <w:bottom w:val="single" w:color="000000" w:sz="4" w:space="0"/>
              <w:right w:val="single" w:color="000000" w:sz="4" w:space="0"/>
            </w:tcBorders>
            <w:vAlign w:val="center"/>
          </w:tcPr>
          <w:p w14:paraId="64C66D7F">
            <w:pPr>
              <w:keepNext w:val="0"/>
              <w:keepLines w:val="0"/>
              <w:pageBreakBefore w:val="0"/>
              <w:widowControl w:val="0"/>
              <w:kinsoku/>
              <w:wordWrap/>
              <w:overflowPunct/>
              <w:topLinePunct w:val="0"/>
              <w:autoSpaceDE/>
              <w:autoSpaceDN/>
              <w:bidi w:val="0"/>
              <w:adjustRightInd w:val="0"/>
              <w:snapToGrid w:val="0"/>
              <w:spacing w:after="0" w:line="360" w:lineRule="exact"/>
              <w:ind w:right="55"/>
              <w:jc w:val="center"/>
              <w:textAlignment w:val="auto"/>
              <w:rPr>
                <w:b/>
                <w:snapToGrid w:val="0"/>
                <w:kern w:val="0"/>
                <w:sz w:val="21"/>
                <w:szCs w:val="21"/>
              </w:rPr>
            </w:pPr>
            <w:r>
              <w:rPr>
                <w:rFonts w:hint="eastAsia"/>
                <w:b/>
                <w:snapToGrid w:val="0"/>
                <w:kern w:val="0"/>
                <w:sz w:val="21"/>
                <w:szCs w:val="21"/>
              </w:rPr>
              <w:t>二、平台搭建与调试</w:t>
            </w:r>
          </w:p>
        </w:tc>
      </w:tr>
      <w:tr w14:paraId="2E197A05">
        <w:tblPrEx>
          <w:tblCellMar>
            <w:top w:w="50" w:type="dxa"/>
            <w:left w:w="108" w:type="dxa"/>
            <w:bottom w:w="0" w:type="dxa"/>
            <w:right w:w="55" w:type="dxa"/>
          </w:tblCellMar>
        </w:tblPrEx>
        <w:trPr>
          <w:trHeight w:val="519"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6E922987">
            <w:pPr>
              <w:keepNext w:val="0"/>
              <w:keepLines w:val="0"/>
              <w:pageBreakBefore w:val="0"/>
              <w:widowControl w:val="0"/>
              <w:kinsoku/>
              <w:wordWrap/>
              <w:overflowPunct/>
              <w:topLinePunct w:val="0"/>
              <w:autoSpaceDE/>
              <w:autoSpaceDN/>
              <w:bidi w:val="0"/>
              <w:adjustRightInd w:val="0"/>
              <w:snapToGrid w:val="0"/>
              <w:spacing w:after="0" w:line="360" w:lineRule="exact"/>
              <w:ind w:right="50"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任务要求简单描述</w:t>
            </w:r>
          </w:p>
        </w:tc>
        <w:tc>
          <w:tcPr>
            <w:tcW w:w="5924" w:type="dxa"/>
            <w:tcBorders>
              <w:top w:val="single" w:color="000000" w:sz="4" w:space="0"/>
              <w:left w:val="single" w:color="000000" w:sz="4" w:space="0"/>
              <w:bottom w:val="single" w:color="000000" w:sz="4" w:space="0"/>
              <w:right w:val="single" w:color="000000" w:sz="4" w:space="0"/>
            </w:tcBorders>
          </w:tcPr>
          <w:p w14:paraId="63C5071E">
            <w:pPr>
              <w:adjustRightInd w:val="0"/>
              <w:snapToGrid w:val="0"/>
              <w:ind w:firstLine="420" w:firstLineChars="200"/>
              <w:jc w:val="center"/>
              <w:rPr>
                <w:snapToGrid w:val="0"/>
                <w:kern w:val="0"/>
                <w:sz w:val="21"/>
                <w:szCs w:val="21"/>
              </w:rPr>
            </w:pPr>
          </w:p>
        </w:tc>
      </w:tr>
      <w:tr w14:paraId="52C8C2A6">
        <w:tblPrEx>
          <w:tblCellMar>
            <w:top w:w="50" w:type="dxa"/>
            <w:left w:w="108" w:type="dxa"/>
            <w:bottom w:w="0" w:type="dxa"/>
            <w:right w:w="55" w:type="dxa"/>
          </w:tblCellMar>
        </w:tblPrEx>
        <w:trPr>
          <w:trHeight w:val="513"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215C4196">
            <w:pPr>
              <w:keepNext w:val="0"/>
              <w:keepLines w:val="0"/>
              <w:pageBreakBefore w:val="0"/>
              <w:widowControl w:val="0"/>
              <w:kinsoku/>
              <w:wordWrap/>
              <w:overflowPunct/>
              <w:topLinePunct w:val="0"/>
              <w:autoSpaceDE/>
              <w:autoSpaceDN/>
              <w:bidi w:val="0"/>
              <w:adjustRightInd w:val="0"/>
              <w:snapToGrid w:val="0"/>
              <w:spacing w:after="0" w:line="360" w:lineRule="exact"/>
              <w:ind w:left="55"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操作设置记录</w:t>
            </w:r>
          </w:p>
        </w:tc>
        <w:tc>
          <w:tcPr>
            <w:tcW w:w="5924" w:type="dxa"/>
            <w:tcBorders>
              <w:top w:val="single" w:color="000000" w:sz="4" w:space="0"/>
              <w:left w:val="single" w:color="000000" w:sz="4" w:space="0"/>
              <w:bottom w:val="single" w:color="000000" w:sz="4" w:space="0"/>
              <w:right w:val="single" w:color="000000" w:sz="4" w:space="0"/>
            </w:tcBorders>
            <w:vAlign w:val="bottom"/>
          </w:tcPr>
          <w:p w14:paraId="27C10457">
            <w:pPr>
              <w:adjustRightInd w:val="0"/>
              <w:snapToGrid w:val="0"/>
              <w:jc w:val="center"/>
              <w:rPr>
                <w:snapToGrid w:val="0"/>
                <w:kern w:val="0"/>
                <w:sz w:val="21"/>
                <w:szCs w:val="21"/>
              </w:rPr>
            </w:pPr>
          </w:p>
        </w:tc>
      </w:tr>
      <w:tr w14:paraId="040CCAA1">
        <w:tblPrEx>
          <w:tblCellMar>
            <w:top w:w="50" w:type="dxa"/>
            <w:left w:w="108" w:type="dxa"/>
            <w:bottom w:w="0" w:type="dxa"/>
            <w:right w:w="55" w:type="dxa"/>
          </w:tblCellMar>
        </w:tblPrEx>
        <w:trPr>
          <w:trHeight w:val="790"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5E3CB907">
            <w:pPr>
              <w:keepNext w:val="0"/>
              <w:keepLines w:val="0"/>
              <w:pageBreakBefore w:val="0"/>
              <w:widowControl w:val="0"/>
              <w:kinsoku/>
              <w:wordWrap/>
              <w:overflowPunct/>
              <w:topLinePunct w:val="0"/>
              <w:autoSpaceDE/>
              <w:autoSpaceDN/>
              <w:bidi w:val="0"/>
              <w:adjustRightInd w:val="0"/>
              <w:snapToGrid w:val="0"/>
              <w:spacing w:after="0" w:line="360" w:lineRule="exact"/>
              <w:ind w:left="55"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实施结果（填写“任务完成”或“任务未完成”，注：任务未完成需描述原因）</w:t>
            </w:r>
          </w:p>
        </w:tc>
        <w:tc>
          <w:tcPr>
            <w:tcW w:w="5924" w:type="dxa"/>
            <w:tcBorders>
              <w:top w:val="single" w:color="000000" w:sz="4" w:space="0"/>
              <w:left w:val="single" w:color="000000" w:sz="4" w:space="0"/>
              <w:bottom w:val="single" w:color="000000" w:sz="4" w:space="0"/>
              <w:right w:val="single" w:color="000000" w:sz="4" w:space="0"/>
            </w:tcBorders>
            <w:vAlign w:val="center"/>
          </w:tcPr>
          <w:p w14:paraId="5D99F979">
            <w:pPr>
              <w:adjustRightInd w:val="0"/>
              <w:snapToGrid w:val="0"/>
              <w:jc w:val="center"/>
              <w:rPr>
                <w:snapToGrid w:val="0"/>
                <w:kern w:val="0"/>
                <w:sz w:val="21"/>
                <w:szCs w:val="21"/>
              </w:rPr>
            </w:pPr>
          </w:p>
        </w:tc>
      </w:tr>
      <w:tr w14:paraId="3844F8A8">
        <w:tblPrEx>
          <w:tblCellMar>
            <w:top w:w="50" w:type="dxa"/>
            <w:left w:w="108" w:type="dxa"/>
            <w:bottom w:w="0" w:type="dxa"/>
            <w:right w:w="55" w:type="dxa"/>
          </w:tblCellMar>
        </w:tblPrEx>
        <w:trPr>
          <w:trHeight w:val="366" w:hRule="atLeast"/>
          <w:jc w:val="center"/>
        </w:trPr>
        <w:tc>
          <w:tcPr>
            <w:tcW w:w="9275" w:type="dxa"/>
            <w:gridSpan w:val="2"/>
            <w:tcBorders>
              <w:top w:val="single" w:color="000000" w:sz="4" w:space="0"/>
              <w:left w:val="single" w:color="000000" w:sz="4" w:space="0"/>
              <w:bottom w:val="single" w:color="000000" w:sz="4" w:space="0"/>
              <w:right w:val="single" w:color="000000" w:sz="4" w:space="0"/>
            </w:tcBorders>
            <w:vAlign w:val="center"/>
          </w:tcPr>
          <w:p w14:paraId="10184BDB">
            <w:pPr>
              <w:keepNext w:val="0"/>
              <w:keepLines w:val="0"/>
              <w:pageBreakBefore w:val="0"/>
              <w:widowControl w:val="0"/>
              <w:kinsoku/>
              <w:wordWrap/>
              <w:overflowPunct/>
              <w:topLinePunct w:val="0"/>
              <w:autoSpaceDE/>
              <w:autoSpaceDN/>
              <w:bidi w:val="0"/>
              <w:adjustRightInd w:val="0"/>
              <w:snapToGrid w:val="0"/>
              <w:spacing w:after="0" w:line="360" w:lineRule="exact"/>
              <w:ind w:right="55"/>
              <w:jc w:val="center"/>
              <w:textAlignment w:val="auto"/>
              <w:rPr>
                <w:b/>
                <w:snapToGrid w:val="0"/>
                <w:kern w:val="0"/>
                <w:sz w:val="21"/>
                <w:szCs w:val="21"/>
              </w:rPr>
            </w:pPr>
            <w:r>
              <w:rPr>
                <w:rFonts w:hint="eastAsia"/>
                <w:b/>
                <w:snapToGrid w:val="0"/>
                <w:kern w:val="0"/>
                <w:sz w:val="21"/>
                <w:szCs w:val="21"/>
              </w:rPr>
              <w:t>三、数据采集和处理</w:t>
            </w:r>
          </w:p>
        </w:tc>
      </w:tr>
      <w:tr w14:paraId="44618571">
        <w:tblPrEx>
          <w:tblCellMar>
            <w:top w:w="50" w:type="dxa"/>
            <w:left w:w="108" w:type="dxa"/>
            <w:bottom w:w="0" w:type="dxa"/>
            <w:right w:w="55" w:type="dxa"/>
          </w:tblCellMar>
        </w:tblPrEx>
        <w:trPr>
          <w:trHeight w:val="656" w:hRule="atLeast"/>
          <w:jc w:val="center"/>
        </w:trPr>
        <w:tc>
          <w:tcPr>
            <w:tcW w:w="3351" w:type="dxa"/>
            <w:tcBorders>
              <w:top w:val="nil"/>
              <w:left w:val="single" w:color="000000" w:sz="4" w:space="0"/>
              <w:bottom w:val="single" w:color="000000" w:sz="4" w:space="0"/>
              <w:right w:val="single" w:color="000000" w:sz="4" w:space="0"/>
            </w:tcBorders>
            <w:vAlign w:val="center"/>
          </w:tcPr>
          <w:p w14:paraId="269035EF">
            <w:pPr>
              <w:keepNext w:val="0"/>
              <w:keepLines w:val="0"/>
              <w:pageBreakBefore w:val="0"/>
              <w:widowControl w:val="0"/>
              <w:kinsoku/>
              <w:wordWrap/>
              <w:overflowPunct/>
              <w:topLinePunct w:val="0"/>
              <w:autoSpaceDE/>
              <w:autoSpaceDN/>
              <w:bidi w:val="0"/>
              <w:adjustRightInd w:val="0"/>
              <w:snapToGrid w:val="0"/>
              <w:spacing w:after="0" w:line="360" w:lineRule="exact"/>
              <w:ind w:right="2"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任务要求简单描述</w:t>
            </w:r>
          </w:p>
        </w:tc>
        <w:tc>
          <w:tcPr>
            <w:tcW w:w="5924" w:type="dxa"/>
            <w:tcBorders>
              <w:top w:val="single" w:color="000000" w:sz="4" w:space="0"/>
              <w:left w:val="single" w:color="000000" w:sz="4" w:space="0"/>
              <w:bottom w:val="single" w:color="000000" w:sz="4" w:space="0"/>
              <w:right w:val="single" w:color="000000" w:sz="4" w:space="0"/>
            </w:tcBorders>
          </w:tcPr>
          <w:p w14:paraId="38D09D00">
            <w:pPr>
              <w:adjustRightInd w:val="0"/>
              <w:snapToGrid w:val="0"/>
              <w:ind w:firstLine="420" w:firstLineChars="200"/>
              <w:rPr>
                <w:snapToGrid w:val="0"/>
                <w:kern w:val="0"/>
                <w:sz w:val="21"/>
                <w:szCs w:val="21"/>
              </w:rPr>
            </w:pPr>
          </w:p>
        </w:tc>
      </w:tr>
      <w:tr w14:paraId="6FC9463D">
        <w:tblPrEx>
          <w:tblCellMar>
            <w:top w:w="50" w:type="dxa"/>
            <w:left w:w="108" w:type="dxa"/>
            <w:bottom w:w="0" w:type="dxa"/>
            <w:right w:w="55" w:type="dxa"/>
          </w:tblCellMar>
        </w:tblPrEx>
        <w:trPr>
          <w:trHeight w:val="496"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3A1B2D2C">
            <w:pPr>
              <w:keepNext w:val="0"/>
              <w:keepLines w:val="0"/>
              <w:pageBreakBefore w:val="0"/>
              <w:widowControl w:val="0"/>
              <w:kinsoku/>
              <w:wordWrap/>
              <w:overflowPunct/>
              <w:topLinePunct w:val="0"/>
              <w:autoSpaceDE/>
              <w:autoSpaceDN/>
              <w:bidi w:val="0"/>
              <w:adjustRightInd w:val="0"/>
              <w:snapToGrid w:val="0"/>
              <w:spacing w:after="0" w:line="360" w:lineRule="exact"/>
              <w:ind w:right="2"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操作设置记录</w:t>
            </w:r>
          </w:p>
        </w:tc>
        <w:tc>
          <w:tcPr>
            <w:tcW w:w="5924" w:type="dxa"/>
            <w:tcBorders>
              <w:top w:val="single" w:color="000000" w:sz="4" w:space="0"/>
              <w:left w:val="single" w:color="000000" w:sz="4" w:space="0"/>
              <w:bottom w:val="single" w:color="000000" w:sz="4" w:space="0"/>
              <w:right w:val="single" w:color="000000" w:sz="4" w:space="0"/>
            </w:tcBorders>
            <w:vAlign w:val="center"/>
          </w:tcPr>
          <w:p w14:paraId="29C781D5">
            <w:pPr>
              <w:rPr>
                <w:sz w:val="21"/>
                <w:szCs w:val="21"/>
              </w:rPr>
            </w:pPr>
          </w:p>
        </w:tc>
      </w:tr>
      <w:tr w14:paraId="1EAAEB9C">
        <w:tblPrEx>
          <w:tblCellMar>
            <w:top w:w="50" w:type="dxa"/>
            <w:left w:w="108" w:type="dxa"/>
            <w:bottom w:w="0" w:type="dxa"/>
            <w:right w:w="55" w:type="dxa"/>
          </w:tblCellMar>
        </w:tblPrEx>
        <w:trPr>
          <w:trHeight w:val="835"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6515627B">
            <w:pPr>
              <w:keepNext w:val="0"/>
              <w:keepLines w:val="0"/>
              <w:pageBreakBefore w:val="0"/>
              <w:widowControl w:val="0"/>
              <w:kinsoku/>
              <w:wordWrap/>
              <w:overflowPunct/>
              <w:topLinePunct w:val="0"/>
              <w:autoSpaceDE/>
              <w:autoSpaceDN/>
              <w:bidi w:val="0"/>
              <w:adjustRightInd w:val="0"/>
              <w:snapToGrid w:val="0"/>
              <w:spacing w:after="0" w:line="360" w:lineRule="exact"/>
              <w:ind w:right="2"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实施结果（填写“任务完成”或“任务未完成”，注：任务未完成需描述原因）</w:t>
            </w:r>
          </w:p>
        </w:tc>
        <w:tc>
          <w:tcPr>
            <w:tcW w:w="5924" w:type="dxa"/>
            <w:tcBorders>
              <w:top w:val="single" w:color="000000" w:sz="4" w:space="0"/>
              <w:left w:val="single" w:color="000000" w:sz="4" w:space="0"/>
              <w:bottom w:val="single" w:color="000000" w:sz="4" w:space="0"/>
              <w:right w:val="single" w:color="000000" w:sz="4" w:space="0"/>
            </w:tcBorders>
            <w:vAlign w:val="center"/>
          </w:tcPr>
          <w:p w14:paraId="17D86400">
            <w:pPr>
              <w:adjustRightInd w:val="0"/>
              <w:snapToGrid w:val="0"/>
              <w:rPr>
                <w:snapToGrid w:val="0"/>
                <w:kern w:val="0"/>
                <w:sz w:val="21"/>
                <w:szCs w:val="21"/>
              </w:rPr>
            </w:pPr>
          </w:p>
        </w:tc>
      </w:tr>
      <w:tr w14:paraId="24F5EA81">
        <w:tblPrEx>
          <w:tblCellMar>
            <w:top w:w="50" w:type="dxa"/>
            <w:left w:w="108" w:type="dxa"/>
            <w:bottom w:w="0" w:type="dxa"/>
            <w:right w:w="55" w:type="dxa"/>
          </w:tblCellMar>
        </w:tblPrEx>
        <w:trPr>
          <w:trHeight w:val="698" w:hRule="atLeast"/>
          <w:jc w:val="center"/>
        </w:trPr>
        <w:tc>
          <w:tcPr>
            <w:tcW w:w="9275" w:type="dxa"/>
            <w:gridSpan w:val="2"/>
            <w:tcBorders>
              <w:top w:val="single" w:color="000000" w:sz="4" w:space="0"/>
              <w:left w:val="single" w:color="000000" w:sz="4" w:space="0"/>
              <w:bottom w:val="single" w:color="000000" w:sz="4" w:space="0"/>
              <w:right w:val="single" w:color="000000" w:sz="4" w:space="0"/>
            </w:tcBorders>
            <w:vAlign w:val="center"/>
          </w:tcPr>
          <w:p w14:paraId="69BC32CA">
            <w:pPr>
              <w:keepNext w:val="0"/>
              <w:keepLines w:val="0"/>
              <w:pageBreakBefore w:val="0"/>
              <w:widowControl w:val="0"/>
              <w:kinsoku/>
              <w:wordWrap/>
              <w:overflowPunct/>
              <w:topLinePunct w:val="0"/>
              <w:autoSpaceDE/>
              <w:autoSpaceDN/>
              <w:bidi w:val="0"/>
              <w:adjustRightInd w:val="0"/>
              <w:snapToGrid w:val="0"/>
              <w:spacing w:after="0" w:line="360" w:lineRule="exact"/>
              <w:ind w:right="55"/>
              <w:jc w:val="center"/>
              <w:textAlignment w:val="auto"/>
              <w:rPr>
                <w:snapToGrid w:val="0"/>
                <w:kern w:val="0"/>
                <w:sz w:val="21"/>
                <w:szCs w:val="21"/>
              </w:rPr>
            </w:pPr>
            <w:r>
              <w:rPr>
                <w:rFonts w:hint="eastAsia"/>
                <w:b/>
                <w:snapToGrid w:val="0"/>
                <w:kern w:val="0"/>
                <w:sz w:val="21"/>
                <w:szCs w:val="21"/>
              </w:rPr>
              <w:t>四、数据标注及图像数据处理</w:t>
            </w:r>
          </w:p>
        </w:tc>
      </w:tr>
      <w:tr w14:paraId="4A5459CC">
        <w:tblPrEx>
          <w:tblCellMar>
            <w:top w:w="50" w:type="dxa"/>
            <w:left w:w="108" w:type="dxa"/>
            <w:bottom w:w="0" w:type="dxa"/>
            <w:right w:w="55" w:type="dxa"/>
          </w:tblCellMar>
        </w:tblPrEx>
        <w:trPr>
          <w:trHeight w:val="540"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4C239545">
            <w:pPr>
              <w:keepNext w:val="0"/>
              <w:keepLines w:val="0"/>
              <w:pageBreakBefore w:val="0"/>
              <w:widowControl w:val="0"/>
              <w:kinsoku/>
              <w:wordWrap/>
              <w:overflowPunct/>
              <w:topLinePunct w:val="0"/>
              <w:autoSpaceDE/>
              <w:autoSpaceDN/>
              <w:bidi w:val="0"/>
              <w:adjustRightInd w:val="0"/>
              <w:snapToGrid w:val="0"/>
              <w:spacing w:after="0" w:line="360" w:lineRule="exact"/>
              <w:ind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任务要求简单描述</w:t>
            </w:r>
          </w:p>
        </w:tc>
        <w:tc>
          <w:tcPr>
            <w:tcW w:w="5924" w:type="dxa"/>
            <w:tcBorders>
              <w:top w:val="single" w:color="000000" w:sz="4" w:space="0"/>
              <w:left w:val="single" w:color="000000" w:sz="4" w:space="0"/>
              <w:bottom w:val="single" w:color="000000" w:sz="4" w:space="0"/>
              <w:right w:val="single" w:color="000000" w:sz="4" w:space="0"/>
            </w:tcBorders>
            <w:vAlign w:val="center"/>
          </w:tcPr>
          <w:p w14:paraId="63AD65B9">
            <w:pPr>
              <w:adjustRightInd w:val="0"/>
              <w:snapToGrid w:val="0"/>
              <w:rPr>
                <w:snapToGrid w:val="0"/>
                <w:kern w:val="0"/>
                <w:sz w:val="21"/>
                <w:szCs w:val="21"/>
              </w:rPr>
            </w:pPr>
          </w:p>
        </w:tc>
      </w:tr>
      <w:tr w14:paraId="7B0AEF2F">
        <w:tblPrEx>
          <w:tblCellMar>
            <w:top w:w="50" w:type="dxa"/>
            <w:left w:w="108" w:type="dxa"/>
            <w:bottom w:w="0" w:type="dxa"/>
            <w:right w:w="55" w:type="dxa"/>
          </w:tblCellMar>
        </w:tblPrEx>
        <w:trPr>
          <w:trHeight w:val="506"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50AAF136">
            <w:pPr>
              <w:keepNext w:val="0"/>
              <w:keepLines w:val="0"/>
              <w:pageBreakBefore w:val="0"/>
              <w:widowControl w:val="0"/>
              <w:kinsoku/>
              <w:wordWrap/>
              <w:overflowPunct/>
              <w:topLinePunct w:val="0"/>
              <w:autoSpaceDE/>
              <w:autoSpaceDN/>
              <w:bidi w:val="0"/>
              <w:adjustRightInd w:val="0"/>
              <w:snapToGrid w:val="0"/>
              <w:spacing w:after="0" w:line="360" w:lineRule="exact"/>
              <w:ind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操作设置记录</w:t>
            </w:r>
          </w:p>
        </w:tc>
        <w:tc>
          <w:tcPr>
            <w:tcW w:w="5924" w:type="dxa"/>
            <w:tcBorders>
              <w:top w:val="single" w:color="000000" w:sz="4" w:space="0"/>
              <w:left w:val="single" w:color="000000" w:sz="4" w:space="0"/>
              <w:bottom w:val="single" w:color="000000" w:sz="4" w:space="0"/>
              <w:right w:val="single" w:color="000000" w:sz="4" w:space="0"/>
            </w:tcBorders>
            <w:vAlign w:val="center"/>
          </w:tcPr>
          <w:p w14:paraId="3408C326">
            <w:pPr>
              <w:adjustRightInd w:val="0"/>
              <w:snapToGrid w:val="0"/>
              <w:rPr>
                <w:snapToGrid w:val="0"/>
                <w:kern w:val="0"/>
                <w:sz w:val="21"/>
                <w:szCs w:val="21"/>
              </w:rPr>
            </w:pPr>
          </w:p>
        </w:tc>
      </w:tr>
      <w:tr w14:paraId="454EEEC6">
        <w:tblPrEx>
          <w:tblCellMar>
            <w:top w:w="50" w:type="dxa"/>
            <w:left w:w="108" w:type="dxa"/>
            <w:bottom w:w="0" w:type="dxa"/>
            <w:right w:w="55" w:type="dxa"/>
          </w:tblCellMar>
        </w:tblPrEx>
        <w:trPr>
          <w:trHeight w:val="715"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37C81639">
            <w:pPr>
              <w:keepNext w:val="0"/>
              <w:keepLines w:val="0"/>
              <w:pageBreakBefore w:val="0"/>
              <w:widowControl w:val="0"/>
              <w:kinsoku/>
              <w:wordWrap/>
              <w:overflowPunct/>
              <w:topLinePunct w:val="0"/>
              <w:autoSpaceDE/>
              <w:autoSpaceDN/>
              <w:bidi w:val="0"/>
              <w:adjustRightInd w:val="0"/>
              <w:snapToGrid w:val="0"/>
              <w:spacing w:after="0" w:line="360" w:lineRule="exact"/>
              <w:ind w:right="2"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实施结果（填写“任务完成”或“任务未完成”，注：任务未完成需描述原因）</w:t>
            </w:r>
          </w:p>
        </w:tc>
        <w:tc>
          <w:tcPr>
            <w:tcW w:w="5924" w:type="dxa"/>
            <w:tcBorders>
              <w:top w:val="single" w:color="000000" w:sz="4" w:space="0"/>
              <w:left w:val="single" w:color="000000" w:sz="4" w:space="0"/>
              <w:bottom w:val="single" w:color="000000" w:sz="4" w:space="0"/>
              <w:right w:val="single" w:color="000000" w:sz="4" w:space="0"/>
            </w:tcBorders>
            <w:vAlign w:val="center"/>
          </w:tcPr>
          <w:p w14:paraId="457FCC1E">
            <w:pPr>
              <w:adjustRightInd w:val="0"/>
              <w:snapToGrid w:val="0"/>
              <w:ind w:left="6" w:hanging="6" w:hangingChars="3"/>
              <w:rPr>
                <w:snapToGrid w:val="0"/>
                <w:kern w:val="0"/>
                <w:sz w:val="21"/>
                <w:szCs w:val="21"/>
              </w:rPr>
            </w:pPr>
          </w:p>
        </w:tc>
      </w:tr>
      <w:tr w14:paraId="7C527218">
        <w:tblPrEx>
          <w:tblCellMar>
            <w:top w:w="50" w:type="dxa"/>
            <w:left w:w="108" w:type="dxa"/>
            <w:bottom w:w="0" w:type="dxa"/>
            <w:right w:w="55" w:type="dxa"/>
          </w:tblCellMar>
        </w:tblPrEx>
        <w:trPr>
          <w:trHeight w:val="715" w:hRule="atLeast"/>
          <w:jc w:val="center"/>
        </w:trPr>
        <w:tc>
          <w:tcPr>
            <w:tcW w:w="9275" w:type="dxa"/>
            <w:gridSpan w:val="2"/>
            <w:tcBorders>
              <w:top w:val="single" w:color="000000" w:sz="4" w:space="0"/>
              <w:left w:val="single" w:color="000000" w:sz="4" w:space="0"/>
              <w:bottom w:val="single" w:color="000000" w:sz="4" w:space="0"/>
              <w:right w:val="single" w:color="000000" w:sz="4" w:space="0"/>
            </w:tcBorders>
            <w:vAlign w:val="center"/>
          </w:tcPr>
          <w:p w14:paraId="34DFFB63">
            <w:pPr>
              <w:keepNext w:val="0"/>
              <w:keepLines w:val="0"/>
              <w:pageBreakBefore w:val="0"/>
              <w:widowControl w:val="0"/>
              <w:kinsoku/>
              <w:wordWrap/>
              <w:overflowPunct/>
              <w:topLinePunct w:val="0"/>
              <w:autoSpaceDE/>
              <w:autoSpaceDN/>
              <w:bidi w:val="0"/>
              <w:adjustRightInd w:val="0"/>
              <w:snapToGrid w:val="0"/>
              <w:spacing w:after="0" w:line="360" w:lineRule="exact"/>
              <w:ind w:left="8" w:hanging="6" w:hangingChars="3"/>
              <w:jc w:val="center"/>
              <w:textAlignment w:val="auto"/>
              <w:rPr>
                <w:snapToGrid w:val="0"/>
                <w:kern w:val="0"/>
                <w:sz w:val="21"/>
                <w:szCs w:val="21"/>
              </w:rPr>
            </w:pPr>
            <w:r>
              <w:rPr>
                <w:rFonts w:hint="eastAsia"/>
                <w:b/>
                <w:snapToGrid w:val="0"/>
                <w:kern w:val="0"/>
                <w:sz w:val="21"/>
                <w:szCs w:val="21"/>
              </w:rPr>
              <w:t>五、构建模型及训练模型</w:t>
            </w:r>
          </w:p>
        </w:tc>
      </w:tr>
      <w:tr w14:paraId="07AA3C1D">
        <w:tblPrEx>
          <w:tblCellMar>
            <w:top w:w="50" w:type="dxa"/>
            <w:left w:w="108" w:type="dxa"/>
            <w:bottom w:w="0" w:type="dxa"/>
            <w:right w:w="55" w:type="dxa"/>
          </w:tblCellMar>
        </w:tblPrEx>
        <w:trPr>
          <w:trHeight w:val="715"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300DA771">
            <w:pPr>
              <w:keepNext w:val="0"/>
              <w:keepLines w:val="0"/>
              <w:pageBreakBefore w:val="0"/>
              <w:widowControl w:val="0"/>
              <w:kinsoku/>
              <w:wordWrap/>
              <w:overflowPunct/>
              <w:topLinePunct w:val="0"/>
              <w:autoSpaceDE/>
              <w:autoSpaceDN/>
              <w:bidi w:val="0"/>
              <w:adjustRightInd w:val="0"/>
              <w:snapToGrid w:val="0"/>
              <w:spacing w:after="0" w:line="360" w:lineRule="exact"/>
              <w:ind w:right="2"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任务要求简单描述</w:t>
            </w:r>
          </w:p>
        </w:tc>
        <w:tc>
          <w:tcPr>
            <w:tcW w:w="5924" w:type="dxa"/>
            <w:tcBorders>
              <w:top w:val="single" w:color="000000" w:sz="4" w:space="0"/>
              <w:left w:val="single" w:color="000000" w:sz="4" w:space="0"/>
              <w:bottom w:val="single" w:color="000000" w:sz="4" w:space="0"/>
              <w:right w:val="single" w:color="000000" w:sz="4" w:space="0"/>
            </w:tcBorders>
            <w:vAlign w:val="center"/>
          </w:tcPr>
          <w:p w14:paraId="30D049E6">
            <w:pPr>
              <w:adjustRightInd w:val="0"/>
              <w:snapToGrid w:val="0"/>
              <w:ind w:left="6" w:hanging="6" w:hangingChars="3"/>
              <w:rPr>
                <w:snapToGrid w:val="0"/>
                <w:kern w:val="0"/>
                <w:sz w:val="21"/>
                <w:szCs w:val="21"/>
              </w:rPr>
            </w:pPr>
          </w:p>
        </w:tc>
      </w:tr>
      <w:tr w14:paraId="3FFEE32A">
        <w:tblPrEx>
          <w:tblCellMar>
            <w:top w:w="50" w:type="dxa"/>
            <w:left w:w="108" w:type="dxa"/>
            <w:bottom w:w="0" w:type="dxa"/>
            <w:right w:w="55" w:type="dxa"/>
          </w:tblCellMar>
        </w:tblPrEx>
        <w:trPr>
          <w:trHeight w:val="715"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3568A7AF">
            <w:pPr>
              <w:keepNext w:val="0"/>
              <w:keepLines w:val="0"/>
              <w:pageBreakBefore w:val="0"/>
              <w:widowControl w:val="0"/>
              <w:kinsoku/>
              <w:wordWrap/>
              <w:overflowPunct/>
              <w:topLinePunct w:val="0"/>
              <w:autoSpaceDE/>
              <w:autoSpaceDN/>
              <w:bidi w:val="0"/>
              <w:adjustRightInd w:val="0"/>
              <w:snapToGrid w:val="0"/>
              <w:spacing w:after="0" w:line="360" w:lineRule="exact"/>
              <w:ind w:right="2"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操作设置记录</w:t>
            </w:r>
          </w:p>
        </w:tc>
        <w:tc>
          <w:tcPr>
            <w:tcW w:w="5924" w:type="dxa"/>
            <w:tcBorders>
              <w:top w:val="single" w:color="000000" w:sz="4" w:space="0"/>
              <w:left w:val="single" w:color="000000" w:sz="4" w:space="0"/>
              <w:bottom w:val="single" w:color="000000" w:sz="4" w:space="0"/>
              <w:right w:val="single" w:color="000000" w:sz="4" w:space="0"/>
            </w:tcBorders>
            <w:vAlign w:val="center"/>
          </w:tcPr>
          <w:p w14:paraId="17746FDD">
            <w:pPr>
              <w:adjustRightInd w:val="0"/>
              <w:snapToGrid w:val="0"/>
              <w:ind w:left="6" w:hanging="6" w:hangingChars="3"/>
              <w:rPr>
                <w:snapToGrid w:val="0"/>
                <w:kern w:val="0"/>
                <w:sz w:val="21"/>
                <w:szCs w:val="21"/>
              </w:rPr>
            </w:pPr>
          </w:p>
        </w:tc>
      </w:tr>
      <w:tr w14:paraId="71754BBC">
        <w:tblPrEx>
          <w:tblCellMar>
            <w:top w:w="50" w:type="dxa"/>
            <w:left w:w="108" w:type="dxa"/>
            <w:bottom w:w="0" w:type="dxa"/>
            <w:right w:w="55" w:type="dxa"/>
          </w:tblCellMar>
        </w:tblPrEx>
        <w:trPr>
          <w:trHeight w:val="715"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623A3B4F">
            <w:pPr>
              <w:keepNext w:val="0"/>
              <w:keepLines w:val="0"/>
              <w:pageBreakBefore w:val="0"/>
              <w:widowControl w:val="0"/>
              <w:kinsoku/>
              <w:wordWrap/>
              <w:overflowPunct/>
              <w:topLinePunct w:val="0"/>
              <w:autoSpaceDE/>
              <w:autoSpaceDN/>
              <w:bidi w:val="0"/>
              <w:adjustRightInd w:val="0"/>
              <w:snapToGrid w:val="0"/>
              <w:spacing w:after="0" w:line="360" w:lineRule="exact"/>
              <w:ind w:right="2"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实施结果（填写“任务完成”或“任务未完成”，注：任务未完成需描述原因）</w:t>
            </w:r>
          </w:p>
        </w:tc>
        <w:tc>
          <w:tcPr>
            <w:tcW w:w="5924" w:type="dxa"/>
            <w:tcBorders>
              <w:top w:val="single" w:color="000000" w:sz="4" w:space="0"/>
              <w:left w:val="single" w:color="000000" w:sz="4" w:space="0"/>
              <w:bottom w:val="single" w:color="000000" w:sz="4" w:space="0"/>
              <w:right w:val="single" w:color="000000" w:sz="4" w:space="0"/>
            </w:tcBorders>
            <w:vAlign w:val="center"/>
          </w:tcPr>
          <w:p w14:paraId="746AE211">
            <w:pPr>
              <w:adjustRightInd w:val="0"/>
              <w:snapToGrid w:val="0"/>
              <w:ind w:left="6" w:hanging="6" w:hangingChars="3"/>
              <w:rPr>
                <w:snapToGrid w:val="0"/>
                <w:kern w:val="0"/>
                <w:sz w:val="21"/>
                <w:szCs w:val="21"/>
              </w:rPr>
            </w:pPr>
          </w:p>
        </w:tc>
      </w:tr>
      <w:tr w14:paraId="087D3445">
        <w:tblPrEx>
          <w:tblCellMar>
            <w:top w:w="50" w:type="dxa"/>
            <w:left w:w="108" w:type="dxa"/>
            <w:bottom w:w="0" w:type="dxa"/>
            <w:right w:w="55" w:type="dxa"/>
          </w:tblCellMar>
        </w:tblPrEx>
        <w:trPr>
          <w:trHeight w:val="715" w:hRule="atLeast"/>
          <w:jc w:val="center"/>
        </w:trPr>
        <w:tc>
          <w:tcPr>
            <w:tcW w:w="9275" w:type="dxa"/>
            <w:gridSpan w:val="2"/>
            <w:tcBorders>
              <w:top w:val="single" w:color="000000" w:sz="4" w:space="0"/>
              <w:left w:val="single" w:color="000000" w:sz="4" w:space="0"/>
              <w:bottom w:val="single" w:color="000000" w:sz="4" w:space="0"/>
              <w:right w:val="single" w:color="000000" w:sz="4" w:space="0"/>
            </w:tcBorders>
            <w:vAlign w:val="center"/>
          </w:tcPr>
          <w:p w14:paraId="0BE6B127">
            <w:pPr>
              <w:keepNext w:val="0"/>
              <w:keepLines w:val="0"/>
              <w:pageBreakBefore w:val="0"/>
              <w:widowControl w:val="0"/>
              <w:kinsoku/>
              <w:wordWrap/>
              <w:overflowPunct/>
              <w:topLinePunct w:val="0"/>
              <w:autoSpaceDE/>
              <w:autoSpaceDN/>
              <w:bidi w:val="0"/>
              <w:adjustRightInd w:val="0"/>
              <w:snapToGrid w:val="0"/>
              <w:spacing w:after="0" w:line="360" w:lineRule="exact"/>
              <w:ind w:left="8" w:hanging="6" w:hangingChars="3"/>
              <w:jc w:val="center"/>
              <w:textAlignment w:val="auto"/>
              <w:rPr>
                <w:snapToGrid w:val="0"/>
                <w:kern w:val="0"/>
                <w:sz w:val="21"/>
                <w:szCs w:val="21"/>
              </w:rPr>
            </w:pPr>
            <w:r>
              <w:rPr>
                <w:rFonts w:hint="eastAsia"/>
                <w:b/>
                <w:snapToGrid w:val="0"/>
                <w:kern w:val="0"/>
                <w:sz w:val="21"/>
                <w:szCs w:val="21"/>
              </w:rPr>
              <w:t>六、智能系统应用</w:t>
            </w:r>
          </w:p>
        </w:tc>
      </w:tr>
      <w:tr w14:paraId="5C40AAD0">
        <w:tblPrEx>
          <w:tblCellMar>
            <w:top w:w="50" w:type="dxa"/>
            <w:left w:w="108" w:type="dxa"/>
            <w:bottom w:w="0" w:type="dxa"/>
            <w:right w:w="55" w:type="dxa"/>
          </w:tblCellMar>
        </w:tblPrEx>
        <w:trPr>
          <w:trHeight w:val="715"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3D8BA4BF">
            <w:pPr>
              <w:keepNext w:val="0"/>
              <w:keepLines w:val="0"/>
              <w:pageBreakBefore w:val="0"/>
              <w:widowControl w:val="0"/>
              <w:kinsoku/>
              <w:wordWrap/>
              <w:overflowPunct/>
              <w:topLinePunct w:val="0"/>
              <w:autoSpaceDE/>
              <w:autoSpaceDN/>
              <w:bidi w:val="0"/>
              <w:adjustRightInd w:val="0"/>
              <w:snapToGrid w:val="0"/>
              <w:spacing w:after="0" w:line="360" w:lineRule="exact"/>
              <w:ind w:right="2"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任务要求简单描述</w:t>
            </w:r>
          </w:p>
        </w:tc>
        <w:tc>
          <w:tcPr>
            <w:tcW w:w="5924" w:type="dxa"/>
            <w:tcBorders>
              <w:top w:val="single" w:color="000000" w:sz="4" w:space="0"/>
              <w:left w:val="single" w:color="000000" w:sz="4" w:space="0"/>
              <w:bottom w:val="single" w:color="000000" w:sz="4" w:space="0"/>
              <w:right w:val="single" w:color="000000" w:sz="4" w:space="0"/>
            </w:tcBorders>
            <w:vAlign w:val="center"/>
          </w:tcPr>
          <w:p w14:paraId="6429ACF7">
            <w:pPr>
              <w:adjustRightInd w:val="0"/>
              <w:snapToGrid w:val="0"/>
              <w:ind w:left="6" w:hanging="6" w:hangingChars="3"/>
              <w:rPr>
                <w:snapToGrid w:val="0"/>
                <w:kern w:val="0"/>
                <w:sz w:val="21"/>
                <w:szCs w:val="21"/>
              </w:rPr>
            </w:pPr>
          </w:p>
        </w:tc>
      </w:tr>
      <w:tr w14:paraId="33BF0377">
        <w:tblPrEx>
          <w:tblCellMar>
            <w:top w:w="50" w:type="dxa"/>
            <w:left w:w="108" w:type="dxa"/>
            <w:bottom w:w="0" w:type="dxa"/>
            <w:right w:w="55" w:type="dxa"/>
          </w:tblCellMar>
        </w:tblPrEx>
        <w:trPr>
          <w:trHeight w:val="715"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3A5C1FB8">
            <w:pPr>
              <w:keepNext w:val="0"/>
              <w:keepLines w:val="0"/>
              <w:pageBreakBefore w:val="0"/>
              <w:widowControl w:val="0"/>
              <w:kinsoku/>
              <w:wordWrap/>
              <w:overflowPunct/>
              <w:topLinePunct w:val="0"/>
              <w:autoSpaceDE/>
              <w:autoSpaceDN/>
              <w:bidi w:val="0"/>
              <w:adjustRightInd w:val="0"/>
              <w:snapToGrid w:val="0"/>
              <w:spacing w:after="0" w:line="360" w:lineRule="exact"/>
              <w:ind w:right="2"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操作设置记录</w:t>
            </w:r>
          </w:p>
        </w:tc>
        <w:tc>
          <w:tcPr>
            <w:tcW w:w="5924" w:type="dxa"/>
            <w:tcBorders>
              <w:top w:val="single" w:color="000000" w:sz="4" w:space="0"/>
              <w:left w:val="single" w:color="000000" w:sz="4" w:space="0"/>
              <w:bottom w:val="single" w:color="000000" w:sz="4" w:space="0"/>
              <w:right w:val="single" w:color="000000" w:sz="4" w:space="0"/>
            </w:tcBorders>
            <w:vAlign w:val="center"/>
          </w:tcPr>
          <w:p w14:paraId="70B63BD8">
            <w:pPr>
              <w:adjustRightInd w:val="0"/>
              <w:snapToGrid w:val="0"/>
              <w:ind w:left="6" w:hanging="6" w:hangingChars="3"/>
              <w:rPr>
                <w:snapToGrid w:val="0"/>
                <w:kern w:val="0"/>
                <w:sz w:val="21"/>
                <w:szCs w:val="21"/>
              </w:rPr>
            </w:pPr>
          </w:p>
        </w:tc>
      </w:tr>
      <w:tr w14:paraId="4FA5C0F6">
        <w:tblPrEx>
          <w:tblCellMar>
            <w:top w:w="50" w:type="dxa"/>
            <w:left w:w="108" w:type="dxa"/>
            <w:bottom w:w="0" w:type="dxa"/>
            <w:right w:w="55" w:type="dxa"/>
          </w:tblCellMar>
        </w:tblPrEx>
        <w:trPr>
          <w:trHeight w:val="715" w:hRule="atLeast"/>
          <w:jc w:val="center"/>
        </w:trPr>
        <w:tc>
          <w:tcPr>
            <w:tcW w:w="3351" w:type="dxa"/>
            <w:tcBorders>
              <w:top w:val="single" w:color="000000" w:sz="4" w:space="0"/>
              <w:left w:val="single" w:color="000000" w:sz="4" w:space="0"/>
              <w:bottom w:val="single" w:color="000000" w:sz="4" w:space="0"/>
              <w:right w:val="single" w:color="000000" w:sz="4" w:space="0"/>
            </w:tcBorders>
            <w:vAlign w:val="center"/>
          </w:tcPr>
          <w:p w14:paraId="3C8C02F4">
            <w:pPr>
              <w:keepNext w:val="0"/>
              <w:keepLines w:val="0"/>
              <w:pageBreakBefore w:val="0"/>
              <w:widowControl w:val="0"/>
              <w:kinsoku/>
              <w:wordWrap/>
              <w:overflowPunct/>
              <w:topLinePunct w:val="0"/>
              <w:autoSpaceDE/>
              <w:autoSpaceDN/>
              <w:bidi w:val="0"/>
              <w:adjustRightInd w:val="0"/>
              <w:snapToGrid w:val="0"/>
              <w:spacing w:after="0" w:line="360" w:lineRule="exact"/>
              <w:ind w:right="2" w:firstLine="420" w:firstLineChars="200"/>
              <w:jc w:val="both"/>
              <w:textAlignment w:val="auto"/>
              <w:rPr>
                <w:rFonts w:cstheme="minorEastAsia"/>
                <w:snapToGrid w:val="0"/>
                <w:kern w:val="0"/>
                <w:sz w:val="21"/>
                <w:szCs w:val="21"/>
              </w:rPr>
            </w:pPr>
            <w:r>
              <w:rPr>
                <w:rFonts w:hint="eastAsia" w:cstheme="minorEastAsia"/>
                <w:snapToGrid w:val="0"/>
                <w:kern w:val="0"/>
                <w:sz w:val="21"/>
                <w:szCs w:val="21"/>
              </w:rPr>
              <w:t>实施结果（填写“任务完成”或“任务未完成”，注：任务未完成需描述原因）</w:t>
            </w:r>
          </w:p>
        </w:tc>
        <w:tc>
          <w:tcPr>
            <w:tcW w:w="5924" w:type="dxa"/>
            <w:tcBorders>
              <w:top w:val="single" w:color="000000" w:sz="4" w:space="0"/>
              <w:left w:val="single" w:color="000000" w:sz="4" w:space="0"/>
              <w:bottom w:val="single" w:color="000000" w:sz="4" w:space="0"/>
              <w:right w:val="single" w:color="000000" w:sz="4" w:space="0"/>
            </w:tcBorders>
            <w:vAlign w:val="center"/>
          </w:tcPr>
          <w:p w14:paraId="27A84FD5">
            <w:pPr>
              <w:adjustRightInd w:val="0"/>
              <w:snapToGrid w:val="0"/>
              <w:ind w:left="6" w:hanging="6" w:hangingChars="3"/>
              <w:rPr>
                <w:snapToGrid w:val="0"/>
                <w:kern w:val="0"/>
                <w:sz w:val="21"/>
                <w:szCs w:val="21"/>
              </w:rPr>
            </w:pPr>
          </w:p>
        </w:tc>
      </w:tr>
    </w:tbl>
    <w:p w14:paraId="6F8CA875">
      <w:pPr>
        <w:keepNext w:val="0"/>
        <w:keepLines w:val="0"/>
        <w:pageBreakBefore w:val="0"/>
        <w:kinsoku/>
        <w:wordWrap/>
        <w:overflowPunct/>
        <w:topLinePunct w:val="0"/>
        <w:autoSpaceDE/>
        <w:autoSpaceDN/>
        <w:bidi w:val="0"/>
        <w:adjustRightInd/>
        <w:snapToGrid w:val="0"/>
        <w:spacing w:after="0" w:line="300" w:lineRule="exact"/>
        <w:textAlignment w:val="auto"/>
        <w:rPr>
          <w:rFonts w:hint="eastAsia" w:ascii="宋体" w:hAnsi="宋体" w:eastAsia="宋体" w:cs="宋体"/>
          <w:b/>
          <w:sz w:val="21"/>
          <w:szCs w:val="21"/>
          <w:highlight w:val="none"/>
        </w:rPr>
      </w:pPr>
    </w:p>
    <w:p w14:paraId="1C4B8625">
      <w:pPr>
        <w:keepNext w:val="0"/>
        <w:keepLines w:val="0"/>
        <w:pageBreakBefore w:val="0"/>
        <w:kinsoku/>
        <w:wordWrap/>
        <w:overflowPunct/>
        <w:topLinePunct w:val="0"/>
        <w:autoSpaceDE/>
        <w:autoSpaceDN/>
        <w:bidi w:val="0"/>
        <w:adjustRightInd/>
        <w:snapToGrid w:val="0"/>
        <w:spacing w:after="0" w:line="300" w:lineRule="exact"/>
        <w:textAlignment w:val="auto"/>
        <w:rPr>
          <w:rFonts w:hint="eastAsia" w:ascii="宋体" w:hAnsi="宋体" w:eastAsia="宋体" w:cs="宋体"/>
          <w:b/>
          <w:sz w:val="21"/>
          <w:szCs w:val="21"/>
          <w:highlight w:val="none"/>
        </w:rPr>
      </w:pPr>
    </w:p>
    <w:p w14:paraId="501D917B">
      <w:pPr>
        <w:rPr>
          <w:rFonts w:hint="default"/>
          <w:lang w:val="en-US" w:eastAsia="zh-CN"/>
        </w:rPr>
      </w:pPr>
    </w:p>
    <w:sectPr>
      <w:headerReference r:id="rId5" w:type="default"/>
      <w:footerReference r:id="rId6" w:type="default"/>
      <w:type w:val="continuous"/>
      <w:pgSz w:w="11906" w:h="16838"/>
      <w:pgMar w:top="1440" w:right="1800" w:bottom="1440" w:left="1800" w:header="340" w:footer="850"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小标宋简体">
    <w:altName w:val="方正舒体"/>
    <w:panose1 w:val="03000509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KSOFBE25B2F9">
    <w:panose1 w:val="02010601030101010101"/>
    <w:charset w:val="86"/>
    <w:family w:val="auto"/>
    <w:pitch w:val="default"/>
    <w:sig w:usb0="00000001" w:usb1="00000000" w:usb2="00000000"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C2FA9">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1ACD9E">
                          <w:pPr>
                            <w:pStyle w:val="9"/>
                            <w:rPr>
                              <w:sz w:val="24"/>
                              <w:szCs w:val="36"/>
                            </w:rPr>
                          </w:pPr>
                          <w:r>
                            <w:rPr>
                              <w:sz w:val="24"/>
                              <w:szCs w:val="36"/>
                            </w:rPr>
                            <w:fldChar w:fldCharType="begin"/>
                          </w:r>
                          <w:r>
                            <w:rPr>
                              <w:sz w:val="24"/>
                              <w:szCs w:val="36"/>
                            </w:rPr>
                            <w:instrText xml:space="preserve"> PAGE  \* MERGEFORMAT </w:instrText>
                          </w:r>
                          <w:r>
                            <w:rPr>
                              <w:sz w:val="24"/>
                              <w:szCs w:val="36"/>
                            </w:rPr>
                            <w:fldChar w:fldCharType="separate"/>
                          </w:r>
                          <w:r>
                            <w:rPr>
                              <w:sz w:val="24"/>
                              <w:szCs w:val="36"/>
                            </w:rPr>
                            <w:t>- 1 -</w:t>
                          </w:r>
                          <w:r>
                            <w:rPr>
                              <w:sz w:val="24"/>
                              <w:szCs w:val="3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7C1ACD9E">
                    <w:pPr>
                      <w:pStyle w:val="9"/>
                      <w:rPr>
                        <w:sz w:val="24"/>
                        <w:szCs w:val="36"/>
                      </w:rPr>
                    </w:pPr>
                    <w:r>
                      <w:rPr>
                        <w:sz w:val="24"/>
                        <w:szCs w:val="36"/>
                      </w:rPr>
                      <w:fldChar w:fldCharType="begin"/>
                    </w:r>
                    <w:r>
                      <w:rPr>
                        <w:sz w:val="24"/>
                        <w:szCs w:val="36"/>
                      </w:rPr>
                      <w:instrText xml:space="preserve"> PAGE  \* MERGEFORMAT </w:instrText>
                    </w:r>
                    <w:r>
                      <w:rPr>
                        <w:sz w:val="24"/>
                        <w:szCs w:val="36"/>
                      </w:rPr>
                      <w:fldChar w:fldCharType="separate"/>
                    </w:r>
                    <w:r>
                      <w:rPr>
                        <w:sz w:val="24"/>
                        <w:szCs w:val="36"/>
                      </w:rPr>
                      <w:t>- 1 -</w:t>
                    </w:r>
                    <w:r>
                      <w:rPr>
                        <w:sz w:val="24"/>
                        <w:szCs w:val="3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A18CA">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AF3855"/>
    <w:multiLevelType w:val="singleLevel"/>
    <w:tmpl w:val="C4AF3855"/>
    <w:lvl w:ilvl="0" w:tentative="0">
      <w:start w:val="1"/>
      <w:numFmt w:val="decimal"/>
      <w:lvlText w:val="%1."/>
      <w:lvlJc w:val="left"/>
      <w:pPr>
        <w:tabs>
          <w:tab w:val="left" w:pos="312"/>
        </w:tabs>
      </w:pPr>
    </w:lvl>
  </w:abstractNum>
  <w:abstractNum w:abstractNumId="1">
    <w:nsid w:val="C72204BF"/>
    <w:multiLevelType w:val="singleLevel"/>
    <w:tmpl w:val="C72204BF"/>
    <w:lvl w:ilvl="0" w:tentative="0">
      <w:start w:val="8"/>
      <w:numFmt w:val="chineseCounting"/>
      <w:suff w:val="nothing"/>
      <w:lvlText w:val="%1、"/>
      <w:lvlJc w:val="left"/>
      <w:rPr>
        <w:rFonts w:hint="eastAsia"/>
      </w:rPr>
    </w:lvl>
  </w:abstractNum>
  <w:abstractNum w:abstractNumId="2">
    <w:nsid w:val="CFA05B78"/>
    <w:multiLevelType w:val="singleLevel"/>
    <w:tmpl w:val="CFA05B78"/>
    <w:lvl w:ilvl="0" w:tentative="0">
      <w:start w:val="1"/>
      <w:numFmt w:val="decimal"/>
      <w:lvlText w:val="%1."/>
      <w:lvlJc w:val="left"/>
      <w:pPr>
        <w:tabs>
          <w:tab w:val="left" w:pos="312"/>
        </w:tabs>
      </w:pPr>
    </w:lvl>
  </w:abstractNum>
  <w:abstractNum w:abstractNumId="3">
    <w:nsid w:val="F9D0C3BB"/>
    <w:multiLevelType w:val="singleLevel"/>
    <w:tmpl w:val="F9D0C3BB"/>
    <w:lvl w:ilvl="0" w:tentative="0">
      <w:start w:val="6"/>
      <w:numFmt w:val="chineseCounting"/>
      <w:suff w:val="nothing"/>
      <w:lvlText w:val="%1、"/>
      <w:lvlJc w:val="left"/>
      <w:rPr>
        <w:rFonts w:hint="eastAsia"/>
      </w:rPr>
    </w:lvl>
  </w:abstractNum>
  <w:abstractNum w:abstractNumId="4">
    <w:nsid w:val="FE1C0B58"/>
    <w:multiLevelType w:val="singleLevel"/>
    <w:tmpl w:val="FE1C0B58"/>
    <w:lvl w:ilvl="0" w:tentative="0">
      <w:start w:val="1"/>
      <w:numFmt w:val="decimal"/>
      <w:lvlText w:val="%1."/>
      <w:lvlJc w:val="left"/>
      <w:pPr>
        <w:tabs>
          <w:tab w:val="left" w:pos="312"/>
        </w:tabs>
      </w:pPr>
    </w:lvl>
  </w:abstractNum>
  <w:abstractNum w:abstractNumId="5">
    <w:nsid w:val="4B5E529A"/>
    <w:multiLevelType w:val="singleLevel"/>
    <w:tmpl w:val="4B5E529A"/>
    <w:lvl w:ilvl="0" w:tentative="0">
      <w:start w:val="2"/>
      <w:numFmt w:val="chineseCounting"/>
      <w:suff w:val="nothing"/>
      <w:lvlText w:val="%1、"/>
      <w:lvlJc w:val="left"/>
      <w:rPr>
        <w:rFonts w:hint="eastAsia"/>
      </w:rPr>
    </w:lvl>
  </w:abstractNum>
  <w:abstractNum w:abstractNumId="6">
    <w:nsid w:val="6744E535"/>
    <w:multiLevelType w:val="singleLevel"/>
    <w:tmpl w:val="6744E535"/>
    <w:lvl w:ilvl="0" w:tentative="0">
      <w:start w:val="1"/>
      <w:numFmt w:val="decimal"/>
      <w:lvlText w:val="%1."/>
      <w:lvlJc w:val="left"/>
      <w:pPr>
        <w:tabs>
          <w:tab w:val="left" w:pos="312"/>
        </w:tabs>
      </w:pPr>
    </w:lvl>
  </w:abstractNum>
  <w:num w:numId="1">
    <w:abstractNumId w:val="1"/>
  </w:num>
  <w:num w:numId="2">
    <w:abstractNumId w:val="5"/>
  </w:num>
  <w:num w:numId="3">
    <w:abstractNumId w:val="3"/>
  </w:num>
  <w:num w:numId="4">
    <w:abstractNumId w:val="2"/>
  </w:num>
  <w:num w:numId="5">
    <w:abstractNumId w:val="0"/>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YyYzJkMWU0ZDQ2ODhhMTViYTRiZjcxOGVmN2Y4MjEifQ=="/>
  </w:docVars>
  <w:rsids>
    <w:rsidRoot w:val="00325E2F"/>
    <w:rsid w:val="00325E2F"/>
    <w:rsid w:val="00392C1C"/>
    <w:rsid w:val="007F1C1F"/>
    <w:rsid w:val="023615AF"/>
    <w:rsid w:val="038265AF"/>
    <w:rsid w:val="04282781"/>
    <w:rsid w:val="04CB5531"/>
    <w:rsid w:val="05360269"/>
    <w:rsid w:val="05A62DC6"/>
    <w:rsid w:val="05AF661B"/>
    <w:rsid w:val="08482DF6"/>
    <w:rsid w:val="09A546C3"/>
    <w:rsid w:val="09AB4C3A"/>
    <w:rsid w:val="0CE4066D"/>
    <w:rsid w:val="0D674D12"/>
    <w:rsid w:val="127671A7"/>
    <w:rsid w:val="12E0534B"/>
    <w:rsid w:val="13561391"/>
    <w:rsid w:val="14E56F00"/>
    <w:rsid w:val="14EE60EA"/>
    <w:rsid w:val="19255F9E"/>
    <w:rsid w:val="1A2370B8"/>
    <w:rsid w:val="1A7926AA"/>
    <w:rsid w:val="1AC20363"/>
    <w:rsid w:val="1B0C174F"/>
    <w:rsid w:val="1B36372A"/>
    <w:rsid w:val="1B930C79"/>
    <w:rsid w:val="1C786559"/>
    <w:rsid w:val="1EFD292D"/>
    <w:rsid w:val="1FED5735"/>
    <w:rsid w:val="20E30BB9"/>
    <w:rsid w:val="210C3691"/>
    <w:rsid w:val="21F8326D"/>
    <w:rsid w:val="22C279CA"/>
    <w:rsid w:val="247B6BB5"/>
    <w:rsid w:val="25067B1A"/>
    <w:rsid w:val="256A3E58"/>
    <w:rsid w:val="28A65ABB"/>
    <w:rsid w:val="28D948BF"/>
    <w:rsid w:val="29E546F2"/>
    <w:rsid w:val="2A1F5B5F"/>
    <w:rsid w:val="2A3B797A"/>
    <w:rsid w:val="2AC8497D"/>
    <w:rsid w:val="2B906013"/>
    <w:rsid w:val="2BFA2F5D"/>
    <w:rsid w:val="3001685D"/>
    <w:rsid w:val="31262BAF"/>
    <w:rsid w:val="3315777A"/>
    <w:rsid w:val="335B5434"/>
    <w:rsid w:val="336733E3"/>
    <w:rsid w:val="352E310A"/>
    <w:rsid w:val="39CD224E"/>
    <w:rsid w:val="3A156715"/>
    <w:rsid w:val="3A6A6970"/>
    <w:rsid w:val="3D5B0E99"/>
    <w:rsid w:val="3FB813BD"/>
    <w:rsid w:val="3FC430F1"/>
    <w:rsid w:val="3FCC1C2F"/>
    <w:rsid w:val="3FD40E98"/>
    <w:rsid w:val="406C0978"/>
    <w:rsid w:val="4086501E"/>
    <w:rsid w:val="43FC1842"/>
    <w:rsid w:val="44176E44"/>
    <w:rsid w:val="44361EC7"/>
    <w:rsid w:val="44806CD4"/>
    <w:rsid w:val="455B3106"/>
    <w:rsid w:val="46C941B4"/>
    <w:rsid w:val="489F284C"/>
    <w:rsid w:val="4AB253C9"/>
    <w:rsid w:val="4B37631B"/>
    <w:rsid w:val="4BFF4D7E"/>
    <w:rsid w:val="4D1136ED"/>
    <w:rsid w:val="4D182E16"/>
    <w:rsid w:val="4D3605EC"/>
    <w:rsid w:val="4DCD455F"/>
    <w:rsid w:val="4E092A3C"/>
    <w:rsid w:val="4E7319B9"/>
    <w:rsid w:val="4F3E6E69"/>
    <w:rsid w:val="507D4EB2"/>
    <w:rsid w:val="521B76DE"/>
    <w:rsid w:val="521D02E6"/>
    <w:rsid w:val="5278315A"/>
    <w:rsid w:val="5316775A"/>
    <w:rsid w:val="540B6B5F"/>
    <w:rsid w:val="551E35DA"/>
    <w:rsid w:val="56256FC8"/>
    <w:rsid w:val="563166BD"/>
    <w:rsid w:val="579340E1"/>
    <w:rsid w:val="57D63C8F"/>
    <w:rsid w:val="5A9B1124"/>
    <w:rsid w:val="5F0871C0"/>
    <w:rsid w:val="5F1942ED"/>
    <w:rsid w:val="5F4E4830"/>
    <w:rsid w:val="60EE6A5B"/>
    <w:rsid w:val="6130103F"/>
    <w:rsid w:val="638E1471"/>
    <w:rsid w:val="656410A5"/>
    <w:rsid w:val="661B1284"/>
    <w:rsid w:val="69205616"/>
    <w:rsid w:val="6C9C6620"/>
    <w:rsid w:val="6CF118BE"/>
    <w:rsid w:val="6F2319BD"/>
    <w:rsid w:val="6FA737DF"/>
    <w:rsid w:val="750E56AE"/>
    <w:rsid w:val="7691629B"/>
    <w:rsid w:val="76BEBCAD"/>
    <w:rsid w:val="78B31DDE"/>
    <w:rsid w:val="79FC742D"/>
    <w:rsid w:val="7B1D0943"/>
    <w:rsid w:val="7BFB4974"/>
    <w:rsid w:val="7C677154"/>
    <w:rsid w:val="7CBB16C4"/>
    <w:rsid w:val="7DAA584A"/>
    <w:rsid w:val="7DD50DAD"/>
    <w:rsid w:val="7E1C4B1B"/>
    <w:rsid w:val="7E54342F"/>
    <w:rsid w:val="7F1027B9"/>
    <w:rsid w:val="7F547D1C"/>
    <w:rsid w:val="7F7B27F4"/>
    <w:rsid w:val="7FFBC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qFormat="1" w:unhideWhenUsed="0" w:uiPriority="0" w:semiHidden="0"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qFormat="1" w:uiPriority="0"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1"/>
    <w:pPr>
      <w:ind w:left="131" w:right="327"/>
      <w:jc w:val="center"/>
      <w:outlineLvl w:val="1"/>
    </w:pPr>
    <w:rPr>
      <w:rFonts w:ascii="方正小标宋简体" w:hAnsi="方正小标宋简体" w:eastAsia="方正小标宋简体" w:cs="方正小标宋简体"/>
      <w:sz w:val="52"/>
      <w:szCs w:val="52"/>
      <w:lang w:val="zh-CN" w:eastAsia="zh-CN" w:bidi="zh-CN"/>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0" w:type="dxa"/>
        <w:bottom w:w="0" w:type="dxa"/>
        <w:right w:w="0" w:type="dxa"/>
      </w:tblCellMar>
    </w:tblPr>
  </w:style>
  <w:style w:type="paragraph" w:styleId="4">
    <w:name w:val="Normal Indent"/>
    <w:basedOn w:val="1"/>
    <w:qFormat/>
    <w:uiPriority w:val="0"/>
    <w:pPr>
      <w:ind w:firstLine="420"/>
    </w:pPr>
    <w:rPr>
      <w:szCs w:val="20"/>
    </w:rPr>
  </w:style>
  <w:style w:type="paragraph" w:styleId="5">
    <w:name w:val="index 5"/>
    <w:basedOn w:val="1"/>
    <w:next w:val="1"/>
    <w:qFormat/>
    <w:uiPriority w:val="0"/>
    <w:pPr>
      <w:widowControl w:val="0"/>
      <w:ind w:left="1680"/>
      <w:jc w:val="both"/>
    </w:pPr>
    <w:rPr>
      <w:rFonts w:ascii="Calibri" w:hAnsi="Calibri" w:eastAsia="宋体" w:cs="Times New Roman"/>
      <w:kern w:val="2"/>
      <w:sz w:val="21"/>
      <w:szCs w:val="24"/>
      <w:lang w:val="en-US" w:eastAsia="zh-CN" w:bidi="ar-SA"/>
    </w:rPr>
  </w:style>
  <w:style w:type="paragraph" w:styleId="6">
    <w:name w:val="annotation text"/>
    <w:basedOn w:val="1"/>
    <w:qFormat/>
    <w:uiPriority w:val="0"/>
    <w:pPr>
      <w:jc w:val="left"/>
    </w:pPr>
  </w:style>
  <w:style w:type="paragraph" w:styleId="7">
    <w:name w:val="Body Text"/>
    <w:basedOn w:val="1"/>
    <w:qFormat/>
    <w:uiPriority w:val="1"/>
    <w:rPr>
      <w:rFonts w:ascii="宋体" w:hAnsi="宋体" w:eastAsia="宋体" w:cs="宋体"/>
      <w:sz w:val="32"/>
      <w:szCs w:val="32"/>
      <w:lang w:val="zh-CN" w:eastAsia="zh-CN" w:bidi="zh-CN"/>
    </w:rPr>
  </w:style>
  <w:style w:type="paragraph" w:styleId="8">
    <w:name w:val="Body Text Indent"/>
    <w:basedOn w:val="1"/>
    <w:qFormat/>
    <w:uiPriority w:val="0"/>
    <w:pPr>
      <w:ind w:right="200" w:firstLine="200" w:firstLineChars="200"/>
    </w:pPr>
    <w:rPr>
      <w:rFonts w:ascii="仿宋_GB2312" w:eastAsia="仿宋_GB2312"/>
      <w:color w:val="000000"/>
      <w:sz w:val="28"/>
      <w:szCs w:val="28"/>
    </w:rPr>
  </w:style>
  <w:style w:type="paragraph" w:styleId="9">
    <w:name w:val="footer"/>
    <w:basedOn w:val="1"/>
    <w:next w:val="5"/>
    <w:semiHidden/>
    <w:unhideWhenUsed/>
    <w:qFormat/>
    <w:uiPriority w:val="99"/>
    <w:pPr>
      <w:tabs>
        <w:tab w:val="center" w:pos="4153"/>
        <w:tab w:val="right" w:pos="8306"/>
      </w:tabs>
      <w:snapToGrid w:val="0"/>
      <w:jc w:val="left"/>
    </w:pPr>
    <w:rPr>
      <w:sz w:val="18"/>
    </w:rPr>
  </w:style>
  <w:style w:type="paragraph" w:styleId="10">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semiHidden/>
    <w:unhideWhenUsed/>
    <w:qFormat/>
    <w:uiPriority w:val="39"/>
  </w:style>
  <w:style w:type="paragraph" w:styleId="12">
    <w:name w:val="toc 9"/>
    <w:basedOn w:val="1"/>
    <w:next w:val="1"/>
    <w:unhideWhenUsed/>
    <w:qFormat/>
    <w:uiPriority w:val="0"/>
    <w:pPr>
      <w:ind w:left="3360" w:leftChars="1600"/>
    </w:pPr>
  </w:style>
  <w:style w:type="paragraph" w:styleId="13">
    <w:name w:val="Normal (Web)"/>
    <w:basedOn w:val="1"/>
    <w:qFormat/>
    <w:uiPriority w:val="0"/>
    <w:pPr>
      <w:spacing w:before="100" w:beforeAutospacing="1" w:after="100" w:afterAutospacing="1"/>
      <w:jc w:val="left"/>
    </w:pPr>
    <w:rPr>
      <w:kern w:val="0"/>
      <w:sz w:val="24"/>
    </w:rPr>
  </w:style>
  <w:style w:type="paragraph" w:styleId="14">
    <w:name w:val="Title"/>
    <w:basedOn w:val="1"/>
    <w:next w:val="1"/>
    <w:qFormat/>
    <w:uiPriority w:val="0"/>
    <w:pPr>
      <w:spacing w:before="240" w:after="60"/>
      <w:jc w:val="center"/>
      <w:outlineLvl w:val="0"/>
    </w:pPr>
    <w:rPr>
      <w:rFonts w:ascii="Arial" w:hAnsi="Arial"/>
      <w:b/>
      <w:sz w:val="32"/>
      <w:szCs w:val="20"/>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bCs/>
    </w:rPr>
  </w:style>
  <w:style w:type="character" w:styleId="19">
    <w:name w:val="page number"/>
    <w:basedOn w:val="17"/>
    <w:qFormat/>
    <w:uiPriority w:val="99"/>
    <w:rPr>
      <w:rFonts w:cs="Times New Roman"/>
    </w:rPr>
  </w:style>
  <w:style w:type="character" w:styleId="20">
    <w:name w:val="Emphasis"/>
    <w:basedOn w:val="17"/>
    <w:qFormat/>
    <w:uiPriority w:val="0"/>
    <w:rPr>
      <w:i/>
    </w:rPr>
  </w:style>
  <w:style w:type="character" w:styleId="21">
    <w:name w:val="Hyperlink"/>
    <w:semiHidden/>
    <w:unhideWhenUsed/>
    <w:qFormat/>
    <w:uiPriority w:val="99"/>
    <w:rPr>
      <w:color w:val="0000FF" w:themeColor="hyperlink"/>
      <w:u w:val="single"/>
      <w14:textFill>
        <w14:solidFill>
          <w14:schemeClr w14:val="hlink"/>
        </w14:solidFill>
      </w14:textFill>
    </w:rPr>
  </w:style>
  <w:style w:type="character" w:styleId="22">
    <w:name w:val="HTML Code"/>
    <w:basedOn w:val="17"/>
    <w:semiHidden/>
    <w:unhideWhenUsed/>
    <w:uiPriority w:val="99"/>
    <w:rPr>
      <w:rFonts w:ascii="Courier New" w:hAnsi="Courier New"/>
      <w:sz w:val="20"/>
    </w:rPr>
  </w:style>
  <w:style w:type="character" w:customStyle="1" w:styleId="23">
    <w:name w:val="font11"/>
    <w:basedOn w:val="17"/>
    <w:qFormat/>
    <w:uiPriority w:val="0"/>
    <w:rPr>
      <w:rFonts w:hint="eastAsia" w:ascii="仿宋" w:hAnsi="仿宋" w:eastAsia="仿宋" w:cs="仿宋"/>
      <w:color w:val="000000"/>
      <w:sz w:val="20"/>
      <w:szCs w:val="20"/>
      <w:u w:val="none"/>
    </w:rPr>
  </w:style>
  <w:style w:type="character" w:customStyle="1" w:styleId="24">
    <w:name w:val="font51"/>
    <w:basedOn w:val="17"/>
    <w:qFormat/>
    <w:uiPriority w:val="0"/>
    <w:rPr>
      <w:rFonts w:hint="eastAsia" w:ascii="仿宋" w:hAnsi="仿宋" w:eastAsia="仿宋" w:cs="仿宋"/>
      <w:color w:val="000000"/>
      <w:sz w:val="20"/>
      <w:szCs w:val="20"/>
      <w:u w:val="none"/>
    </w:rPr>
  </w:style>
  <w:style w:type="paragraph" w:customStyle="1" w:styleId="25">
    <w:name w:val="Table Paragraph"/>
    <w:basedOn w:val="1"/>
    <w:qFormat/>
    <w:uiPriority w:val="1"/>
    <w:rPr>
      <w:rFonts w:ascii="宋体" w:hAnsi="宋体" w:eastAsia="宋体" w:cs="宋体"/>
      <w:lang w:val="zh-CN" w:eastAsia="zh-CN" w:bidi="zh-CN"/>
    </w:rPr>
  </w:style>
  <w:style w:type="table" w:customStyle="1" w:styleId="26">
    <w:name w:val="Table Normal"/>
    <w:unhideWhenUsed/>
    <w:qFormat/>
    <w:uiPriority w:val="2"/>
    <w:pPr>
      <w:widowControl w:val="0"/>
      <w:autoSpaceDE w:val="0"/>
      <w:autoSpaceDN w:val="0"/>
    </w:pPr>
    <w:rPr>
      <w:kern w:val="0"/>
      <w:sz w:val="22"/>
      <w:lang w:eastAsia="en-US"/>
    </w:rPr>
    <w:tblPr>
      <w:tblCellMar>
        <w:top w:w="0" w:type="dxa"/>
        <w:left w:w="0" w:type="dxa"/>
        <w:bottom w:w="0" w:type="dxa"/>
        <w:right w:w="0" w:type="dxa"/>
      </w:tblCellMar>
    </w:tblPr>
  </w:style>
  <w:style w:type="paragraph" w:customStyle="1" w:styleId="27">
    <w:name w:val="Default"/>
    <w:qFormat/>
    <w:uiPriority w:val="0"/>
    <w:pPr>
      <w:widowControl w:val="0"/>
      <w:autoSpaceDE w:val="0"/>
      <w:autoSpaceDN w:val="0"/>
      <w:adjustRightInd w:val="0"/>
    </w:pPr>
    <w:rPr>
      <w:rFonts w:ascii="仿宋_GB2312" w:hAnsi="Times New Roman" w:eastAsia="仿宋_GB2312" w:cs="Times New Roman"/>
      <w:color w:val="000000"/>
      <w:sz w:val="24"/>
      <w:szCs w:val="22"/>
      <w:lang w:val="en-US" w:eastAsia="zh-CN" w:bidi="ar-SA"/>
    </w:rPr>
  </w:style>
  <w:style w:type="character" w:customStyle="1" w:styleId="28">
    <w:name w:val="font71"/>
    <w:basedOn w:val="17"/>
    <w:qFormat/>
    <w:uiPriority w:val="0"/>
    <w:rPr>
      <w:rFonts w:hint="eastAsia" w:ascii="黑体" w:hAnsi="宋体" w:eastAsia="黑体" w:cs="黑体"/>
      <w:color w:val="000000"/>
      <w:sz w:val="32"/>
      <w:szCs w:val="32"/>
      <w:u w:val="none"/>
    </w:rPr>
  </w:style>
  <w:style w:type="character" w:customStyle="1" w:styleId="29">
    <w:name w:val="font01"/>
    <w:basedOn w:val="17"/>
    <w:qFormat/>
    <w:uiPriority w:val="0"/>
    <w:rPr>
      <w:rFonts w:hint="eastAsia" w:ascii="方正小标宋简体" w:hAnsi="方正小标宋简体" w:eastAsia="方正小标宋简体" w:cs="方正小标宋简体"/>
      <w:color w:val="000000"/>
      <w:sz w:val="44"/>
      <w:szCs w:val="44"/>
      <w:u w:val="none"/>
    </w:rPr>
  </w:style>
  <w:style w:type="character" w:customStyle="1" w:styleId="30">
    <w:name w:val="font81"/>
    <w:basedOn w:val="17"/>
    <w:qFormat/>
    <w:uiPriority w:val="0"/>
    <w:rPr>
      <w:rFonts w:hint="eastAsia" w:ascii="黑体" w:hAnsi="宋体" w:eastAsia="黑体" w:cs="黑体"/>
      <w:color w:val="000000"/>
      <w:sz w:val="28"/>
      <w:szCs w:val="28"/>
      <w:u w:val="none"/>
    </w:rPr>
  </w:style>
  <w:style w:type="character" w:customStyle="1" w:styleId="31">
    <w:name w:val="font31"/>
    <w:basedOn w:val="17"/>
    <w:qFormat/>
    <w:uiPriority w:val="0"/>
    <w:rPr>
      <w:rFonts w:hint="eastAsia" w:ascii="宋体" w:hAnsi="宋体" w:eastAsia="宋体" w:cs="宋体"/>
      <w:color w:val="000000"/>
      <w:sz w:val="24"/>
      <w:szCs w:val="24"/>
      <w:u w:val="none"/>
    </w:rPr>
  </w:style>
  <w:style w:type="character" w:customStyle="1" w:styleId="32">
    <w:name w:val="font91"/>
    <w:basedOn w:val="17"/>
    <w:qFormat/>
    <w:uiPriority w:val="0"/>
    <w:rPr>
      <w:rFonts w:hint="default" w:ascii="Times New Roman" w:hAnsi="Times New Roman" w:cs="Times New Roman"/>
      <w:color w:val="000000"/>
      <w:sz w:val="24"/>
      <w:szCs w:val="24"/>
      <w:u w:val="none"/>
    </w:rPr>
  </w:style>
  <w:style w:type="paragraph" w:customStyle="1" w:styleId="33">
    <w:name w:val="Heading #4|1"/>
    <w:basedOn w:val="1"/>
    <w:qFormat/>
    <w:uiPriority w:val="0"/>
    <w:pPr>
      <w:widowControl w:val="0"/>
      <w:shd w:val="clear" w:color="auto" w:fill="auto"/>
      <w:spacing w:after="200"/>
      <w:outlineLvl w:val="3"/>
    </w:pPr>
    <w:rPr>
      <w:rFonts w:ascii="宋体" w:hAnsi="宋体" w:eastAsia="宋体" w:cs="宋体"/>
      <w:sz w:val="26"/>
      <w:szCs w:val="26"/>
      <w:u w:val="none"/>
      <w:shd w:val="clear" w:color="auto" w:fill="auto"/>
      <w:lang w:val="zh-TW" w:eastAsia="zh-TW" w:bidi="zh-TW"/>
    </w:rPr>
  </w:style>
  <w:style w:type="paragraph" w:customStyle="1" w:styleId="34">
    <w:name w:val="Table caption|1"/>
    <w:basedOn w:val="1"/>
    <w:qFormat/>
    <w:uiPriority w:val="0"/>
    <w:pPr>
      <w:widowControl w:val="0"/>
      <w:shd w:val="clear" w:color="auto" w:fill="auto"/>
    </w:pPr>
    <w:rPr>
      <w:b/>
      <w:bCs/>
      <w:sz w:val="20"/>
      <w:szCs w:val="20"/>
      <w:u w:val="none"/>
      <w:shd w:val="clear" w:color="auto" w:fill="auto"/>
      <w:lang w:val="zh-TW" w:eastAsia="zh-TW" w:bidi="zh-TW"/>
    </w:rPr>
  </w:style>
  <w:style w:type="paragraph" w:customStyle="1" w:styleId="35">
    <w:name w:val="Other|1"/>
    <w:basedOn w:val="1"/>
    <w:qFormat/>
    <w:uiPriority w:val="0"/>
    <w:pPr>
      <w:widowControl w:val="0"/>
      <w:shd w:val="clear" w:color="auto" w:fill="auto"/>
      <w:spacing w:line="418" w:lineRule="auto"/>
      <w:ind w:firstLine="400"/>
    </w:pPr>
    <w:rPr>
      <w:rFonts w:ascii="宋体" w:hAnsi="宋体" w:eastAsia="宋体" w:cs="宋体"/>
      <w:u w:val="none"/>
      <w:shd w:val="clear" w:color="auto" w:fill="auto"/>
      <w:lang w:val="zh-TW" w:eastAsia="zh-TW" w:bidi="zh-TW"/>
    </w:rPr>
  </w:style>
  <w:style w:type="paragraph" w:customStyle="1" w:styleId="36">
    <w:name w:val="Header or footer|1"/>
    <w:basedOn w:val="1"/>
    <w:qFormat/>
    <w:uiPriority w:val="0"/>
    <w:pPr>
      <w:widowControl w:val="0"/>
      <w:shd w:val="clear" w:color="auto" w:fill="auto"/>
    </w:pPr>
    <w:rPr>
      <w:sz w:val="20"/>
      <w:szCs w:val="20"/>
      <w:u w:val="none"/>
      <w:shd w:val="clear" w:color="auto" w:fill="auto"/>
      <w:lang w:val="zh-TW" w:eastAsia="zh-TW" w:bidi="zh-TW"/>
    </w:rPr>
  </w:style>
  <w:style w:type="paragraph" w:customStyle="1" w:styleId="37">
    <w:name w:val="Body text|1"/>
    <w:basedOn w:val="1"/>
    <w:qFormat/>
    <w:uiPriority w:val="0"/>
    <w:pPr>
      <w:widowControl w:val="0"/>
      <w:shd w:val="clear" w:color="auto" w:fill="auto"/>
      <w:spacing w:line="418" w:lineRule="auto"/>
      <w:ind w:firstLine="400"/>
    </w:pPr>
    <w:rPr>
      <w:rFonts w:ascii="宋体" w:hAnsi="宋体" w:eastAsia="宋体" w:cs="宋体"/>
      <w:u w:val="none"/>
      <w:shd w:val="clear" w:color="auto" w:fill="auto"/>
      <w:lang w:val="zh-TW" w:eastAsia="zh-TW" w:bidi="zh-TW"/>
    </w:rPr>
  </w:style>
  <w:style w:type="paragraph" w:customStyle="1" w:styleId="38">
    <w:name w:val="Body text|2"/>
    <w:basedOn w:val="1"/>
    <w:qFormat/>
    <w:uiPriority w:val="0"/>
    <w:pPr>
      <w:widowControl w:val="0"/>
      <w:shd w:val="clear" w:color="auto" w:fill="auto"/>
      <w:spacing w:after="170"/>
      <w:ind w:left="1400"/>
    </w:pPr>
    <w:rPr>
      <w:rFonts w:ascii="宋体" w:hAnsi="宋体" w:eastAsia="宋体" w:cs="宋体"/>
      <w:sz w:val="19"/>
      <w:szCs w:val="19"/>
      <w:u w:val="none"/>
      <w:shd w:val="clear" w:color="auto" w:fill="auto"/>
      <w:lang w:val="zh-TW" w:eastAsia="zh-TW" w:bidi="zh-TW"/>
    </w:rPr>
  </w:style>
  <w:style w:type="paragraph" w:customStyle="1" w:styleId="39">
    <w:name w:val="Body text|3"/>
    <w:basedOn w:val="1"/>
    <w:qFormat/>
    <w:uiPriority w:val="0"/>
    <w:pPr>
      <w:widowControl w:val="0"/>
      <w:shd w:val="clear" w:color="auto" w:fill="auto"/>
      <w:spacing w:after="300"/>
      <w:ind w:firstLine="160"/>
    </w:pPr>
    <w:rPr>
      <w:sz w:val="20"/>
      <w:szCs w:val="20"/>
      <w:u w:val="none"/>
      <w:shd w:val="clear" w:color="auto" w:fill="auto"/>
    </w:rPr>
  </w:style>
  <w:style w:type="paragraph" w:customStyle="1" w:styleId="40">
    <w:name w:val="Heading #2|1"/>
    <w:basedOn w:val="1"/>
    <w:qFormat/>
    <w:uiPriority w:val="0"/>
    <w:pPr>
      <w:widowControl w:val="0"/>
      <w:shd w:val="clear" w:color="auto" w:fill="auto"/>
      <w:spacing w:after="460"/>
      <w:jc w:val="center"/>
      <w:outlineLvl w:val="1"/>
    </w:pPr>
    <w:rPr>
      <w:rFonts w:ascii="宋体" w:hAnsi="宋体" w:eastAsia="宋体" w:cs="宋体"/>
      <w:sz w:val="42"/>
      <w:szCs w:val="42"/>
      <w:u w:val="none"/>
      <w:shd w:val="clear" w:color="auto" w:fill="auto"/>
      <w:lang w:val="zh-TW" w:eastAsia="zh-TW" w:bidi="zh-TW"/>
    </w:rPr>
  </w:style>
  <w:style w:type="paragraph" w:customStyle="1" w:styleId="41">
    <w:name w:val="WPSOffice手动目录 1"/>
    <w:qFormat/>
    <w:uiPriority w:val="0"/>
    <w:pPr>
      <w:ind w:leftChars="0"/>
    </w:pPr>
    <w:rPr>
      <w:rFonts w:ascii="Times New Roman" w:hAnsi="Times New Roman" w:eastAsia="宋体" w:cs="Times New Roman"/>
      <w:sz w:val="20"/>
      <w:szCs w:val="20"/>
    </w:rPr>
  </w:style>
  <w:style w:type="table" w:customStyle="1" w:styleId="42">
    <w:name w:val="TableGri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
        <a:font script="Hang" typeface="맑은 고딕  "/>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97</Pages>
  <Words>2065</Words>
  <Characters>2883</Characters>
  <TotalTime>1159</TotalTime>
  <ScaleCrop>false</ScaleCrop>
  <LinksUpToDate>false</LinksUpToDate>
  <CharactersWithSpaces>3190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2021-09-11T01:22:00Z</dcterms:created>
  <dc:creator>sxrs</dc:creator>
  <cp:lastModifiedBy>凪</cp:lastModifiedBy>
  <cp:lastPrinted>2024-10-08T01:20:00Z</cp:lastPrinted>
  <dcterms:modified xsi:type="dcterms:W3CDTF">2026-04-14T13:08:37Z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3BFC645D729B44C49FB16401B9CCE9A1</vt:lpwstr>
  </property>
  <property fmtid="{D5CDD505-2E9C-101B-9397-08002B2CF9AE}" pid="4" name="KSOTemplateDocerSaveRecord">
    <vt:lpwstr>eyJoZGlkIjoiNTRiNWI0ZjQ4ZmE3YmUyNWU4OWQ4YmVjMDA3YjA5MmQiLCJ1c2VySWQiOiIxNTcyMTU2NDk1In0=</vt:lpwstr>
  </property>
</Properties>
</file>