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8515">
      <w:pPr>
        <w:rPr/>
      </w:pPr>
      <w:r>
        <w:rPr>
          <w:rFonts w:hint="default"/>
        </w:rPr>
        <w:t>杞国有一个人，老是怕天塌下来，怕地垮下去。他坐也不是，站也不是，觉也不敢睡，饭也不想吃。他的朋友看他老是担忧，倒替他担忧起来，跑去跟他说：“天不过是很厚很厚的大气。你整天呼吸行动，都在大气里，干吗要担心它会塌下来呢？”那个人听了可更加担忧了，说：“照你这么说，天是很厚的大气，那么太阳月亮和星星不全都要落下来吗？”朋友说：“这怕什么呢，太阳月亮和星星不过是大气中一些发光的东西，即使落下来也打不着人。”那个人想了一会儿，觉得朋友说得有点儿道理，看来天真的不会塌。可是他仍旧不放心，又问：“那么地垮了怎么办呢？”朋友说：“地不过是很厚很厚的泥土。你看东西南北，哪儿没有泥土。</w:t>
      </w:r>
    </w:p>
    <w:p w14:paraId="20929C25">
      <w:pPr>
        <w:rPr>
          <w:rFonts w:hint="default"/>
        </w:rPr>
      </w:pPr>
      <w:r>
        <w:rPr>
          <w:rFonts w:hint="default"/>
        </w:rPr>
        <w:t>你整天在泥土上走来走去，干吗要担心它会垮下去呢？”那个人听说地也不会垮，总算放下了心。</w:t>
      </w:r>
    </w:p>
    <w:p w14:paraId="1915D50C">
      <w:pPr>
        <w:rPr>
          <w:rFonts w:hint="default"/>
        </w:rPr>
      </w:pPr>
      <w:r>
        <w:rPr>
          <w:rFonts w:hint="default"/>
        </w:rPr>
        <w:t>“杞人忧天”就是从这个故事来的。有人为用不着担忧的事情担忧，可以说他是“杞人忧天”。多余的担忧也可以说是“杞忧”。</w:t>
      </w:r>
    </w:p>
    <w:p w14:paraId="6659BD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68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2026-03-18T03:19:38Z</dcterms:created>
  <dc:creator>28603</dc:creator>
  <cp:lastModifiedBy>皮卡多</cp:lastModifiedBy>
  <dcterms:modified xsi:type="dcterms:W3CDTF">2026-03-18T03:19:41Z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A2FE9E4CA73A46CCA0BE537BD19F1480_12</vt:lpwstr>
  </property>
</Properties>
</file>