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7C36A">
      <w:pPr>
        <w:rPr/>
      </w:pPr>
      <w:r>
        <w:rPr>
          <w:rFonts w:hint="default"/>
        </w:rPr>
        <w:t>春秋时期，鲁国有个著名的音乐家，名字叫公明仪。他对音乐有极深的造诣（ｙì），善于弹琴。他的琴声优美动听，人们听到如此美妙的琴声之后往往如醉如痴。</w:t>
      </w:r>
    </w:p>
    <w:p w14:paraId="34898A0D">
      <w:pPr>
        <w:rPr>
          <w:rFonts w:hint="default"/>
        </w:rPr>
      </w:pPr>
      <w:r>
        <w:rPr>
          <w:rFonts w:hint="default"/>
        </w:rPr>
        <w:t>有一年的春天，他带着琴来到城郊的田野散步，和煦（ｘù）的春风将青草的芳香吹到他的面前，让他心情非常舒畅。他环顾四周，发现不远处有一头大公牛正在吃草。他兴致勃发，突发奇想要为这头公牛演奏一曲，于是他拨动琴弦，对着这头公牛弹奏了一首高雅的《清角之操曲》。</w:t>
      </w:r>
    </w:p>
    <w:p w14:paraId="22B31D24">
      <w:pPr>
        <w:rPr>
          <w:rFonts w:hint="default"/>
        </w:rPr>
      </w:pPr>
      <w:r>
        <w:rPr>
          <w:rFonts w:hint="default"/>
        </w:rPr>
        <w:t>虽然公明仪弹奏的曲子非常悦耳动听，但是那头吃草的牛儿却根本不理会那高雅的曲调，仍然低着头继续吃草。因为公牛虽然能听到琴弦发出的声音，但是并不能理解曲子中的美妙意境。</w:t>
      </w:r>
    </w:p>
    <w:p w14:paraId="2DA3C4D3">
      <w:pPr>
        <w:rPr>
          <w:rFonts w:hint="default"/>
        </w:rPr>
      </w:pPr>
      <w:r>
        <w:rPr>
          <w:rFonts w:hint="default"/>
        </w:rPr>
        <w:t>公明仪见美妙的琴声并不能打动这头不懂音乐的牛，非常无奈。过了一会儿，他又想出了一个办法。公明仪抚动琴弦，弹出一段段奇怪杂乱的声音，有的像嗡嗡的蚊蝇声，有的像迷路的小牛犊（ｄú）发出的叫声。这时候这头大公牛才像突然明白了什么似的，摇摇尾巴，竖起耳朵，听了起来。</w:t>
      </w:r>
    </w:p>
    <w:p w14:paraId="3BC51188">
      <w:pPr>
        <w:rPr>
          <w:rFonts w:hint="default"/>
        </w:rPr>
      </w:pPr>
      <w:r>
        <w:rPr>
          <w:rFonts w:hint="default"/>
        </w:rPr>
        <w:t>后来，人们就用“对牛弹琴”来比喻对愚蠢的人讲深刻的道理，或对外行人说内行话，白白浪费时间；现在也用来讥笑人说话不看对象。</w:t>
      </w:r>
    </w:p>
    <w:p w14:paraId="7BD74C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1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2026-03-18T03:22:05Z</dcterms:created>
  <dc:creator>28603</dc:creator>
  <cp:lastModifiedBy>皮卡多</cp:lastModifiedBy>
  <dcterms:modified xsi:type="dcterms:W3CDTF">2026-03-18T03:22:14Z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4945A3B20F244244A7D0EF445F039BA3_12</vt:lpwstr>
  </property>
</Properties>
</file>