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D87204">
      <w:pPr>
        <w:rPr/>
      </w:pPr>
      <w:r>
        <w:rPr>
          <w:rFonts w:hint="default"/>
        </w:rPr>
        <w:t>有个人要偷一口钟。钟很大，他抱也抱不动，背也背不走。怎么办呢？他想不如把大钟砸碎了，把碎铜一块一块搬回家去，于是举起铁锤就砸。没想到大钟“当”地一声，把他吓了一大跳。他只怕让别人听见，急忙双手捂住自己的耳朵，以为自己听不见钟声，别人也就听不见钟声了。</w:t>
      </w:r>
    </w:p>
    <w:p w14:paraId="75A4BD83">
      <w:pPr>
        <w:rPr>
          <w:rFonts w:hint="default"/>
        </w:rPr>
      </w:pPr>
      <w:r>
        <w:rPr>
          <w:rFonts w:hint="default"/>
        </w:rPr>
        <w:t>“掩耳盗铃”就是从这个故事来的。“盗”就是“偷”。故事说的“偷钟”，成语说的“偷铃”，意思是一样的。有人干了坏事，想尽办法遮盖，自以为遮盖得很巧妙，可是别人决不会不知道，这种想瞒过别人结果只是骗了自己的做法，可以说是“掩耳盗铃”。</w:t>
      </w:r>
    </w:p>
    <w:p w14:paraId="5F93AD84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5EC2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2026-03-18T02:54:38Z</dcterms:created>
  <dc:creator>28603</dc:creator>
  <cp:lastModifiedBy>皮卡多</cp:lastModifiedBy>
  <dcterms:modified xsi:type="dcterms:W3CDTF">2026-03-18T02:54:48Z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eyJoZGlkIjoiZWI0NDc3ZmEzZWM3ZDFjOWFkOTBlOGZiNTFjMjU2MWMiLCJ1c2VySWQiOiI5MjU2Mjc1NTQifQ==</vt:lpwstr>
  </property>
  <property fmtid="{D5CDD505-2E9C-101B-9397-08002B2CF9AE}" pid="4" name="ICV">
    <vt:lpwstr>0413B03FC82A4CD2AB1088A1AC182A6F_12</vt:lpwstr>
  </property>
</Properties>
</file>