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ECEFB">
      <w:r>
        <w:t>根据《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"https://baike.baidu.com/item/%E5%94%90%E6%89%8D%E5%AD%90%E4%BC%A0/2487696?fromModule=lemma_inlink" \t "https://baike.baidu.com/item/%E6%9E%AB%E6%A1%A5%E5%A4%9C%E6%B3%8A/_blank" </w:instrText>
      </w:r>
      <w:r>
        <w:rPr>
          <w:rFonts w:hint="default"/>
        </w:rPr>
        <w:fldChar w:fldCharType="separate"/>
      </w:r>
      <w:r>
        <w:rPr>
          <w:rFonts w:hint="default"/>
        </w:rPr>
        <w:t>唐才子传</w:t>
      </w:r>
      <w:r>
        <w:rPr>
          <w:rFonts w:hint="default"/>
        </w:rPr>
        <w:fldChar w:fldCharType="end"/>
      </w:r>
      <w:r>
        <w:rPr>
          <w:rFonts w:hint="default"/>
        </w:rPr>
        <w:t>》卷三记载，张继于“天宝十二年（753）礼部侍郎杨浚下及第”，也就是说考取了进士。而就在天宝十四年（755）爆发了安史之乱，天宝十五年（756）六月，唐玄宗仓皇奔蜀。因为当时江南政局比较安定，所以不少文士纷纷逃到今江苏、浙江一带避乱，其中也包括张继。一个秋天的夜晚，诗人泊舟苏州城外的枫桥。江南水乡秋夜幽美的景色，吸引着这位怀着旅愁的客子，使他领略到一种情味隽永的诗意美，写下了这首意境清远的小诗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752B54"/>
    <w:rsid w:val="2DDB0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2026-03-18T18:33:54Z</dcterms:created>
  <dc:creator>28603</dc:creator>
  <cp:lastModifiedBy>皮卡多</cp:lastModifiedBy>
  <dcterms:modified xsi:type="dcterms:W3CDTF">2026-03-18T19:06:20Z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00602C70FF46465B989C3A67D4211793_12</vt:lpwstr>
  </property>
</Properties>
</file>