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81B382">
      <w:pPr>
        <w:rPr/>
      </w:pPr>
      <w:r>
        <w:rPr>
          <w:rFonts w:hint="default"/>
          <w:lang w:val="en-US" w:eastAsia="zh-CN"/>
        </w:rPr>
        <w:t>相传在春秋战国时代，吴越争霸，越国战败，越国进献美女西施于吴王，深得吴王夫差的宠爱。 </w:t>
      </w:r>
      <w:bookmarkStart w:id="0" w:name="_GoBack"/>
      <w:bookmarkEnd w:id="0"/>
      <w:r>
        <w:rPr>
          <w:rFonts w:hint="default"/>
          <w:lang w:val="en-US" w:eastAsia="zh-CN"/>
        </w:rPr>
        <w:t>为博红颜一笑，吴王便为西施在馆娃宫内开凿玩月池。 西施借倒影与水中的明月嬉戏，她手遮住半边月影，并戏言“水中捞月”。 </w:t>
      </w:r>
    </w:p>
    <w:p w14:paraId="746180D9">
      <w:pPr>
        <w:rPr>
          <w:rFonts w:hint="eastAsia" w:eastAsiaTheme="minorEastAsia"/>
          <w:lang w:eastAsia="zh-CN"/>
        </w:rPr>
      </w:pPr>
      <w:r>
        <w:rPr>
          <w:rFonts w:hint="default"/>
          <w:lang w:val="en-US" w:eastAsia="zh-CN"/>
        </w:rPr>
        <w:t>春秋后期，吴王夫差在山巅建造园囿“馆娃宫”。灵岩山上，除玩月池以外，至今还存有吴王井、玩花池、西施洞、宫墙、琴台、思乡岩、石射棚等遗迹</w:t>
      </w:r>
      <w:r>
        <w:rPr>
          <w:rFonts w:hint="eastAsia"/>
          <w:lang w:val="en-US" w:eastAsia="zh-CN"/>
        </w:rPr>
        <w:t>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1063EB1"/>
    <w:rsid w:val="57C124D9"/>
    <w:rsid w:val="641F3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2026-03-18T17:47:44Z</dcterms:created>
  <dc:creator>28603</dc:creator>
  <cp:lastModifiedBy>皮卡多</cp:lastModifiedBy>
  <dcterms:modified xsi:type="dcterms:W3CDTF">2026-03-18T17:48:14Z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eyJoZGlkIjoiZWI0NDc3ZmEzZWM3ZDFjOWFkOTBlOGZiNTFjMjU2MWMiLCJ1c2VySWQiOiI5MjU2Mjc1NTQifQ==</vt:lpwstr>
  </property>
  <property fmtid="{D5CDD505-2E9C-101B-9397-08002B2CF9AE}" pid="4" name="ICV">
    <vt:lpwstr>9A5C79966A04452382E82F06E1350AFE_12</vt:lpwstr>
  </property>
</Properties>
</file>