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CAAF8">
      <w:pPr>
        <w:bidi w:val="0"/>
        <w:jc w:val="center"/>
        <w:rPr>
          <w:rFonts w:hint="eastAsia"/>
          <w:sz w:val="32"/>
          <w:szCs w:val="32"/>
        </w:rPr>
      </w:pPr>
      <w:bookmarkStart w:id="0" w:name="_Toc5807"/>
      <w:bookmarkStart w:id="1" w:name="_Toc15231"/>
      <w:r>
        <w:rPr>
          <w:rFonts w:hint="eastAsia"/>
          <w:sz w:val="32"/>
          <w:szCs w:val="32"/>
          <w:lang w:eastAsia="zh-CN"/>
        </w:rPr>
        <w:t>CNG母站追溯系统</w:t>
      </w:r>
      <w:bookmarkStart w:id="28" w:name="_GoBack"/>
      <w:bookmarkEnd w:id="28"/>
      <w:r>
        <w:rPr>
          <w:rFonts w:hint="eastAsia"/>
          <w:sz w:val="32"/>
          <w:szCs w:val="32"/>
        </w:rPr>
        <w:t>使用说明书</w:t>
      </w:r>
      <w:bookmarkEnd w:id="0"/>
      <w:bookmarkEnd w:id="1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6337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4F18F7B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B2876BE">
          <w:pPr>
            <w:pStyle w:val="11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_Toc25295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一、 后台基本信息添加</w:t>
          </w:r>
          <w:r>
            <w:tab/>
          </w:r>
          <w:r>
            <w:fldChar w:fldCharType="begin"/>
          </w:r>
          <w:r>
            <w:instrText xml:space="preserve"> PAGEREF _Toc25295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2AA3F3A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_Toc1982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1、后台登录网址</w:t>
          </w:r>
          <w:r>
            <w:tab/>
          </w:r>
          <w:r>
            <w:fldChar w:fldCharType="begin"/>
          </w:r>
          <w:r>
            <w:instrText xml:space="preserve"> PAGEREF _Toc1982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841081B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_Toc559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2、 添加基本信息</w:t>
          </w:r>
          <w:r>
            <w:tab/>
          </w:r>
          <w:r>
            <w:fldChar w:fldCharType="begin"/>
          </w:r>
          <w:r>
            <w:instrText xml:space="preserve"> PAGEREF _Toc559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9A32E5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_Toc5580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 xml:space="preserve">（1） </w:t>
          </w:r>
          <w:r>
            <w:rPr>
              <w:rFonts w:hint="eastAsia"/>
              <w:lang w:val="en-US" w:eastAsia="zh-CN"/>
            </w:rPr>
            <w:t>站内充装人员、检查人员、安全员添加</w:t>
          </w:r>
          <w:r>
            <w:tab/>
          </w:r>
          <w:r>
            <w:fldChar w:fldCharType="begin"/>
          </w:r>
          <w:r>
            <w:instrText xml:space="preserve"> PAGEREF _Toc5580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9CDE1C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_Toc22037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（2） 站内充装枪号添加</w:t>
          </w:r>
          <w:r>
            <w:tab/>
          </w:r>
          <w:r>
            <w:fldChar w:fldCharType="begin"/>
          </w:r>
          <w:r>
            <w:instrText xml:space="preserve"> PAGEREF _Toc22037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455703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_Toc22540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（3） 母站客户添加</w:t>
          </w:r>
          <w:r>
            <w:tab/>
          </w:r>
          <w:r>
            <w:fldChar w:fldCharType="begin"/>
          </w:r>
          <w:r>
            <w:instrText xml:space="preserve"> PAGEREF _Toc22540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A0446F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_Toc11552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  <w:szCs w:val="28"/>
              <w:lang w:val="en-US" w:eastAsia="zh-CN"/>
            </w:rPr>
            <w:t xml:space="preserve">（4） </w:t>
          </w:r>
          <w:r>
            <w:rPr>
              <w:rFonts w:hint="eastAsia"/>
              <w:lang w:val="en-US" w:eastAsia="zh-CN"/>
            </w:rPr>
            <w:t>车辆人员添加</w:t>
          </w:r>
          <w:r>
            <w:tab/>
          </w:r>
          <w:r>
            <w:fldChar w:fldCharType="begin"/>
          </w:r>
          <w:r>
            <w:instrText xml:space="preserve"> PAGEREF _Toc11552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7387E8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_Toc29351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  <w:szCs w:val="28"/>
              <w:lang w:val="en-US" w:eastAsia="zh-CN"/>
            </w:rPr>
            <w:t xml:space="preserve">（5） </w:t>
          </w:r>
          <w:r>
            <w:rPr>
              <w:rFonts w:hint="eastAsia"/>
              <w:lang w:val="en-US" w:eastAsia="zh-CN"/>
            </w:rPr>
            <w:t>管束挂车档案添加</w:t>
          </w:r>
          <w:r>
            <w:tab/>
          </w:r>
          <w:r>
            <w:fldChar w:fldCharType="begin"/>
          </w:r>
          <w:r>
            <w:instrText xml:space="preserve"> PAGEREF _Toc29351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36D5C5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_Toc4793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 xml:space="preserve">（6） </w:t>
          </w:r>
          <w:r>
            <w:rPr>
              <w:rFonts w:hint="eastAsia"/>
              <w:lang w:val="en-US" w:eastAsia="zh-CN"/>
            </w:rPr>
            <w:t>牵引头车档案添加</w:t>
          </w:r>
          <w:r>
            <w:tab/>
          </w:r>
          <w:r>
            <w:fldChar w:fldCharType="begin"/>
          </w:r>
          <w:r>
            <w:instrText xml:space="preserve"> PAGEREF _Toc4793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F41237B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_Toc25534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  <w:szCs w:val="28"/>
              <w:lang w:val="en-US" w:eastAsia="zh-CN"/>
            </w:rPr>
            <w:t xml:space="preserve">3、 </w:t>
          </w:r>
          <w:r>
            <w:rPr>
              <w:rFonts w:hint="eastAsia"/>
              <w:lang w:val="en-US" w:eastAsia="zh-CN"/>
            </w:rPr>
            <w:t>记录查询</w:t>
          </w:r>
          <w:r>
            <w:tab/>
          </w:r>
          <w:r>
            <w:fldChar w:fldCharType="begin"/>
          </w:r>
          <w:r>
            <w:instrText xml:space="preserve"> PAGEREF _Toc25534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08710C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_Toc4975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（1） 母站充装记录查询</w:t>
          </w:r>
          <w:r>
            <w:tab/>
          </w:r>
          <w:r>
            <w:fldChar w:fldCharType="begin"/>
          </w:r>
          <w:r>
            <w:instrText xml:space="preserve"> PAGEREF _Toc4975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CC4410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_Toc14543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  <w:szCs w:val="28"/>
              <w:lang w:val="en-US" w:eastAsia="zh-CN"/>
            </w:rPr>
            <w:t xml:space="preserve">（2） </w:t>
          </w:r>
          <w:r>
            <w:rPr>
              <w:rFonts w:hint="eastAsia"/>
              <w:lang w:val="en-US" w:eastAsia="zh-CN"/>
            </w:rPr>
            <w:t>禁止加气记录查询</w:t>
          </w:r>
          <w:r>
            <w:tab/>
          </w:r>
          <w:r>
            <w:fldChar w:fldCharType="begin"/>
          </w:r>
          <w:r>
            <w:instrText xml:space="preserve"> PAGEREF _Toc14543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4E0A70B">
          <w:pPr>
            <w:pStyle w:val="11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_Toc5450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二、前端APP操作说明</w:t>
          </w:r>
          <w:r>
            <w:tab/>
          </w:r>
          <w:r>
            <w:fldChar w:fldCharType="begin"/>
          </w:r>
          <w:r>
            <w:instrText xml:space="preserve"> PAGEREF _Toc5450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3B254DE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_Toc7224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1、登录</w:t>
          </w:r>
          <w:r>
            <w:tab/>
          </w:r>
          <w:r>
            <w:fldChar w:fldCharType="begin"/>
          </w:r>
          <w:r>
            <w:instrText xml:space="preserve"> PAGEREF _Toc7224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7765374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_Toc27582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2、 充装前的安全检查</w:t>
          </w:r>
          <w:r>
            <w:tab/>
          </w:r>
          <w:r>
            <w:fldChar w:fldCharType="begin"/>
          </w:r>
          <w:r>
            <w:instrText xml:space="preserve"> PAGEREF _Toc27582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8567C12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_Toc25579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3、识别挂车牌</w:t>
          </w:r>
          <w:r>
            <w:tab/>
          </w:r>
          <w:r>
            <w:fldChar w:fldCharType="begin"/>
          </w:r>
          <w:r>
            <w:instrText xml:space="preserve"> PAGEREF _Toc25579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E7970FF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_Toc19486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4、检查完成，下一步</w:t>
          </w:r>
          <w:r>
            <w:tab/>
          </w:r>
          <w:r>
            <w:fldChar w:fldCharType="begin"/>
          </w:r>
          <w:r>
            <w:instrText xml:space="preserve"> PAGEREF _Toc19486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4F8646B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_Toc21124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5、选择客户名称</w:t>
          </w:r>
          <w:r>
            <w:tab/>
          </w:r>
          <w:r>
            <w:fldChar w:fldCharType="begin"/>
          </w:r>
          <w:r>
            <w:instrText xml:space="preserve"> PAGEREF _Toc21124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662DA1E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_Toc11970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6、上传证件照片</w:t>
          </w:r>
          <w:r>
            <w:tab/>
          </w:r>
          <w:r>
            <w:fldChar w:fldCharType="begin"/>
          </w:r>
          <w:r>
            <w:instrText xml:space="preserve"> PAGEREF _Toc11970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36572C1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_Toc1641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7、选择枪号</w:t>
          </w:r>
          <w:r>
            <w:tab/>
          </w:r>
          <w:r>
            <w:fldChar w:fldCharType="begin"/>
          </w:r>
          <w:r>
            <w:instrText xml:space="preserve"> PAGEREF _Toc1641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64FB4C1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_Toc19004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8、待检查车辆</w:t>
          </w:r>
          <w:r>
            <w:tab/>
          </w:r>
          <w:r>
            <w:fldChar w:fldCharType="begin"/>
          </w:r>
          <w:r>
            <w:instrText xml:space="preserve"> PAGEREF _Toc19004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D10D36B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_Toc11937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9、充装中、后检查</w:t>
          </w:r>
          <w:r>
            <w:tab/>
          </w:r>
          <w:r>
            <w:fldChar w:fldCharType="begin"/>
          </w:r>
          <w:r>
            <w:instrText xml:space="preserve"> PAGEREF _Toc11937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EF2F5BE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_Toc331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10、输入充装数据基本信息</w:t>
          </w:r>
          <w:r>
            <w:tab/>
          </w:r>
          <w:r>
            <w:fldChar w:fldCharType="begin"/>
          </w:r>
          <w:r>
            <w:instrText xml:space="preserve"> PAGEREF _Toc331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716CF21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_Toc7027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11、先择驾驶员、押运员 如图28</w:t>
          </w:r>
          <w:r>
            <w:tab/>
          </w:r>
          <w:r>
            <w:fldChar w:fldCharType="begin"/>
          </w:r>
          <w:r>
            <w:instrText xml:space="preserve"> PAGEREF _Toc7027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8436375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_Toc8568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12、识别头车车牌信息</w:t>
          </w:r>
          <w:r>
            <w:tab/>
          </w:r>
          <w:r>
            <w:fldChar w:fldCharType="begin"/>
          </w:r>
          <w:r>
            <w:instrText xml:space="preserve"> PAGEREF _Toc8568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98618A4">
          <w:pPr>
            <w:pStyle w:val="12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_Toc12573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13、 上传记录</w:t>
          </w:r>
          <w:r>
            <w:tab/>
          </w:r>
          <w:r>
            <w:fldChar w:fldCharType="begin"/>
          </w:r>
          <w:r>
            <w:instrText xml:space="preserve"> PAGEREF _Toc12573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D0907A9">
          <w:pP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/>
            </w:rPr>
            <w:fldChar w:fldCharType="end"/>
          </w:r>
        </w:p>
      </w:sdtContent>
    </w:sdt>
    <w:p w14:paraId="45CDE8E3">
      <w:pPr>
        <w:pStyle w:val="2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32232C2">
      <w:pPr>
        <w:pStyle w:val="2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2" w:name="_Toc25295"/>
      <w:r>
        <w:rPr>
          <w:rFonts w:hint="eastAsia"/>
          <w:lang w:val="en-US" w:eastAsia="zh-CN"/>
        </w:rPr>
        <w:t>后台基本信息添加</w:t>
      </w:r>
      <w:bookmarkEnd w:id="2"/>
    </w:p>
    <w:p w14:paraId="39CB6152">
      <w:pPr>
        <w:pStyle w:val="3"/>
        <w:bidi w:val="0"/>
        <w:outlineLvl w:val="1"/>
        <w:rPr>
          <w:rFonts w:hint="default"/>
          <w:lang w:val="en-US" w:eastAsia="zh-CN"/>
        </w:rPr>
      </w:pPr>
      <w:bookmarkStart w:id="3" w:name="_Toc1982"/>
      <w:r>
        <w:rPr>
          <w:rFonts w:hint="eastAsia"/>
          <w:lang w:val="en-US" w:eastAsia="zh-CN"/>
        </w:rPr>
        <w:t>1、后台登录网址</w:t>
      </w:r>
      <w:bookmarkEnd w:id="3"/>
    </w:p>
    <w:p w14:paraId="17E17787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http://8.130.182.184:7095/index  后台登录账号密码工作人员会给到各站。</w:t>
      </w:r>
    </w:p>
    <w:p w14:paraId="545C1FAF">
      <w:pPr>
        <w:pStyle w:val="3"/>
        <w:numPr>
          <w:ilvl w:val="0"/>
          <w:numId w:val="2"/>
        </w:numPr>
        <w:bidi w:val="0"/>
        <w:outlineLvl w:val="1"/>
        <w:rPr>
          <w:rFonts w:hint="eastAsia"/>
          <w:lang w:val="en-US" w:eastAsia="zh-CN"/>
        </w:rPr>
      </w:pPr>
      <w:bookmarkStart w:id="4" w:name="_Toc559"/>
      <w:r>
        <w:rPr>
          <w:rFonts w:hint="eastAsia"/>
          <w:lang w:val="en-US" w:eastAsia="zh-CN"/>
        </w:rPr>
        <w:t>添加基本信息</w:t>
      </w:r>
      <w:bookmarkEnd w:id="4"/>
    </w:p>
    <w:p w14:paraId="11E8C7F7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后台登录进来后，左侧为导航栏，点击导航栏相应的功能按钮，可以添加、修改、删除基本信息。</w:t>
      </w:r>
    </w:p>
    <w:p w14:paraId="1ED4A70F">
      <w:pPr>
        <w:numPr>
          <w:ilvl w:val="0"/>
          <w:numId w:val="3"/>
        </w:numPr>
        <w:outlineLvl w:val="2"/>
        <w:rPr>
          <w:rFonts w:hint="eastAsia"/>
          <w:sz w:val="28"/>
          <w:szCs w:val="28"/>
          <w:lang w:val="en-US" w:eastAsia="zh-CN"/>
        </w:rPr>
      </w:pPr>
      <w:bookmarkStart w:id="5" w:name="_Toc5580"/>
      <w:r>
        <w:rPr>
          <w:rStyle w:val="15"/>
          <w:rFonts w:hint="eastAsia"/>
          <w:lang w:val="en-US" w:eastAsia="zh-CN"/>
        </w:rPr>
        <w:t>站内充装人员、检查人员、安全员添加</w:t>
      </w:r>
      <w:bookmarkEnd w:id="5"/>
    </w:p>
    <w:p w14:paraId="527B3D68">
      <w:pPr>
        <w:numPr>
          <w:ilvl w:val="0"/>
          <w:numId w:val="0"/>
        </w:numPr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</w:t>
      </w:r>
      <w:r>
        <w:rPr>
          <w:rFonts w:hint="eastAsia"/>
          <w:color w:val="C00000"/>
          <w:sz w:val="28"/>
          <w:szCs w:val="28"/>
          <w:lang w:val="en-US" w:eastAsia="zh-CN"/>
        </w:rPr>
        <w:t>注：</w:t>
      </w:r>
      <w:r>
        <w:rPr>
          <w:rFonts w:hint="eastAsia"/>
          <w:sz w:val="28"/>
          <w:szCs w:val="28"/>
          <w:lang w:val="en-US" w:eastAsia="zh-CN"/>
        </w:rPr>
        <w:t>一定要录入有相应资质的人员信息。）</w:t>
      </w:r>
    </w:p>
    <w:p w14:paraId="1215510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添加：</w:t>
      </w:r>
      <w:r>
        <w:rPr>
          <w:rFonts w:hint="eastAsia"/>
          <w:sz w:val="28"/>
          <w:szCs w:val="28"/>
          <w:lang w:val="en-US" w:eastAsia="zh-CN"/>
        </w:rPr>
        <w:t>点击左侧导航栏—&gt;点击站点管理—&gt;点击人员档案管理—&gt;点击新增按钮—&gt;在输入框里录入站点编码、员工姓名—&gt;点击确定按钮，站内工作人员信息即可完成添加。如图1站点管理、图2人员档案管理、图3添加人员档案管理。</w:t>
      </w:r>
    </w:p>
    <w:p w14:paraId="5CACEBE2"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7960" cy="1489710"/>
            <wp:effectExtent l="0" t="0" r="508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8177F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>站点管理</w:t>
      </w:r>
    </w:p>
    <w:p w14:paraId="64C1BB30">
      <w:pPr>
        <w:numPr>
          <w:ilvl w:val="0"/>
          <w:numId w:val="0"/>
        </w:numPr>
        <w:rPr>
          <w:sz w:val="28"/>
          <w:szCs w:val="28"/>
        </w:rPr>
      </w:pPr>
    </w:p>
    <w:p w14:paraId="68C642F3">
      <w:pPr>
        <w:numPr>
          <w:ilvl w:val="0"/>
          <w:numId w:val="0"/>
        </w:numPr>
      </w:pPr>
      <w:r>
        <w:drawing>
          <wp:inline distT="0" distB="0" distL="114300" distR="114300">
            <wp:extent cx="5264785" cy="1835785"/>
            <wp:effectExtent l="0" t="0" r="825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7B34D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图2人员档案管理</w:t>
      </w:r>
    </w:p>
    <w:p w14:paraId="1CBC6A1D">
      <w:pPr>
        <w:numPr>
          <w:ilvl w:val="0"/>
          <w:numId w:val="0"/>
        </w:numPr>
      </w:pPr>
    </w:p>
    <w:p w14:paraId="6B92765E">
      <w:pPr>
        <w:numPr>
          <w:ilvl w:val="0"/>
          <w:numId w:val="0"/>
        </w:numPr>
      </w:pPr>
      <w:r>
        <w:drawing>
          <wp:inline distT="0" distB="0" distL="114300" distR="114300">
            <wp:extent cx="5279390" cy="1894840"/>
            <wp:effectExtent l="0" t="0" r="889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7ADF5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图3添加人员档案管理</w:t>
      </w:r>
    </w:p>
    <w:p w14:paraId="55643F4B">
      <w:pPr>
        <w:numPr>
          <w:ilvl w:val="0"/>
          <w:numId w:val="0"/>
        </w:numPr>
      </w:pPr>
    </w:p>
    <w:p w14:paraId="57C94CB6">
      <w:pPr>
        <w:pStyle w:val="4"/>
        <w:numPr>
          <w:ilvl w:val="0"/>
          <w:numId w:val="3"/>
        </w:numPr>
        <w:bidi w:val="0"/>
        <w:outlineLvl w:val="2"/>
        <w:rPr>
          <w:rFonts w:hint="eastAsia"/>
          <w:lang w:val="en-US" w:eastAsia="zh-CN"/>
        </w:rPr>
      </w:pPr>
      <w:bookmarkStart w:id="6" w:name="_Toc22037"/>
      <w:r>
        <w:rPr>
          <w:rFonts w:hint="eastAsia"/>
          <w:lang w:val="en-US" w:eastAsia="zh-CN"/>
        </w:rPr>
        <w:t>站内充装枪号添加</w:t>
      </w:r>
      <w:bookmarkEnd w:id="6"/>
    </w:p>
    <w:p w14:paraId="52BFBA81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添加：</w:t>
      </w:r>
      <w:r>
        <w:rPr>
          <w:rFonts w:hint="eastAsia"/>
          <w:sz w:val="28"/>
          <w:szCs w:val="28"/>
          <w:lang w:val="en-US" w:eastAsia="zh-CN"/>
        </w:rPr>
        <w:t>点击站点管理—&gt;点击加气枪管理—&gt;点击新增按钮—&gt;添加站点编码、设备枪名、站内枪名（</w:t>
      </w:r>
      <w:r>
        <w:rPr>
          <w:rFonts w:hint="eastAsia"/>
          <w:color w:val="C00000"/>
          <w:sz w:val="28"/>
          <w:szCs w:val="28"/>
          <w:highlight w:val="none"/>
          <w:lang w:val="en-US" w:eastAsia="zh-CN"/>
        </w:rPr>
        <w:t>注：</w:t>
      </w:r>
      <w:r>
        <w:rPr>
          <w:rFonts w:hint="eastAsia"/>
          <w:sz w:val="28"/>
          <w:szCs w:val="28"/>
          <w:lang w:val="en-US" w:eastAsia="zh-CN"/>
        </w:rPr>
        <w:t>设备枪名和站内枪名只能是数字。不要随意填写枪号、这块会和灌装机的充装记录的枪号一致，如不一致则无法匹配追溯系统的充装记录。）、充装介质、充装单位、状态（现在在用）、状态时间（选择当前添加时间）—&gt;点击确定按钮完成枪号添加。如图4加气枪管理、图5添加加气枪管理。</w:t>
      </w:r>
    </w:p>
    <w:p w14:paraId="64785FF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776095"/>
            <wp:effectExtent l="0" t="0" r="1270" b="698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C948A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图4加气枪管理</w:t>
      </w:r>
    </w:p>
    <w:p w14:paraId="02003ADF">
      <w:pPr>
        <w:numPr>
          <w:ilvl w:val="0"/>
          <w:numId w:val="0"/>
        </w:numPr>
        <w:ind w:leftChars="0"/>
      </w:pPr>
    </w:p>
    <w:p w14:paraId="50681BE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2207260"/>
            <wp:effectExtent l="0" t="0" r="7620" b="25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68419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图5添加加气枪管理</w:t>
      </w:r>
    </w:p>
    <w:p w14:paraId="714F81F4">
      <w:pPr>
        <w:numPr>
          <w:ilvl w:val="0"/>
          <w:numId w:val="0"/>
        </w:numPr>
        <w:ind w:leftChars="0"/>
      </w:pPr>
    </w:p>
    <w:p w14:paraId="7F731AB6">
      <w:pPr>
        <w:pStyle w:val="4"/>
        <w:numPr>
          <w:ilvl w:val="0"/>
          <w:numId w:val="3"/>
        </w:numPr>
        <w:bidi w:val="0"/>
        <w:outlineLvl w:val="2"/>
        <w:rPr>
          <w:rFonts w:hint="eastAsia"/>
          <w:lang w:val="en-US" w:eastAsia="zh-CN"/>
        </w:rPr>
      </w:pPr>
      <w:bookmarkStart w:id="7" w:name="_Toc22540"/>
      <w:r>
        <w:rPr>
          <w:rFonts w:hint="eastAsia"/>
          <w:lang w:val="en-US" w:eastAsia="zh-CN"/>
        </w:rPr>
        <w:t>母站客户添加</w:t>
      </w:r>
      <w:bookmarkEnd w:id="7"/>
    </w:p>
    <w:p w14:paraId="0E64250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添加：</w:t>
      </w:r>
      <w:r>
        <w:rPr>
          <w:rFonts w:hint="eastAsia"/>
          <w:sz w:val="28"/>
          <w:szCs w:val="28"/>
          <w:lang w:val="en-US" w:eastAsia="zh-CN"/>
        </w:rPr>
        <w:t>点击站点管理—&gt;母站客户管理—&gt;点击新增—&gt;录入母站客户站点编码（</w:t>
      </w:r>
      <w:r>
        <w:rPr>
          <w:rFonts w:hint="eastAsia"/>
          <w:color w:val="C00000"/>
          <w:sz w:val="28"/>
          <w:szCs w:val="28"/>
          <w:lang w:val="en-US" w:eastAsia="zh-CN"/>
        </w:rPr>
        <w:t>注：</w:t>
      </w:r>
      <w:r>
        <w:rPr>
          <w:rFonts w:hint="eastAsia"/>
          <w:sz w:val="28"/>
          <w:szCs w:val="28"/>
          <w:lang w:val="en-US" w:eastAsia="zh-CN"/>
        </w:rPr>
        <w:t>这个站点编码就是客户营业执照的统一信用编码后在添加一个1）、母站客户站点名称、其他信息选录—&gt;点击确定按钮即可完成母站客户添加。如图6母站客户管理、图7添加母站客户管理。</w:t>
      </w:r>
    </w:p>
    <w:p w14:paraId="3F47AEA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228215"/>
            <wp:effectExtent l="0" t="0" r="635" b="1206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C551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图6母站客户管理</w:t>
      </w:r>
    </w:p>
    <w:p w14:paraId="10FD1540">
      <w:pPr>
        <w:numPr>
          <w:ilvl w:val="0"/>
          <w:numId w:val="0"/>
        </w:numPr>
        <w:ind w:leftChars="0"/>
      </w:pPr>
    </w:p>
    <w:p w14:paraId="612D1C8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016125"/>
            <wp:effectExtent l="0" t="0" r="6350" b="1079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0392E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图7添加母站客户管理</w:t>
      </w:r>
    </w:p>
    <w:p w14:paraId="40F96B9C">
      <w:pPr>
        <w:numPr>
          <w:ilvl w:val="0"/>
          <w:numId w:val="0"/>
        </w:numPr>
        <w:ind w:leftChars="0"/>
      </w:pPr>
    </w:p>
    <w:p w14:paraId="3281C380">
      <w:pPr>
        <w:numPr>
          <w:ilvl w:val="0"/>
          <w:numId w:val="3"/>
        </w:numPr>
        <w:ind w:left="0" w:leftChars="0" w:firstLine="0" w:firstLineChars="0"/>
        <w:outlineLvl w:val="2"/>
        <w:rPr>
          <w:rFonts w:hint="default"/>
          <w:sz w:val="28"/>
          <w:szCs w:val="28"/>
          <w:lang w:val="en-US" w:eastAsia="zh-CN"/>
        </w:rPr>
      </w:pPr>
      <w:bookmarkStart w:id="8" w:name="_Toc11552"/>
      <w:r>
        <w:rPr>
          <w:rStyle w:val="15"/>
          <w:rFonts w:hint="eastAsia"/>
          <w:lang w:val="en-US" w:eastAsia="zh-CN"/>
        </w:rPr>
        <w:t>车辆人员添加</w:t>
      </w:r>
      <w:bookmarkEnd w:id="8"/>
    </w:p>
    <w:p w14:paraId="408CBFC5">
      <w:pPr>
        <w:numPr>
          <w:ilvl w:val="0"/>
          <w:numId w:val="0"/>
        </w:numPr>
        <w:ind w:leftChars="0"/>
        <w:outlineLvl w:val="9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</w:t>
      </w:r>
      <w:r>
        <w:rPr>
          <w:rFonts w:hint="eastAsia"/>
          <w:color w:val="C00000"/>
          <w:sz w:val="28"/>
          <w:szCs w:val="28"/>
          <w:lang w:val="en-US" w:eastAsia="zh-CN"/>
        </w:rPr>
        <w:t>注：</w:t>
      </w:r>
      <w:r>
        <w:rPr>
          <w:rFonts w:hint="eastAsia"/>
          <w:sz w:val="28"/>
          <w:szCs w:val="28"/>
          <w:lang w:val="en-US" w:eastAsia="zh-CN"/>
        </w:rPr>
        <w:t>车辆人员档案就是司机的基本信息、上岗的证件信息录入，一定要录入真实信息，该上传的证件照片要上传。后期如出现问题会查该人员是否有运输、押运等资质。）</w:t>
      </w:r>
    </w:p>
    <w:p w14:paraId="7F5FDD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outlineLvl w:val="9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添加：</w:t>
      </w:r>
      <w:r>
        <w:rPr>
          <w:rFonts w:hint="eastAsia"/>
          <w:sz w:val="28"/>
          <w:szCs w:val="28"/>
          <w:lang w:val="en-US" w:eastAsia="zh-CN"/>
        </w:rPr>
        <w:t>点击站点管理—&gt;车辆人员档案—&gt;添加—&gt;内容填写—&gt;点击确定按钮完成添加。如图8车辆人员档案添加。</w:t>
      </w:r>
    </w:p>
    <w:p w14:paraId="788639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outlineLvl w:val="9"/>
      </w:pPr>
      <w:r>
        <w:drawing>
          <wp:inline distT="0" distB="0" distL="114300" distR="114300">
            <wp:extent cx="5266055" cy="217551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7660F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图8车辆人员档案添加</w:t>
      </w:r>
    </w:p>
    <w:p w14:paraId="3A386CDC">
      <w:pPr>
        <w:numPr>
          <w:ilvl w:val="0"/>
          <w:numId w:val="0"/>
        </w:numPr>
        <w:ind w:leftChars="0"/>
        <w:jc w:val="left"/>
      </w:pPr>
    </w:p>
    <w:p w14:paraId="101C5F86">
      <w:pPr>
        <w:numPr>
          <w:ilvl w:val="0"/>
          <w:numId w:val="3"/>
        </w:numPr>
        <w:ind w:left="0" w:leftChars="0" w:firstLine="0" w:firstLineChars="0"/>
        <w:outlineLvl w:val="2"/>
        <w:rPr>
          <w:rFonts w:hint="default"/>
          <w:sz w:val="28"/>
          <w:szCs w:val="28"/>
          <w:lang w:val="en-US" w:eastAsia="zh-CN"/>
        </w:rPr>
      </w:pPr>
      <w:bookmarkStart w:id="9" w:name="_Toc29351"/>
      <w:r>
        <w:rPr>
          <w:rStyle w:val="15"/>
          <w:rFonts w:hint="eastAsia"/>
          <w:lang w:val="en-US" w:eastAsia="zh-CN"/>
        </w:rPr>
        <w:t>管束挂车档案添加</w:t>
      </w:r>
      <w:bookmarkEnd w:id="9"/>
    </w:p>
    <w:p w14:paraId="0E8C8877">
      <w:pPr>
        <w:numPr>
          <w:ilvl w:val="0"/>
          <w:numId w:val="0"/>
        </w:numPr>
        <w:ind w:leftChars="0"/>
        <w:outlineLvl w:val="9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（注：除 * 号必填项以外，还需要填写充装介质、气瓶出厂编码、登记使用证图片上传。）</w:t>
      </w:r>
    </w:p>
    <w:p w14:paraId="17727B8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添加：点击充装管理—&gt;点击管束挂车档案—&gt;按表单填写信息—&gt;点击确定按钮完成添加。如图9管束挂车档案。</w:t>
      </w:r>
    </w:p>
    <w:p w14:paraId="10FA753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3515" cy="2969260"/>
            <wp:effectExtent l="0" t="0" r="9525" b="254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2068F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图9管束挂车档案</w:t>
      </w:r>
    </w:p>
    <w:p w14:paraId="42CC590A">
      <w:pPr>
        <w:numPr>
          <w:ilvl w:val="0"/>
          <w:numId w:val="0"/>
        </w:numPr>
        <w:ind w:leftChars="0"/>
      </w:pPr>
    </w:p>
    <w:p w14:paraId="0FCFFA17">
      <w:pPr>
        <w:numPr>
          <w:ilvl w:val="0"/>
          <w:numId w:val="3"/>
        </w:numPr>
        <w:ind w:left="0" w:leftChars="0" w:firstLine="0" w:firstLineChars="0"/>
        <w:outlineLvl w:val="2"/>
        <w:rPr>
          <w:rFonts w:hint="eastAsia"/>
          <w:sz w:val="28"/>
          <w:szCs w:val="28"/>
          <w:lang w:val="en-US" w:eastAsia="zh-CN"/>
        </w:rPr>
      </w:pPr>
      <w:bookmarkStart w:id="10" w:name="_Toc4793"/>
      <w:r>
        <w:rPr>
          <w:rStyle w:val="15"/>
          <w:rFonts w:hint="eastAsia"/>
          <w:lang w:val="en-US" w:eastAsia="zh-CN"/>
        </w:rPr>
        <w:t>牵引头车档案添加</w:t>
      </w:r>
      <w:bookmarkEnd w:id="10"/>
    </w:p>
    <w:p w14:paraId="6407EEE1">
      <w:pPr>
        <w:numPr>
          <w:ilvl w:val="0"/>
          <w:numId w:val="0"/>
        </w:numPr>
        <w:ind w:leftChars="0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</w:t>
      </w:r>
      <w:r>
        <w:rPr>
          <w:rFonts w:hint="eastAsia"/>
          <w:color w:val="C00000"/>
          <w:sz w:val="28"/>
          <w:szCs w:val="28"/>
          <w:lang w:val="en-US" w:eastAsia="zh-CN"/>
        </w:rPr>
        <w:t>注：</w:t>
      </w:r>
      <w:r>
        <w:rPr>
          <w:rFonts w:hint="eastAsia"/>
          <w:sz w:val="28"/>
          <w:szCs w:val="28"/>
          <w:lang w:val="en-US" w:eastAsia="zh-CN"/>
        </w:rPr>
        <w:t>所属单位为必填项，表单里还缺一个准运证类型必填，后期表单会更新）</w:t>
      </w:r>
    </w:p>
    <w:p w14:paraId="774A2972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添加：点击充装管理—&gt;点击添加—&gt;填写档案内容—&gt;点击确定按钮完成添加。如图10牵引头档案。</w:t>
      </w:r>
    </w:p>
    <w:p w14:paraId="4A9C669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2104390"/>
            <wp:effectExtent l="0" t="0" r="5080" b="1397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B9FE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图10牵引头车档案</w:t>
      </w:r>
    </w:p>
    <w:p w14:paraId="37EA4EE9">
      <w:pPr>
        <w:numPr>
          <w:ilvl w:val="0"/>
          <w:numId w:val="0"/>
        </w:numPr>
        <w:ind w:leftChars="0"/>
      </w:pPr>
    </w:p>
    <w:p w14:paraId="60086E3A">
      <w:pPr>
        <w:numPr>
          <w:ilvl w:val="0"/>
          <w:numId w:val="2"/>
        </w:numPr>
        <w:outlineLvl w:val="1"/>
        <w:rPr>
          <w:rFonts w:hint="default"/>
          <w:sz w:val="28"/>
          <w:szCs w:val="28"/>
          <w:lang w:val="en-US" w:eastAsia="zh-CN"/>
        </w:rPr>
      </w:pPr>
      <w:bookmarkStart w:id="11" w:name="_Toc25534"/>
      <w:r>
        <w:rPr>
          <w:rStyle w:val="16"/>
          <w:rFonts w:hint="eastAsia"/>
          <w:lang w:val="en-US" w:eastAsia="zh-CN"/>
        </w:rPr>
        <w:t>记录查询</w:t>
      </w:r>
      <w:bookmarkEnd w:id="11"/>
    </w:p>
    <w:p w14:paraId="59DF5152">
      <w:pPr>
        <w:numPr>
          <w:ilvl w:val="0"/>
          <w:numId w:val="0"/>
        </w:numPr>
        <w:outlineLvl w:val="9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可查询所有的历史充装记录信息，并可以导出。</w:t>
      </w:r>
    </w:p>
    <w:p w14:paraId="1DF6C247">
      <w:pPr>
        <w:pStyle w:val="4"/>
        <w:numPr>
          <w:ilvl w:val="0"/>
          <w:numId w:val="4"/>
        </w:numPr>
        <w:bidi w:val="0"/>
        <w:outlineLvl w:val="2"/>
        <w:rPr>
          <w:rFonts w:hint="eastAsia"/>
          <w:lang w:val="en-US" w:eastAsia="zh-CN"/>
        </w:rPr>
      </w:pPr>
      <w:bookmarkStart w:id="12" w:name="_Toc4975"/>
      <w:r>
        <w:rPr>
          <w:rFonts w:hint="eastAsia"/>
          <w:lang w:val="en-US" w:eastAsia="zh-CN"/>
        </w:rPr>
        <w:t>母站充装记录查询</w:t>
      </w:r>
      <w:bookmarkEnd w:id="12"/>
    </w:p>
    <w:p w14:paraId="7BE4AAB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搜索：点击充装管理—&gt;点击母站充装记录查询—&gt;在搜索栏按条件输入需查询信息—&gt;点击搜索即可完成按条件搜索。如图11母站记录查询。</w:t>
      </w:r>
    </w:p>
    <w:p w14:paraId="2BB62B94">
      <w:pPr>
        <w:numPr>
          <w:ilvl w:val="0"/>
          <w:numId w:val="0"/>
        </w:numPr>
      </w:pPr>
      <w:r>
        <w:drawing>
          <wp:inline distT="0" distB="0" distL="114300" distR="114300">
            <wp:extent cx="5266690" cy="1548765"/>
            <wp:effectExtent l="0" t="0" r="6350" b="571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F9EE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图11母站记录查询</w:t>
      </w:r>
    </w:p>
    <w:p w14:paraId="6FCFE80E">
      <w:pPr>
        <w:numPr>
          <w:ilvl w:val="0"/>
          <w:numId w:val="0"/>
        </w:numPr>
      </w:pPr>
    </w:p>
    <w:p w14:paraId="7017FC9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导出：点击充装管理—&gt;点击母站充装记录查询—&gt;按条件搜索—&gt;点击搜索—&gt;搜索到的内容在前面点击小方块选择该条信息—&gt;点击导出按钮即可完成改条数据的导出。如图12母站记录查询搜索、图13母站记录查询导出。</w:t>
      </w:r>
    </w:p>
    <w:p w14:paraId="5AC5574A">
      <w:pPr>
        <w:numPr>
          <w:ilvl w:val="0"/>
          <w:numId w:val="0"/>
        </w:numPr>
      </w:pPr>
      <w:r>
        <w:drawing>
          <wp:inline distT="0" distB="0" distL="114300" distR="114300">
            <wp:extent cx="5267325" cy="1899920"/>
            <wp:effectExtent l="0" t="0" r="5715" b="508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41F5C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图12母站记录查询搜索</w:t>
      </w:r>
    </w:p>
    <w:p w14:paraId="2DA0B6DE">
      <w:pPr>
        <w:numPr>
          <w:ilvl w:val="0"/>
          <w:numId w:val="0"/>
        </w:numPr>
      </w:pPr>
    </w:p>
    <w:p w14:paraId="269B1A7E">
      <w:pPr>
        <w:numPr>
          <w:ilvl w:val="0"/>
          <w:numId w:val="0"/>
        </w:numPr>
      </w:pPr>
      <w:r>
        <w:drawing>
          <wp:inline distT="0" distB="0" distL="114300" distR="114300">
            <wp:extent cx="5267960" cy="1787525"/>
            <wp:effectExtent l="0" t="0" r="5080" b="1079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50553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图13母站记录查询导出</w:t>
      </w:r>
    </w:p>
    <w:p w14:paraId="651769A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F1FAD0">
      <w:pPr>
        <w:numPr>
          <w:ilvl w:val="0"/>
          <w:numId w:val="4"/>
        </w:numPr>
        <w:outlineLvl w:val="2"/>
        <w:rPr>
          <w:rFonts w:hint="default"/>
          <w:sz w:val="28"/>
          <w:szCs w:val="28"/>
          <w:lang w:val="en-US" w:eastAsia="zh-CN"/>
        </w:rPr>
      </w:pPr>
      <w:bookmarkStart w:id="13" w:name="_Toc14543"/>
      <w:r>
        <w:rPr>
          <w:rStyle w:val="15"/>
          <w:rFonts w:hint="eastAsia"/>
          <w:lang w:val="en-US" w:eastAsia="zh-CN"/>
        </w:rPr>
        <w:t>禁止加气记录查询</w:t>
      </w:r>
      <w:bookmarkEnd w:id="13"/>
    </w:p>
    <w:p w14:paraId="184C6616">
      <w:pPr>
        <w:numPr>
          <w:ilvl w:val="0"/>
          <w:numId w:val="0"/>
        </w:numPr>
        <w:outlineLvl w:val="9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</w:t>
      </w:r>
      <w:r>
        <w:rPr>
          <w:rFonts w:hint="eastAsia"/>
          <w:color w:val="C00000"/>
          <w:sz w:val="28"/>
          <w:szCs w:val="28"/>
          <w:lang w:val="en-US" w:eastAsia="zh-CN"/>
        </w:rPr>
        <w:t>注：</w:t>
      </w:r>
      <w:r>
        <w:rPr>
          <w:rFonts w:hint="eastAsia"/>
          <w:sz w:val="28"/>
          <w:szCs w:val="28"/>
          <w:lang w:val="en-US" w:eastAsia="zh-CN"/>
        </w:rPr>
        <w:t>禁止加气记录是在充装作业前、中、后检查过程中，发现意外或不符合充装条件生成的记录。）</w:t>
      </w:r>
    </w:p>
    <w:p w14:paraId="5A63BB57">
      <w:pPr>
        <w:pStyle w:val="2"/>
        <w:bidi w:val="0"/>
        <w:outlineLvl w:val="0"/>
        <w:rPr>
          <w:rFonts w:hint="eastAsia"/>
          <w:lang w:val="en-US" w:eastAsia="zh-CN"/>
        </w:rPr>
      </w:pPr>
      <w:bookmarkStart w:id="14" w:name="_Toc5450"/>
      <w:r>
        <w:rPr>
          <w:rFonts w:hint="eastAsia"/>
          <w:lang w:val="en-US" w:eastAsia="zh-CN"/>
        </w:rPr>
        <w:t>二、前端APP操作说明</w:t>
      </w:r>
      <w:bookmarkEnd w:id="14"/>
    </w:p>
    <w:p w14:paraId="7C1BCF6B">
      <w:pPr>
        <w:pStyle w:val="3"/>
        <w:bidi w:val="0"/>
        <w:outlineLvl w:val="1"/>
        <w:rPr>
          <w:rFonts w:hint="eastAsia"/>
          <w:lang w:val="en-US" w:eastAsia="zh-CN"/>
        </w:rPr>
      </w:pPr>
      <w:bookmarkStart w:id="15" w:name="_Toc7224"/>
      <w:r>
        <w:rPr>
          <w:rFonts w:hint="eastAsia"/>
          <w:lang w:val="en-US" w:eastAsia="zh-CN"/>
        </w:rPr>
        <w:t>1、登录</w:t>
      </w:r>
      <w:bookmarkEnd w:id="15"/>
    </w:p>
    <w:p w14:paraId="71C8866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输入站点APP登录账号、密码—&gt;选择加气员、检查员、安全员（不能选同一个人）—&gt;点击记住密码—&gt;点击登录按钮。如图14登录。</w:t>
      </w:r>
    </w:p>
    <w:p w14:paraId="707E95BD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2901315" cy="3583305"/>
            <wp:effectExtent l="0" t="0" r="9525" b="13335"/>
            <wp:docPr id="15" name="图片 15" descr="f53121ae4994860ad8882279671ff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f53121ae4994860ad8882279671ff1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D365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图14登录</w:t>
      </w:r>
    </w:p>
    <w:p w14:paraId="71586422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</w:p>
    <w:p w14:paraId="6FB814AC">
      <w:pPr>
        <w:numPr>
          <w:ilvl w:val="0"/>
          <w:numId w:val="5"/>
        </w:numPr>
        <w:outlineLvl w:val="1"/>
        <w:rPr>
          <w:rStyle w:val="16"/>
          <w:rFonts w:hint="eastAsia"/>
          <w:lang w:val="en-US" w:eastAsia="zh-CN"/>
        </w:rPr>
      </w:pPr>
      <w:bookmarkStart w:id="16" w:name="_Toc27582"/>
      <w:r>
        <w:rPr>
          <w:rStyle w:val="16"/>
          <w:rFonts w:hint="eastAsia"/>
          <w:lang w:val="en-US" w:eastAsia="zh-CN"/>
        </w:rPr>
        <w:t>充装前的安全检查</w:t>
      </w:r>
      <w:bookmarkEnd w:id="16"/>
    </w:p>
    <w:p w14:paraId="3472BDD6">
      <w:pPr>
        <w:numPr>
          <w:ilvl w:val="0"/>
          <w:numId w:val="0"/>
        </w:numPr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（作业环境条件、充装前）</w:t>
      </w:r>
    </w:p>
    <w:p w14:paraId="6DD4383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作业环境及充装前检查点击内容框是有滚动的，可以查看到全部的检查内容。目前的默认项为合格项，当在检查过程中有不符合项，需要找到对应的选项，选择是或否。（</w:t>
      </w:r>
      <w:r>
        <w:rPr>
          <w:rFonts w:hint="eastAsia"/>
          <w:color w:val="C00000"/>
          <w:sz w:val="28"/>
          <w:szCs w:val="28"/>
          <w:lang w:val="en-US" w:eastAsia="zh-CN"/>
        </w:rPr>
        <w:t>注：</w:t>
      </w:r>
      <w:r>
        <w:rPr>
          <w:rFonts w:hint="eastAsia"/>
          <w:sz w:val="28"/>
          <w:szCs w:val="28"/>
          <w:lang w:val="en-US" w:eastAsia="zh-CN"/>
        </w:rPr>
        <w:t>一定要做环境条件检查及充装前检查）如图15充装前安全检查。</w:t>
      </w:r>
    </w:p>
    <w:p w14:paraId="791DAAC3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67C44069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084320" cy="2355850"/>
            <wp:effectExtent l="0" t="0" r="0" b="6350"/>
            <wp:docPr id="16" name="图片 16" descr="1756345631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5634563105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9F96">
      <w:pPr>
        <w:pStyle w:val="7"/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图15充装前安全检查</w:t>
      </w:r>
    </w:p>
    <w:p w14:paraId="090D0741">
      <w:pPr>
        <w:pStyle w:val="3"/>
        <w:bidi w:val="0"/>
        <w:outlineLvl w:val="1"/>
        <w:rPr>
          <w:rFonts w:hint="eastAsia"/>
          <w:lang w:val="en-US" w:eastAsia="zh-CN"/>
        </w:rPr>
      </w:pPr>
      <w:bookmarkStart w:id="17" w:name="_Toc25579"/>
      <w:r>
        <w:rPr>
          <w:rFonts w:hint="eastAsia"/>
          <w:lang w:val="en-US" w:eastAsia="zh-CN"/>
        </w:rPr>
        <w:t>3、识别挂车牌</w:t>
      </w:r>
      <w:bookmarkEnd w:id="17"/>
    </w:p>
    <w:p w14:paraId="7D14608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开始识别按钮—&gt;识别到挂车气瓶档案信息—&gt;核对档案信息的车牌号、管束车编号等信息是否一致—&gt;如一致点击确定按钮，如不一致重新识别或核对证件信息到后台档案里修改。如图16开始识别、图17识别挂车信息展示、图18识别挂车信息确定。</w:t>
      </w:r>
    </w:p>
    <w:p w14:paraId="1737967D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2537460" cy="3106420"/>
            <wp:effectExtent l="0" t="0" r="7620" b="2540"/>
            <wp:docPr id="19" name="图片 19" descr="18274ef5ae01e9333cb1af236b84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8274ef5ae01e9333cb1af236b84e5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E69B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图16开始识别</w:t>
      </w:r>
    </w:p>
    <w:p w14:paraId="1DE19DB2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</w:p>
    <w:p w14:paraId="03A92E87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2614295" cy="4383405"/>
            <wp:effectExtent l="0" t="0" r="6985" b="5715"/>
            <wp:docPr id="17" name="图片 17" descr="1756345688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5634568834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1F2A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图17识别挂车信息展示</w:t>
      </w:r>
    </w:p>
    <w:p w14:paraId="22B3B4A3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566035" cy="3037205"/>
            <wp:effectExtent l="0" t="0" r="9525" b="1079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0F3B3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图18识别挂车信息确定</w:t>
      </w:r>
    </w:p>
    <w:p w14:paraId="556C721D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6BFE8322">
      <w:pPr>
        <w:pStyle w:val="3"/>
        <w:bidi w:val="0"/>
        <w:outlineLvl w:val="1"/>
        <w:rPr>
          <w:rFonts w:hint="eastAsia"/>
          <w:lang w:val="en-US" w:eastAsia="zh-CN"/>
        </w:rPr>
      </w:pPr>
      <w:bookmarkStart w:id="18" w:name="_Toc19486"/>
      <w:r>
        <w:rPr>
          <w:rFonts w:hint="eastAsia"/>
          <w:lang w:val="en-US" w:eastAsia="zh-CN"/>
        </w:rPr>
        <w:t>4、检查完成，下一步</w:t>
      </w:r>
      <w:bookmarkEnd w:id="18"/>
    </w:p>
    <w:p w14:paraId="7A83A9FC">
      <w:pPr>
        <w:numPr>
          <w:ilvl w:val="0"/>
          <w:numId w:val="0"/>
        </w:num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核对好管束车档案信息后—&gt;点击</w:t>
      </w:r>
      <w:r>
        <w:drawing>
          <wp:inline distT="0" distB="0" distL="114300" distR="114300">
            <wp:extent cx="1440180" cy="205740"/>
            <wp:effectExtent l="0" t="0" r="762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如图19检查完成下一步。</w:t>
      </w:r>
    </w:p>
    <w:p w14:paraId="476E8646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718560" cy="1557655"/>
            <wp:effectExtent l="0" t="0" r="0" b="12065"/>
            <wp:docPr id="20" name="图片 20" descr="175634596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75634596085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B72F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图19检查完成下一步</w:t>
      </w:r>
    </w:p>
    <w:p w14:paraId="1E29100D">
      <w:pPr>
        <w:pStyle w:val="5"/>
        <w:numPr>
          <w:ilvl w:val="0"/>
          <w:numId w:val="0"/>
        </w:numPr>
        <w:bidi w:val="0"/>
        <w:outlineLvl w:val="1"/>
        <w:rPr>
          <w:rFonts w:hint="eastAsia"/>
          <w:lang w:val="en-US" w:eastAsia="zh-CN"/>
        </w:rPr>
      </w:pPr>
      <w:bookmarkStart w:id="19" w:name="_Toc21124"/>
      <w:r>
        <w:rPr>
          <w:rFonts w:hint="eastAsia"/>
          <w:lang w:val="en-US" w:eastAsia="zh-CN"/>
        </w:rPr>
        <w:t>5、选择客户名称</w:t>
      </w:r>
      <w:bookmarkEnd w:id="19"/>
    </w:p>
    <w:p w14:paraId="1BCF88CC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（该车辆所属的单位）</w:t>
      </w:r>
    </w:p>
    <w:p w14:paraId="5324B6A6">
      <w:pPr>
        <w:numPr>
          <w:ilvl w:val="0"/>
          <w:numId w:val="0"/>
        </w:num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客户档案信息在后台系统录入完成后。APP页面端会同步客户信息。点击客户名称的条框框体或右侧的倒三角</w:t>
      </w:r>
      <w:r>
        <w:drawing>
          <wp:inline distT="0" distB="0" distL="114300" distR="114300">
            <wp:extent cx="129540" cy="144780"/>
            <wp:effectExtent l="0" t="0" r="7620" b="7620"/>
            <wp:docPr id="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—</w:t>
      </w:r>
      <w:r>
        <w:rPr>
          <w:rFonts w:hint="eastAsia"/>
          <w:lang w:val="en-US" w:eastAsia="zh-CN"/>
        </w:rPr>
        <w:t>&gt;在页面底部会出现一个弹出框—&gt;找到对应的客户名称—&gt;选择。如图20选择客户。</w:t>
      </w:r>
    </w:p>
    <w:p w14:paraId="53243D64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360420" cy="1730375"/>
            <wp:effectExtent l="0" t="0" r="7620" b="6985"/>
            <wp:docPr id="21" name="图片 21" descr="1756346048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75634604837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FFD9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图20选择客户</w:t>
      </w:r>
    </w:p>
    <w:p w14:paraId="3FD8900D">
      <w:pPr>
        <w:pStyle w:val="5"/>
        <w:bidi w:val="0"/>
        <w:outlineLvl w:val="1"/>
        <w:rPr>
          <w:rFonts w:hint="eastAsia"/>
          <w:lang w:val="en-US" w:eastAsia="zh-CN"/>
        </w:rPr>
      </w:pPr>
      <w:bookmarkStart w:id="20" w:name="_Toc11970"/>
      <w:r>
        <w:rPr>
          <w:rFonts w:hint="eastAsia"/>
          <w:lang w:val="en-US" w:eastAsia="zh-CN"/>
        </w:rPr>
        <w:t>6、上传证件照片</w:t>
      </w:r>
      <w:bookmarkEnd w:id="20"/>
    </w:p>
    <w:p w14:paraId="0E0A99BA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（如后台记录添加时已完成添加，则不需要在页面端重复添加。）如图21上传证件照片。</w:t>
      </w:r>
    </w:p>
    <w:p w14:paraId="6DABE940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2377440" cy="3056255"/>
            <wp:effectExtent l="0" t="0" r="0" b="6985"/>
            <wp:docPr id="23" name="图片 23" descr="1756346215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75634621535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A772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图21上传证件照片</w:t>
      </w:r>
    </w:p>
    <w:p w14:paraId="7F4089CA">
      <w:pPr>
        <w:pStyle w:val="5"/>
        <w:bidi w:val="0"/>
        <w:outlineLvl w:val="1"/>
        <w:rPr>
          <w:rFonts w:hint="eastAsia"/>
          <w:lang w:val="en-US" w:eastAsia="zh-CN"/>
        </w:rPr>
      </w:pPr>
      <w:bookmarkStart w:id="21" w:name="_Toc1641"/>
      <w:r>
        <w:rPr>
          <w:rFonts w:hint="eastAsia"/>
          <w:lang w:val="en-US" w:eastAsia="zh-CN"/>
        </w:rPr>
        <w:t>7、选择枪号</w:t>
      </w:r>
      <w:bookmarkEnd w:id="21"/>
    </w:p>
    <w:p w14:paraId="52C3F9C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点击开始加气（</w:t>
      </w:r>
      <w:r>
        <w:rPr>
          <w:rFonts w:hint="eastAsia"/>
          <w:color w:val="C00000"/>
          <w:sz w:val="28"/>
          <w:szCs w:val="28"/>
          <w:lang w:val="en-US" w:eastAsia="zh-CN"/>
        </w:rPr>
        <w:t>注：</w:t>
      </w:r>
      <w:r>
        <w:rPr>
          <w:rFonts w:hint="eastAsia"/>
          <w:sz w:val="28"/>
          <w:szCs w:val="28"/>
          <w:lang w:val="en-US" w:eastAsia="zh-CN"/>
        </w:rPr>
        <w:t>是几号枪充装的车辆，就要选择几号枪，不要选错枪号。）如图22选择抢号。</w:t>
      </w:r>
    </w:p>
    <w:p w14:paraId="4276C80C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939540" cy="2598420"/>
            <wp:effectExtent l="0" t="0" r="7620" b="7620"/>
            <wp:docPr id="24" name="图片 24" descr="1756346281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75634628136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E208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图22选择抢号</w:t>
      </w:r>
    </w:p>
    <w:p w14:paraId="1EA5231C">
      <w:pPr>
        <w:pStyle w:val="5"/>
        <w:numPr>
          <w:ilvl w:val="0"/>
          <w:numId w:val="0"/>
        </w:numPr>
        <w:bidi w:val="0"/>
        <w:outlineLvl w:val="1"/>
        <w:rPr>
          <w:rFonts w:hint="eastAsia"/>
          <w:lang w:val="en-US" w:eastAsia="zh-CN"/>
        </w:rPr>
      </w:pPr>
      <w:bookmarkStart w:id="22" w:name="_Toc19004"/>
      <w:r>
        <w:rPr>
          <w:rFonts w:hint="eastAsia"/>
          <w:lang w:val="en-US" w:eastAsia="zh-CN"/>
        </w:rPr>
        <w:t>8、待检查车辆</w:t>
      </w:r>
      <w:bookmarkEnd w:id="22"/>
    </w:p>
    <w:p w14:paraId="50B77D00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（可查看所有正在充装的车辆,可按条件搜索）</w:t>
      </w:r>
    </w:p>
    <w:p w14:paraId="18F3B939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点击底部导航栏待检查车辆界面也可进入到待检查车辆界面。如图23待检查车辆。</w:t>
      </w:r>
    </w:p>
    <w:p w14:paraId="4E429B42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702BEA3D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627120" cy="3293110"/>
            <wp:effectExtent l="0" t="0" r="0" b="13970"/>
            <wp:docPr id="25" name="图片 25" descr="175634636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75634636895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14CB">
      <w:pPr>
        <w:pStyle w:val="7"/>
        <w:numPr>
          <w:ilvl w:val="0"/>
          <w:numId w:val="0"/>
        </w:num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图23待检查车辆</w:t>
      </w:r>
    </w:p>
    <w:p w14:paraId="48A1BAB2">
      <w:pPr>
        <w:pStyle w:val="3"/>
        <w:numPr>
          <w:ilvl w:val="0"/>
          <w:numId w:val="0"/>
        </w:numPr>
        <w:bidi w:val="0"/>
        <w:outlineLvl w:val="1"/>
        <w:rPr>
          <w:rFonts w:hint="eastAsia"/>
          <w:lang w:val="en-US" w:eastAsia="zh-CN"/>
        </w:rPr>
      </w:pPr>
      <w:bookmarkStart w:id="23" w:name="_Toc11937"/>
      <w:r>
        <w:rPr>
          <w:rFonts w:hint="eastAsia"/>
          <w:lang w:val="en-US" w:eastAsia="zh-CN"/>
        </w:rPr>
        <w:t>9、充装中、后检查</w:t>
      </w:r>
      <w:bookmarkEnd w:id="23"/>
    </w:p>
    <w:p w14:paraId="34F832E9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点击底部导航栏的待检查车辆界面—&gt;进入页面后选择需要检查的挂车车牌号—&gt;点击该车右侧的检查按钮—&gt;即可进入到充装中、后检查。如图24</w:t>
      </w:r>
      <w:r>
        <w:rPr>
          <w:rFonts w:hint="eastAsia"/>
          <w:lang w:val="en-US" w:eastAsia="zh-CN"/>
        </w:rPr>
        <w:t>待检查车辆界面底部选项卡</w:t>
      </w:r>
      <w:r>
        <w:rPr>
          <w:rFonts w:hint="eastAsia"/>
          <w:sz w:val="28"/>
          <w:szCs w:val="28"/>
          <w:lang w:val="en-US" w:eastAsia="zh-CN"/>
        </w:rPr>
        <w:t>、图25</w:t>
      </w:r>
      <w:r>
        <w:rPr>
          <w:rFonts w:hint="eastAsia"/>
          <w:lang w:val="en-US" w:eastAsia="zh-CN"/>
        </w:rPr>
        <w:t>待检查车辆检查按钮</w:t>
      </w:r>
      <w:r>
        <w:rPr>
          <w:rFonts w:hint="eastAsia"/>
          <w:sz w:val="28"/>
          <w:szCs w:val="28"/>
          <w:lang w:val="en-US" w:eastAsia="zh-CN"/>
        </w:rPr>
        <w:t>、图26</w:t>
      </w:r>
      <w:r>
        <w:rPr>
          <w:rFonts w:hint="eastAsia"/>
          <w:lang w:val="en-US" w:eastAsia="zh-CN"/>
        </w:rPr>
        <w:t>充装中后检查。</w:t>
      </w:r>
    </w:p>
    <w:p w14:paraId="0763BC32">
      <w:pPr>
        <w:numPr>
          <w:ilvl w:val="0"/>
          <w:numId w:val="0"/>
        </w:num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884420" cy="1722120"/>
            <wp:effectExtent l="0" t="0" r="7620" b="0"/>
            <wp:docPr id="36" name="图片 36" descr="1756447658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75644765818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F386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图24待检查车辆界面底部选项卡</w:t>
      </w:r>
    </w:p>
    <w:p w14:paraId="4B890617">
      <w:pPr>
        <w:numPr>
          <w:ilvl w:val="0"/>
          <w:numId w:val="0"/>
        </w:numPr>
        <w:jc w:val="center"/>
      </w:pPr>
    </w:p>
    <w:p w14:paraId="07524BA3">
      <w:pPr>
        <w:numPr>
          <w:ilvl w:val="0"/>
          <w:numId w:val="0"/>
        </w:numPr>
        <w:jc w:val="center"/>
      </w:pPr>
    </w:p>
    <w:p w14:paraId="4D8A796E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634740" cy="2369820"/>
            <wp:effectExtent l="0" t="0" r="7620" b="7620"/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3342">
      <w:pPr>
        <w:pStyle w:val="7"/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图25待检查车辆检查按钮</w:t>
      </w:r>
    </w:p>
    <w:p w14:paraId="586FC9E1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193415" cy="3212465"/>
            <wp:effectExtent l="0" t="0" r="6985" b="3175"/>
            <wp:docPr id="26" name="图片 26" descr="1756346453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75634645325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6EA9">
      <w:pPr>
        <w:pStyle w:val="7"/>
        <w:numPr>
          <w:ilvl w:val="0"/>
          <w:numId w:val="0"/>
        </w:numPr>
        <w:jc w:val="center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图26充装中后检查</w:t>
      </w:r>
    </w:p>
    <w:p w14:paraId="52A00D41">
      <w:pPr>
        <w:pStyle w:val="5"/>
        <w:numPr>
          <w:ilvl w:val="0"/>
          <w:numId w:val="0"/>
        </w:numPr>
        <w:bidi w:val="0"/>
        <w:outlineLvl w:val="1"/>
        <w:rPr>
          <w:rFonts w:hint="eastAsia"/>
          <w:lang w:val="en-US" w:eastAsia="zh-CN"/>
        </w:rPr>
      </w:pPr>
      <w:bookmarkStart w:id="24" w:name="_Toc331"/>
      <w:r>
        <w:rPr>
          <w:rFonts w:hint="eastAsia"/>
          <w:lang w:val="en-US" w:eastAsia="zh-CN"/>
        </w:rPr>
        <w:t>10、输入充装数据基本信息</w:t>
      </w:r>
      <w:bookmarkEnd w:id="24"/>
    </w:p>
    <w:p w14:paraId="592E4EF8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（如数据信息是自动采集，则不需要输入）如图27</w:t>
      </w:r>
      <w:r>
        <w:rPr>
          <w:rFonts w:hint="eastAsia"/>
          <w:lang w:val="en-US" w:eastAsia="zh-CN"/>
        </w:rPr>
        <w:t>充装数据输入。</w:t>
      </w:r>
    </w:p>
    <w:p w14:paraId="5501A18F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390900" cy="3764280"/>
            <wp:effectExtent l="0" t="0" r="7620" b="0"/>
            <wp:docPr id="27" name="图片 27" descr="1756346509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7563465090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4200">
      <w:pPr>
        <w:numPr>
          <w:ilvl w:val="0"/>
          <w:numId w:val="0"/>
        </w:num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图27充装数据输入</w:t>
      </w:r>
    </w:p>
    <w:p w14:paraId="466C9066">
      <w:pPr>
        <w:pStyle w:val="5"/>
        <w:numPr>
          <w:ilvl w:val="0"/>
          <w:numId w:val="0"/>
        </w:numPr>
        <w:bidi w:val="0"/>
        <w:outlineLvl w:val="1"/>
        <w:rPr>
          <w:rFonts w:hint="default"/>
          <w:lang w:val="en-US" w:eastAsia="zh-CN"/>
        </w:rPr>
      </w:pPr>
      <w:bookmarkStart w:id="25" w:name="_Toc7027"/>
      <w:r>
        <w:rPr>
          <w:rFonts w:hint="eastAsia"/>
          <w:lang w:val="en-US" w:eastAsia="zh-CN"/>
        </w:rPr>
        <w:t>11、先择驾驶员、押运员 如图28</w:t>
      </w:r>
      <w:bookmarkEnd w:id="25"/>
    </w:p>
    <w:p w14:paraId="3884E37E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803650" cy="1710055"/>
            <wp:effectExtent l="0" t="0" r="6350" b="12065"/>
            <wp:docPr id="28" name="图片 28" descr="1756346559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75634655988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4C75">
      <w:pPr>
        <w:numPr>
          <w:ilvl w:val="0"/>
          <w:numId w:val="0"/>
        </w:num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图28选择驾驶员、押运员</w:t>
      </w:r>
    </w:p>
    <w:p w14:paraId="40E575C2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2407920" cy="3192780"/>
            <wp:effectExtent l="0" t="0" r="0" b="7620"/>
            <wp:docPr id="32" name="图片 32" descr="1756346834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75634683479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54B2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图29选择驾驶驶员、押运员</w:t>
      </w:r>
    </w:p>
    <w:p w14:paraId="40227ED5">
      <w:pPr>
        <w:pStyle w:val="5"/>
        <w:numPr>
          <w:ilvl w:val="0"/>
          <w:numId w:val="0"/>
        </w:numPr>
        <w:bidi w:val="0"/>
        <w:outlineLvl w:val="1"/>
        <w:rPr>
          <w:rFonts w:hint="eastAsia"/>
          <w:lang w:val="en-US" w:eastAsia="zh-CN"/>
        </w:rPr>
      </w:pPr>
      <w:bookmarkStart w:id="26" w:name="_Toc8568"/>
      <w:r>
        <w:rPr>
          <w:rFonts w:hint="eastAsia"/>
          <w:lang w:val="en-US" w:eastAsia="zh-CN"/>
        </w:rPr>
        <w:t>12、识别头车车牌信息</w:t>
      </w:r>
      <w:bookmarkEnd w:id="26"/>
    </w:p>
    <w:p w14:paraId="7EEED7CB">
      <w:pPr>
        <w:numPr>
          <w:ilvl w:val="0"/>
          <w:numId w:val="0"/>
        </w:numPr>
        <w:ind w:leftChars="0"/>
        <w:outlineLvl w:val="9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（同识别挂车操作一致）如图30点击识别头车号按钮</w:t>
      </w:r>
    </w:p>
    <w:p w14:paraId="71E777E5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1988820" cy="2416175"/>
            <wp:effectExtent l="0" t="0" r="7620" b="6985"/>
            <wp:docPr id="29" name="图片 29" descr="175634662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75634662409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0207">
      <w:pPr>
        <w:numPr>
          <w:ilvl w:val="0"/>
          <w:numId w:val="0"/>
        </w:num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图30识别头车</w:t>
      </w:r>
    </w:p>
    <w:p w14:paraId="724ED405">
      <w:pPr>
        <w:numPr>
          <w:ilvl w:val="0"/>
          <w:numId w:val="0"/>
        </w:num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429510" cy="2366010"/>
            <wp:effectExtent l="0" t="0" r="8890" b="11430"/>
            <wp:docPr id="30" name="图片 30" descr="1756346675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7563466750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2FF1">
      <w:pPr>
        <w:numPr>
          <w:ilvl w:val="0"/>
          <w:numId w:val="0"/>
        </w:num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图31识别头车</w:t>
      </w:r>
    </w:p>
    <w:p w14:paraId="1453E7E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5B32CAA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*校验车头的档案信息是否一致并在有效期内。如图32头车档案信息。</w:t>
      </w:r>
    </w:p>
    <w:p w14:paraId="0544FBEF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331720" cy="4373880"/>
            <wp:effectExtent l="0" t="0" r="0" b="0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270C"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图32头车档案信息</w:t>
      </w:r>
    </w:p>
    <w:p w14:paraId="2408A6A7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6826F95B">
      <w:pPr>
        <w:numPr>
          <w:ilvl w:val="0"/>
          <w:numId w:val="6"/>
        </w:numPr>
        <w:outlineLvl w:val="1"/>
        <w:rPr>
          <w:rStyle w:val="16"/>
          <w:rFonts w:hint="eastAsia"/>
          <w:lang w:val="en-US" w:eastAsia="zh-CN"/>
        </w:rPr>
      </w:pPr>
      <w:bookmarkStart w:id="27" w:name="_Toc12573"/>
      <w:r>
        <w:rPr>
          <w:rStyle w:val="16"/>
          <w:rFonts w:hint="eastAsia"/>
          <w:lang w:val="en-US" w:eastAsia="zh-CN"/>
        </w:rPr>
        <w:t>上传记录</w:t>
      </w:r>
      <w:bookmarkEnd w:id="27"/>
    </w:p>
    <w:p w14:paraId="6EC06FFC">
      <w:pPr>
        <w:numPr>
          <w:ilvl w:val="0"/>
          <w:numId w:val="0"/>
        </w:numPr>
        <w:outlineLvl w:val="9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点击上传记录—&gt;确定后即完成该条记录的所有充装操作了。如图33上传记录。</w:t>
      </w:r>
    </w:p>
    <w:p w14:paraId="3418AAE5">
      <w:pPr>
        <w:numPr>
          <w:ilvl w:val="0"/>
          <w:numId w:val="0"/>
        </w:numPr>
        <w:ind w:leftChars="0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927860" cy="2954655"/>
            <wp:effectExtent l="0" t="0" r="7620" b="1905"/>
            <wp:docPr id="33" name="图片 33" descr="1756346954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75634695442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1834">
      <w:pPr>
        <w:numPr>
          <w:ilvl w:val="0"/>
          <w:numId w:val="0"/>
        </w:numPr>
        <w:ind w:leftChars="0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图33上传记录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2DCFB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D94BE4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Sb3G8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Sb3G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D94BE4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083BB">
    <w:pPr>
      <w:pStyle w:val="10"/>
      <w:rPr>
        <w:rFonts w:hint="default" w:eastAsiaTheme="minorEastAsia"/>
        <w:sz w:val="24"/>
        <w:szCs w:val="24"/>
        <w:lang w:val="en-US" w:eastAsia="zh-CN"/>
      </w:rPr>
    </w:pPr>
    <w:r>
      <w:rPr>
        <w:rFonts w:hint="default" w:ascii="Times New Roman" w:hAnsi="Times New Roman" w:cs="Times New Roman"/>
        <w:sz w:val="24"/>
        <w:szCs w:val="24"/>
        <w:lang w:val="en-US" w:eastAsia="zh-CN"/>
      </w:rPr>
      <w:t>CNG</w:t>
    </w:r>
    <w:r>
      <w:rPr>
        <w:rFonts w:hint="eastAsia"/>
        <w:sz w:val="24"/>
        <w:szCs w:val="24"/>
        <w:lang w:val="en-US" w:eastAsia="zh-CN"/>
      </w:rPr>
      <w:t>母站追溯系统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33BCE5"/>
    <w:multiLevelType w:val="singleLevel"/>
    <w:tmpl w:val="8D33BCE5"/>
    <w:lvl w:ilvl="0" w:tentative="0">
      <w:start w:val="13"/>
      <w:numFmt w:val="decimal"/>
      <w:suff w:val="nothing"/>
      <w:lvlText w:val="%1、"/>
      <w:lvlJc w:val="left"/>
    </w:lvl>
  </w:abstractNum>
  <w:abstractNum w:abstractNumId="1">
    <w:nsid w:val="8EEA9234"/>
    <w:multiLevelType w:val="singleLevel"/>
    <w:tmpl w:val="8EEA9234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CEEBB4B4"/>
    <w:multiLevelType w:val="singleLevel"/>
    <w:tmpl w:val="CEEBB4B4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167A72AE"/>
    <w:multiLevelType w:val="singleLevel"/>
    <w:tmpl w:val="167A72AE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2A348E87"/>
    <w:multiLevelType w:val="singleLevel"/>
    <w:tmpl w:val="2A348E8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7B401C13"/>
    <w:multiLevelType w:val="singleLevel"/>
    <w:tmpl w:val="7B401C1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ZiNDcxMjdlOTI3MTc0YTExYzZmYWYzOWRhMzkyNTEifQ=="/>
  </w:docVars>
  <w:rsids>
    <w:rsidRoot w:val="00000000"/>
    <w:rsid w:val="004E616D"/>
    <w:rsid w:val="008E7DEC"/>
    <w:rsid w:val="00977B14"/>
    <w:rsid w:val="01460D71"/>
    <w:rsid w:val="01964270"/>
    <w:rsid w:val="0196601E"/>
    <w:rsid w:val="019F4625"/>
    <w:rsid w:val="01DB0E59"/>
    <w:rsid w:val="01E07299"/>
    <w:rsid w:val="02414A92"/>
    <w:rsid w:val="025C116B"/>
    <w:rsid w:val="02873BB9"/>
    <w:rsid w:val="02C646E1"/>
    <w:rsid w:val="0388300D"/>
    <w:rsid w:val="03CC21CB"/>
    <w:rsid w:val="049D5915"/>
    <w:rsid w:val="049E115D"/>
    <w:rsid w:val="052A7FC7"/>
    <w:rsid w:val="05573817"/>
    <w:rsid w:val="06494F84"/>
    <w:rsid w:val="06D3561E"/>
    <w:rsid w:val="06FF01C2"/>
    <w:rsid w:val="073A744C"/>
    <w:rsid w:val="07481B68"/>
    <w:rsid w:val="07C136C9"/>
    <w:rsid w:val="07EC03B4"/>
    <w:rsid w:val="07FC24C3"/>
    <w:rsid w:val="084F5307"/>
    <w:rsid w:val="08C01BD2"/>
    <w:rsid w:val="0926237D"/>
    <w:rsid w:val="09290BD1"/>
    <w:rsid w:val="0929337E"/>
    <w:rsid w:val="09A6701A"/>
    <w:rsid w:val="0A652A31"/>
    <w:rsid w:val="0B662F05"/>
    <w:rsid w:val="0BED0F30"/>
    <w:rsid w:val="0C6236CC"/>
    <w:rsid w:val="0C85560D"/>
    <w:rsid w:val="0CBB102F"/>
    <w:rsid w:val="0CC654CC"/>
    <w:rsid w:val="0CF63E15"/>
    <w:rsid w:val="0D1B387B"/>
    <w:rsid w:val="0D246BD4"/>
    <w:rsid w:val="0D2E1801"/>
    <w:rsid w:val="0D2E55A6"/>
    <w:rsid w:val="0D343BE4"/>
    <w:rsid w:val="0D8256A8"/>
    <w:rsid w:val="0DA755BD"/>
    <w:rsid w:val="0E1E7AC7"/>
    <w:rsid w:val="0E927B6D"/>
    <w:rsid w:val="0F3D1DC6"/>
    <w:rsid w:val="100822C9"/>
    <w:rsid w:val="10305890"/>
    <w:rsid w:val="1045758D"/>
    <w:rsid w:val="10507EB4"/>
    <w:rsid w:val="106519DD"/>
    <w:rsid w:val="10C34956"/>
    <w:rsid w:val="10FD368C"/>
    <w:rsid w:val="11020CEF"/>
    <w:rsid w:val="112847B9"/>
    <w:rsid w:val="1193687F"/>
    <w:rsid w:val="11BB63DB"/>
    <w:rsid w:val="11D84431"/>
    <w:rsid w:val="120D40DA"/>
    <w:rsid w:val="123C10C2"/>
    <w:rsid w:val="12F2507E"/>
    <w:rsid w:val="12F6091F"/>
    <w:rsid w:val="132C0590"/>
    <w:rsid w:val="13763F01"/>
    <w:rsid w:val="13C133CE"/>
    <w:rsid w:val="141F00F5"/>
    <w:rsid w:val="14852514"/>
    <w:rsid w:val="14B20F69"/>
    <w:rsid w:val="14BA1BCC"/>
    <w:rsid w:val="14BD3DD5"/>
    <w:rsid w:val="152D3EEF"/>
    <w:rsid w:val="1585042C"/>
    <w:rsid w:val="165A5414"/>
    <w:rsid w:val="17AF79E2"/>
    <w:rsid w:val="17E4768B"/>
    <w:rsid w:val="17F453F5"/>
    <w:rsid w:val="184A3267"/>
    <w:rsid w:val="188D1AD1"/>
    <w:rsid w:val="189015C1"/>
    <w:rsid w:val="18E65685"/>
    <w:rsid w:val="18ED4DDE"/>
    <w:rsid w:val="19D35C0A"/>
    <w:rsid w:val="1A393593"/>
    <w:rsid w:val="1A4563DB"/>
    <w:rsid w:val="1AD02862"/>
    <w:rsid w:val="1B5F0960"/>
    <w:rsid w:val="1B684130"/>
    <w:rsid w:val="1BDD779F"/>
    <w:rsid w:val="1C5F19D6"/>
    <w:rsid w:val="1C9A7CBA"/>
    <w:rsid w:val="1CBC0BDB"/>
    <w:rsid w:val="1DD97567"/>
    <w:rsid w:val="1E3457C1"/>
    <w:rsid w:val="1E8B2D97"/>
    <w:rsid w:val="1F046823"/>
    <w:rsid w:val="1F5C3FAB"/>
    <w:rsid w:val="1F8D0609"/>
    <w:rsid w:val="1FCA360B"/>
    <w:rsid w:val="200D1749"/>
    <w:rsid w:val="20315438"/>
    <w:rsid w:val="21521B0A"/>
    <w:rsid w:val="2183000D"/>
    <w:rsid w:val="21F91F85"/>
    <w:rsid w:val="22482F0D"/>
    <w:rsid w:val="22821F7B"/>
    <w:rsid w:val="22857CBD"/>
    <w:rsid w:val="228C5F60"/>
    <w:rsid w:val="232020D3"/>
    <w:rsid w:val="241C01AD"/>
    <w:rsid w:val="242E0FDC"/>
    <w:rsid w:val="257B0F03"/>
    <w:rsid w:val="258A1146"/>
    <w:rsid w:val="25B64840"/>
    <w:rsid w:val="263E440B"/>
    <w:rsid w:val="264E5249"/>
    <w:rsid w:val="26A307FD"/>
    <w:rsid w:val="26F251F5"/>
    <w:rsid w:val="27191F7D"/>
    <w:rsid w:val="275163C0"/>
    <w:rsid w:val="2792259F"/>
    <w:rsid w:val="27DA4607"/>
    <w:rsid w:val="28FA6306"/>
    <w:rsid w:val="2936586D"/>
    <w:rsid w:val="29423CBE"/>
    <w:rsid w:val="29A21292"/>
    <w:rsid w:val="29B80978"/>
    <w:rsid w:val="29C94933"/>
    <w:rsid w:val="29CB0A66"/>
    <w:rsid w:val="29D82DC8"/>
    <w:rsid w:val="2A1D07DB"/>
    <w:rsid w:val="2A312ADD"/>
    <w:rsid w:val="2A4D7312"/>
    <w:rsid w:val="2A557F75"/>
    <w:rsid w:val="2AAE29C8"/>
    <w:rsid w:val="2B013C59"/>
    <w:rsid w:val="2B0A6FB1"/>
    <w:rsid w:val="2B3D7387"/>
    <w:rsid w:val="2B4D6E9E"/>
    <w:rsid w:val="2BA50A88"/>
    <w:rsid w:val="2BC5112A"/>
    <w:rsid w:val="2C46740F"/>
    <w:rsid w:val="2C94612E"/>
    <w:rsid w:val="2D46629B"/>
    <w:rsid w:val="2D70417B"/>
    <w:rsid w:val="2D9857E4"/>
    <w:rsid w:val="2DC36DD6"/>
    <w:rsid w:val="2DED6716"/>
    <w:rsid w:val="2E536EC1"/>
    <w:rsid w:val="2E784B78"/>
    <w:rsid w:val="2E895490"/>
    <w:rsid w:val="2E953036"/>
    <w:rsid w:val="2EA828EA"/>
    <w:rsid w:val="2F120B2A"/>
    <w:rsid w:val="2F9B0B20"/>
    <w:rsid w:val="2FE853E7"/>
    <w:rsid w:val="30B771C8"/>
    <w:rsid w:val="30BF25EC"/>
    <w:rsid w:val="30F1670F"/>
    <w:rsid w:val="31C62DD6"/>
    <w:rsid w:val="31E01BD2"/>
    <w:rsid w:val="31FF6DC2"/>
    <w:rsid w:val="321B1AA4"/>
    <w:rsid w:val="326A2A2B"/>
    <w:rsid w:val="327B5199"/>
    <w:rsid w:val="32911D66"/>
    <w:rsid w:val="33784CD4"/>
    <w:rsid w:val="33A65CE5"/>
    <w:rsid w:val="35040F15"/>
    <w:rsid w:val="35D54660"/>
    <w:rsid w:val="35E825E5"/>
    <w:rsid w:val="361C403D"/>
    <w:rsid w:val="36965B9D"/>
    <w:rsid w:val="36DD557A"/>
    <w:rsid w:val="37185AFD"/>
    <w:rsid w:val="37353608"/>
    <w:rsid w:val="373D4280"/>
    <w:rsid w:val="378620E3"/>
    <w:rsid w:val="388008B3"/>
    <w:rsid w:val="3891486E"/>
    <w:rsid w:val="389600D6"/>
    <w:rsid w:val="38EB6221"/>
    <w:rsid w:val="390F1C37"/>
    <w:rsid w:val="3911264D"/>
    <w:rsid w:val="3925145A"/>
    <w:rsid w:val="39E54CA4"/>
    <w:rsid w:val="3A365189"/>
    <w:rsid w:val="3A80103E"/>
    <w:rsid w:val="3A87397B"/>
    <w:rsid w:val="3AD82C0D"/>
    <w:rsid w:val="3B3360B0"/>
    <w:rsid w:val="3B471B5C"/>
    <w:rsid w:val="3B96663F"/>
    <w:rsid w:val="3BB014AF"/>
    <w:rsid w:val="3C37397E"/>
    <w:rsid w:val="3C4165AB"/>
    <w:rsid w:val="3C6D73A0"/>
    <w:rsid w:val="3C9138EC"/>
    <w:rsid w:val="3D4445A5"/>
    <w:rsid w:val="3DB6118E"/>
    <w:rsid w:val="3DBB238D"/>
    <w:rsid w:val="3DC456E6"/>
    <w:rsid w:val="3EBF1A09"/>
    <w:rsid w:val="3EE651E8"/>
    <w:rsid w:val="3F06588A"/>
    <w:rsid w:val="3F9B4224"/>
    <w:rsid w:val="406B1E48"/>
    <w:rsid w:val="4081166C"/>
    <w:rsid w:val="40A67324"/>
    <w:rsid w:val="40E85247"/>
    <w:rsid w:val="411B7728"/>
    <w:rsid w:val="41656898"/>
    <w:rsid w:val="419B49AF"/>
    <w:rsid w:val="41AA074E"/>
    <w:rsid w:val="421D3914"/>
    <w:rsid w:val="422B03AD"/>
    <w:rsid w:val="42621029"/>
    <w:rsid w:val="43A318F9"/>
    <w:rsid w:val="444E18F2"/>
    <w:rsid w:val="446A7072"/>
    <w:rsid w:val="45124F88"/>
    <w:rsid w:val="455567DD"/>
    <w:rsid w:val="45684BA8"/>
    <w:rsid w:val="457B2B2E"/>
    <w:rsid w:val="459E05CA"/>
    <w:rsid w:val="45FE550D"/>
    <w:rsid w:val="46115240"/>
    <w:rsid w:val="467B090B"/>
    <w:rsid w:val="46D4173A"/>
    <w:rsid w:val="46D85D5E"/>
    <w:rsid w:val="47121270"/>
    <w:rsid w:val="47777325"/>
    <w:rsid w:val="47AB5220"/>
    <w:rsid w:val="47F646ED"/>
    <w:rsid w:val="485B27A2"/>
    <w:rsid w:val="48666E9C"/>
    <w:rsid w:val="48D662CD"/>
    <w:rsid w:val="49437E06"/>
    <w:rsid w:val="495D254A"/>
    <w:rsid w:val="498477B9"/>
    <w:rsid w:val="49A62143"/>
    <w:rsid w:val="4ADB7BCB"/>
    <w:rsid w:val="4AE72554"/>
    <w:rsid w:val="4B0435C5"/>
    <w:rsid w:val="4B4C0E28"/>
    <w:rsid w:val="4BE64A79"/>
    <w:rsid w:val="4CDA3DEF"/>
    <w:rsid w:val="4CED1663"/>
    <w:rsid w:val="4D0B3D6A"/>
    <w:rsid w:val="4D2C6E03"/>
    <w:rsid w:val="4D8838CF"/>
    <w:rsid w:val="4DA150FB"/>
    <w:rsid w:val="4DC17C8F"/>
    <w:rsid w:val="4DD94895"/>
    <w:rsid w:val="4F05790C"/>
    <w:rsid w:val="4F416B96"/>
    <w:rsid w:val="4FDC241B"/>
    <w:rsid w:val="4FF80DE4"/>
    <w:rsid w:val="50324731"/>
    <w:rsid w:val="50E14018"/>
    <w:rsid w:val="518A5AF6"/>
    <w:rsid w:val="51A927D1"/>
    <w:rsid w:val="51EB7A84"/>
    <w:rsid w:val="52701540"/>
    <w:rsid w:val="52C553E8"/>
    <w:rsid w:val="53000B16"/>
    <w:rsid w:val="54071A30"/>
    <w:rsid w:val="541A1E5F"/>
    <w:rsid w:val="547A48F8"/>
    <w:rsid w:val="55102B67"/>
    <w:rsid w:val="55E42029"/>
    <w:rsid w:val="55EC5382"/>
    <w:rsid w:val="55EC7130"/>
    <w:rsid w:val="56097CE2"/>
    <w:rsid w:val="56352885"/>
    <w:rsid w:val="564156CE"/>
    <w:rsid w:val="567F7FA4"/>
    <w:rsid w:val="56852237"/>
    <w:rsid w:val="57707013"/>
    <w:rsid w:val="58690F0C"/>
    <w:rsid w:val="589A7317"/>
    <w:rsid w:val="58CE6FC1"/>
    <w:rsid w:val="58E14F46"/>
    <w:rsid w:val="59593D5C"/>
    <w:rsid w:val="59BB7545"/>
    <w:rsid w:val="59EE16C8"/>
    <w:rsid w:val="5A6F2AA9"/>
    <w:rsid w:val="5A736072"/>
    <w:rsid w:val="5ADF3707"/>
    <w:rsid w:val="5B1F1D55"/>
    <w:rsid w:val="5B38134A"/>
    <w:rsid w:val="5B457FBC"/>
    <w:rsid w:val="5B653C0C"/>
    <w:rsid w:val="5B726329"/>
    <w:rsid w:val="5BA5225B"/>
    <w:rsid w:val="5BA74225"/>
    <w:rsid w:val="5C4B59A1"/>
    <w:rsid w:val="5C9A5E2F"/>
    <w:rsid w:val="5CD32DF8"/>
    <w:rsid w:val="5CDC6150"/>
    <w:rsid w:val="5DC310BE"/>
    <w:rsid w:val="5DF327B9"/>
    <w:rsid w:val="5E017705"/>
    <w:rsid w:val="5E5F3155"/>
    <w:rsid w:val="5E897C12"/>
    <w:rsid w:val="5EE237C6"/>
    <w:rsid w:val="5EE65064"/>
    <w:rsid w:val="5F555D46"/>
    <w:rsid w:val="5FB12206"/>
    <w:rsid w:val="5FBB029F"/>
    <w:rsid w:val="603B2232"/>
    <w:rsid w:val="605E50CE"/>
    <w:rsid w:val="6085265B"/>
    <w:rsid w:val="613F0A5C"/>
    <w:rsid w:val="614D13CA"/>
    <w:rsid w:val="61BA6334"/>
    <w:rsid w:val="620D6DAC"/>
    <w:rsid w:val="62175534"/>
    <w:rsid w:val="62312E1E"/>
    <w:rsid w:val="6260512D"/>
    <w:rsid w:val="627B3D15"/>
    <w:rsid w:val="62816E52"/>
    <w:rsid w:val="63400ABB"/>
    <w:rsid w:val="635802FB"/>
    <w:rsid w:val="63894210"/>
    <w:rsid w:val="643B7C00"/>
    <w:rsid w:val="64C9520C"/>
    <w:rsid w:val="64DF4A2F"/>
    <w:rsid w:val="656071F2"/>
    <w:rsid w:val="65644609"/>
    <w:rsid w:val="656A1E1F"/>
    <w:rsid w:val="65FD3EA6"/>
    <w:rsid w:val="67184229"/>
    <w:rsid w:val="67750F55"/>
    <w:rsid w:val="678E44EB"/>
    <w:rsid w:val="68464DC5"/>
    <w:rsid w:val="68701E42"/>
    <w:rsid w:val="69320EA6"/>
    <w:rsid w:val="6ACB15B2"/>
    <w:rsid w:val="6AE7606D"/>
    <w:rsid w:val="6B2036AC"/>
    <w:rsid w:val="6B563571"/>
    <w:rsid w:val="6B8005EE"/>
    <w:rsid w:val="6BD821D8"/>
    <w:rsid w:val="6C733CAF"/>
    <w:rsid w:val="6CA34594"/>
    <w:rsid w:val="6CE95D1F"/>
    <w:rsid w:val="6DCC3206"/>
    <w:rsid w:val="6DF27B1A"/>
    <w:rsid w:val="6E0C6169"/>
    <w:rsid w:val="6E1B45FE"/>
    <w:rsid w:val="6F6A2515"/>
    <w:rsid w:val="6FB1654F"/>
    <w:rsid w:val="70860455"/>
    <w:rsid w:val="70D867D7"/>
    <w:rsid w:val="716B764B"/>
    <w:rsid w:val="716D5171"/>
    <w:rsid w:val="717318F7"/>
    <w:rsid w:val="71867FE1"/>
    <w:rsid w:val="71E52F59"/>
    <w:rsid w:val="725A21C1"/>
    <w:rsid w:val="72966949"/>
    <w:rsid w:val="72D54D7C"/>
    <w:rsid w:val="72EC655B"/>
    <w:rsid w:val="73373C88"/>
    <w:rsid w:val="73B2330F"/>
    <w:rsid w:val="742A559B"/>
    <w:rsid w:val="74654825"/>
    <w:rsid w:val="752D5343"/>
    <w:rsid w:val="75336A39"/>
    <w:rsid w:val="757C5983"/>
    <w:rsid w:val="75A1188D"/>
    <w:rsid w:val="75A90E9C"/>
    <w:rsid w:val="75C40380"/>
    <w:rsid w:val="76F31C74"/>
    <w:rsid w:val="771A36A5"/>
    <w:rsid w:val="77470212"/>
    <w:rsid w:val="779144D2"/>
    <w:rsid w:val="77A17922"/>
    <w:rsid w:val="77BA09E4"/>
    <w:rsid w:val="77C2121E"/>
    <w:rsid w:val="78276900"/>
    <w:rsid w:val="788334CC"/>
    <w:rsid w:val="78B6564F"/>
    <w:rsid w:val="78E16E94"/>
    <w:rsid w:val="79607369"/>
    <w:rsid w:val="79985D0B"/>
    <w:rsid w:val="79F75F20"/>
    <w:rsid w:val="7A102B3D"/>
    <w:rsid w:val="7A262E08"/>
    <w:rsid w:val="7A49604F"/>
    <w:rsid w:val="7AA716F4"/>
    <w:rsid w:val="7AAF67FA"/>
    <w:rsid w:val="7AC5601E"/>
    <w:rsid w:val="7AD7365B"/>
    <w:rsid w:val="7ADE0E8D"/>
    <w:rsid w:val="7B36099F"/>
    <w:rsid w:val="7B450F0D"/>
    <w:rsid w:val="7B5829EE"/>
    <w:rsid w:val="7B767318"/>
    <w:rsid w:val="7B853B33"/>
    <w:rsid w:val="7B871AD9"/>
    <w:rsid w:val="7BDE7397"/>
    <w:rsid w:val="7C4B0D14"/>
    <w:rsid w:val="7C7750F6"/>
    <w:rsid w:val="7CC55E61"/>
    <w:rsid w:val="7DAA32A9"/>
    <w:rsid w:val="7DE60785"/>
    <w:rsid w:val="7E631DD5"/>
    <w:rsid w:val="7E9E2E0E"/>
    <w:rsid w:val="7F280929"/>
    <w:rsid w:val="7F337F94"/>
    <w:rsid w:val="7FD12D6F"/>
    <w:rsid w:val="7FEF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6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15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character" w:customStyle="1" w:styleId="15">
    <w:name w:val="标题 5 Char"/>
    <w:link w:val="6"/>
    <w:qFormat/>
    <w:uiPriority w:val="0"/>
    <w:rPr>
      <w:b/>
      <w:sz w:val="28"/>
    </w:rPr>
  </w:style>
  <w:style w:type="character" w:customStyle="1" w:styleId="16">
    <w:name w:val="标题 4 Char"/>
    <w:link w:val="5"/>
    <w:qFormat/>
    <w:uiPriority w:val="0"/>
    <w:rPr>
      <w:rFonts w:ascii="Arial" w:hAnsi="Arial" w:eastAsia="黑体"/>
      <w:b/>
      <w:sz w:val="28"/>
    </w:rPr>
  </w:style>
  <w:style w:type="paragraph" w:customStyle="1" w:styleId="17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8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9">
    <w:name w:val="WPSOffice手动目录 3"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2554</Words>
  <Characters>2656</Characters>
  <Lines>0</Lines>
  <Paragraphs>0</Paragraphs>
  <TotalTime>3</TotalTime>
  <ScaleCrop>false</ScaleCrop>
  <LinksUpToDate>false</LinksUpToDate>
  <CharactersWithSpaces>2753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2025-08-25T05:03:00Z</dcterms:created>
  <dc:creator>fengtian</dc:creator>
  <cp:lastModifiedBy>Mabo.</cp:lastModifiedBy>
  <dcterms:modified xsi:type="dcterms:W3CDTF">2025-10-15T13:23:56Z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eyJoZGlkIjoiODBiMzllNGFjYzVmMTNiY2QyOGUxYjZjMWMzODQ2NTciLCJ1c2VySWQiOiI3MzAzODgzNjYifQ==</vt:lpwstr>
  </property>
  <property fmtid="{D5CDD505-2E9C-101B-9397-08002B2CF9AE}" pid="4" name="ICV">
    <vt:lpwstr>891B511440CF40848A402E3BCA1FE44F_13</vt:lpwstr>
  </property>
</Properties>
</file>