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行楷" w:hAnsi="华文行楷" w:eastAsia="华文行楷"/>
          <w:sz w:val="40"/>
          <w:lang w:val="en-US" w:eastAsia="zh-CN"/>
        </w:rPr>
      </w:pPr>
    </w:p>
    <w:p>
      <w:pPr>
        <w:jc w:val="center"/>
        <w:rPr>
          <w:rFonts w:hint="eastAsia" w:ascii="华文行楷" w:hAnsi="华文行楷" w:eastAsia="华文行楷"/>
          <w:sz w:val="40"/>
          <w:lang w:val="en-US" w:eastAsia="zh-CN"/>
        </w:rPr>
      </w:pPr>
    </w:p>
    <w:p>
      <w:pPr>
        <w:jc w:val="center"/>
        <w:rPr>
          <w:rFonts w:hint="eastAsia" w:ascii="华文行楷" w:hAnsi="华文行楷" w:eastAsia="华文行楷"/>
          <w:sz w:val="40"/>
          <w:lang w:val="en-US" w:eastAsia="zh-CN"/>
        </w:rPr>
      </w:pPr>
    </w:p>
    <w:p>
      <w:pPr>
        <w:jc w:val="center"/>
        <w:rPr>
          <w:rFonts w:hint="eastAsia" w:ascii="华文行楷" w:hAnsi="华文行楷" w:eastAsia="华文行楷"/>
          <w:sz w:val="40"/>
          <w:lang w:val="en-US" w:eastAsia="zh-CN"/>
        </w:rPr>
      </w:pPr>
    </w:p>
    <w:p>
      <w:pPr>
        <w:jc w:val="center"/>
        <w:rPr>
          <w:rFonts w:hint="eastAsia" w:ascii="华文行楷" w:hAnsi="华文行楷" w:eastAsia="华文行楷"/>
          <w:sz w:val="40"/>
          <w:lang w:val="en-US" w:eastAsia="zh-CN"/>
        </w:rPr>
      </w:pPr>
    </w:p>
    <w:p>
      <w:pPr>
        <w:jc w:val="center"/>
        <w:rPr>
          <w:rFonts w:hint="eastAsia" w:ascii="华文行楷" w:hAnsi="华文行楷" w:eastAsia="华文行楷"/>
          <w:sz w:val="40"/>
          <w:lang w:val="en-US" w:eastAsia="zh-CN"/>
        </w:rPr>
      </w:pPr>
      <w:r>
        <w:rPr>
          <w:rFonts w:hint="eastAsia" w:ascii="华文行楷" w:hAnsi="华文行楷" w:eastAsia="华文行楷"/>
          <w:sz w:val="40"/>
          <w:lang w:val="en-US" w:eastAsia="zh-CN"/>
        </w:rPr>
        <w:t>OA协同办公</w:t>
      </w:r>
    </w:p>
    <w:p>
      <w:pPr>
        <w:jc w:val="center"/>
        <w:rPr>
          <w:rFonts w:hint="eastAsia" w:ascii="华文行楷" w:hAnsi="华文行楷" w:eastAsia="华文行楷"/>
          <w:sz w:val="40"/>
          <w:lang w:val="en-US" w:eastAsia="zh-CN"/>
        </w:rPr>
      </w:pPr>
      <w:r>
        <w:rPr>
          <w:rFonts w:hint="eastAsia" w:ascii="华文行楷" w:hAnsi="华文行楷" w:eastAsia="华文行楷"/>
          <w:sz w:val="40"/>
          <w:lang w:val="en-US" w:eastAsia="zh-CN"/>
        </w:rPr>
        <w:t>测试报告</w:t>
      </w:r>
    </w:p>
    <w:p>
      <w:pPr>
        <w:jc w:val="center"/>
        <w:rPr>
          <w:rFonts w:hint="eastAsia"/>
          <w:sz w:val="28"/>
        </w:rPr>
      </w:pPr>
    </w:p>
    <w:p>
      <w:pPr>
        <w:jc w:val="center"/>
        <w:rPr>
          <w:rFonts w:hint="eastAsia"/>
          <w:sz w:val="28"/>
        </w:rPr>
      </w:pPr>
    </w:p>
    <w:p>
      <w:pPr>
        <w:rPr>
          <w:rFonts w:hint="eastAsia"/>
          <w:sz w:val="40"/>
          <w:lang w:val="en-US" w:eastAsia="zh-CN"/>
        </w:rPr>
      </w:pPr>
    </w:p>
    <w:p>
      <w:pPr>
        <w:jc w:val="center"/>
        <w:rPr>
          <w:rFonts w:hint="eastAsia"/>
          <w:sz w:val="40"/>
          <w:lang w:val="en-US" w:eastAsia="zh-CN"/>
        </w:rPr>
      </w:pPr>
    </w:p>
    <w:p>
      <w:pPr>
        <w:jc w:val="center"/>
        <w:rPr>
          <w:rFonts w:hint="eastAsia"/>
          <w:sz w:val="40"/>
          <w:lang w:val="en-US" w:eastAsia="zh-CN"/>
        </w:rPr>
      </w:pPr>
    </w:p>
    <w:p>
      <w:pPr>
        <w:jc w:val="center"/>
        <w:rPr>
          <w:rFonts w:hint="eastAsia"/>
          <w:sz w:val="40"/>
          <w:lang w:val="en-US" w:eastAsia="zh-CN"/>
        </w:rPr>
      </w:pPr>
    </w:p>
    <w:p>
      <w:pPr>
        <w:jc w:val="center"/>
        <w:rPr>
          <w:rFonts w:hint="eastAsia" w:ascii="华文行楷" w:hAnsi="华文行楷" w:eastAsia="华文行楷"/>
          <w:sz w:val="40"/>
          <w:lang w:val="en-US" w:eastAsia="zh-CN"/>
        </w:rPr>
      </w:pPr>
      <w:r>
        <w:rPr>
          <w:rFonts w:hint="eastAsia" w:ascii="华文行楷" w:hAnsi="华文行楷" w:eastAsia="华文行楷"/>
          <w:sz w:val="40"/>
          <w:lang w:val="en-US" w:eastAsia="zh-CN"/>
        </w:rPr>
        <w:t>河北师范大学软件学院</w:t>
      </w:r>
    </w:p>
    <w:p>
      <w:pPr>
        <w:jc w:val="center"/>
        <w:rPr>
          <w:rFonts w:hint="eastAsia" w:ascii="华文行楷" w:hAnsi="华文行楷" w:eastAsia="华文行楷"/>
          <w:sz w:val="40"/>
          <w:lang w:val="en-US" w:eastAsia="zh-CN"/>
        </w:rPr>
      </w:pPr>
    </w:p>
    <w:p>
      <w:pPr>
        <w:jc w:val="center"/>
        <w:rPr>
          <w:rFonts w:hint="eastAsia" w:ascii="华文行楷" w:hAnsi="华文行楷" w:eastAsia="华文行楷"/>
          <w:sz w:val="40"/>
          <w:lang w:val="en-US" w:eastAsia="zh-CN"/>
        </w:rPr>
      </w:pPr>
      <w:r>
        <w:rPr>
          <w:rFonts w:hint="eastAsia" w:ascii="华文行楷" w:hAnsi="华文行楷" w:eastAsia="华文行楷"/>
          <w:sz w:val="40"/>
          <w:lang w:val="en-US" w:eastAsia="zh-CN"/>
        </w:rPr>
        <w:t>16级测试方向</w:t>
      </w:r>
    </w:p>
    <w:p>
      <w:pPr>
        <w:jc w:val="center"/>
        <w:rPr>
          <w:rFonts w:hint="eastAsia" w:ascii="华文行楷" w:hAnsi="华文行楷" w:eastAsia="华文行楷"/>
          <w:sz w:val="40"/>
          <w:lang w:val="en-US" w:eastAsia="zh-CN"/>
        </w:rPr>
      </w:pPr>
    </w:p>
    <w:p>
      <w:pPr>
        <w:jc w:val="center"/>
        <w:rPr>
          <w:rFonts w:hint="eastAsia" w:ascii="华文行楷" w:hAnsi="华文行楷" w:eastAsia="华文行楷"/>
          <w:sz w:val="40"/>
          <w:lang w:val="en-US" w:eastAsia="zh-CN"/>
        </w:rPr>
      </w:pPr>
      <w:r>
        <w:rPr>
          <w:rFonts w:hint="eastAsia" w:ascii="华文行楷" w:hAnsi="华文行楷" w:eastAsia="华文行楷"/>
          <w:sz w:val="40"/>
          <w:lang w:val="en-US" w:eastAsia="zh-CN"/>
        </w:rPr>
        <w:t>编写 刘海迪</w:t>
      </w:r>
    </w:p>
    <w:p>
      <w:pPr>
        <w:jc w:val="center"/>
        <w:rPr>
          <w:rFonts w:hint="eastAsia" w:ascii="华文行楷" w:hAnsi="华文行楷" w:eastAsia="华文行楷"/>
          <w:sz w:val="40"/>
          <w:lang w:val="en-US" w:eastAsia="zh-CN"/>
        </w:rPr>
      </w:pPr>
    </w:p>
    <w:p>
      <w:pPr>
        <w:jc w:val="center"/>
        <w:rPr>
          <w:rFonts w:hint="eastAsia" w:ascii="华文行楷" w:hAnsi="华文行楷" w:eastAsia="华文行楷"/>
          <w:sz w:val="40"/>
          <w:lang w:val="en-US" w:eastAsia="zh-CN"/>
        </w:rPr>
      </w:pPr>
      <w:r>
        <w:rPr>
          <w:rFonts w:hint="eastAsia" w:ascii="华文行楷" w:hAnsi="华文行楷" w:eastAsia="华文行楷"/>
          <w:sz w:val="40"/>
          <w:lang w:val="en-US" w:eastAsia="zh-CN"/>
        </w:rPr>
        <w:t>2018年12月</w:t>
      </w: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标识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91"/>
        <w:gridCol w:w="2438"/>
        <w:gridCol w:w="1031"/>
        <w:gridCol w:w="1481"/>
        <w:gridCol w:w="1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7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版本</w:t>
            </w:r>
          </w:p>
        </w:tc>
        <w:tc>
          <w:tcPr>
            <w:tcW w:w="24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硬件要求</w:t>
            </w:r>
          </w:p>
        </w:tc>
        <w:tc>
          <w:tcPr>
            <w:tcW w:w="10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服务器软件环境</w:t>
            </w:r>
          </w:p>
        </w:tc>
        <w:tc>
          <w:tcPr>
            <w:tcW w:w="14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软件运行环境</w:t>
            </w:r>
          </w:p>
        </w:tc>
        <w:tc>
          <w:tcPr>
            <w:tcW w:w="13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客户端运行环境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42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OA协同办公系统</w:t>
            </w:r>
          </w:p>
        </w:tc>
        <w:tc>
          <w:tcPr>
            <w:tcW w:w="79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V4.0</w:t>
            </w:r>
          </w:p>
        </w:tc>
        <w:tc>
          <w:tcPr>
            <w:tcW w:w="243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  <w:t>处 理 器: 2.0GHz以上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  <w:t>内　　存: 2G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  <w:t>硬　　盘: 10G以上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03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Windows</w:t>
            </w:r>
          </w:p>
        </w:tc>
        <w:tc>
          <w:tcPr>
            <w:tcW w:w="148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Apache+PHP+mysql</w:t>
            </w:r>
          </w:p>
        </w:tc>
        <w:tc>
          <w:tcPr>
            <w:tcW w:w="136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IE7以上版本最佳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42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测试</w:t>
            </w:r>
          </w:p>
        </w:tc>
        <w:tc>
          <w:tcPr>
            <w:tcW w:w="79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1.0</w:t>
            </w:r>
          </w:p>
        </w:tc>
        <w:tc>
          <w:tcPr>
            <w:tcW w:w="243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  <w:t>处 理 器: 2.0GHz以上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  <w:t>内　　存: 2G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  <w:t>硬　　盘: 10G以上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03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Windows10</w:t>
            </w:r>
          </w:p>
        </w:tc>
        <w:tc>
          <w:tcPr>
            <w:tcW w:w="148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Apache+PHP+mysql</w:t>
            </w:r>
          </w:p>
        </w:tc>
        <w:tc>
          <w:tcPr>
            <w:tcW w:w="136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火狐浏览器57.0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摘要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支持材料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 xml:space="preserve">    PHPOA(V2016版)产品说明书（见附件1）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 xml:space="preserve">    硬件：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处 理 器: 2.0GHz以上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内　　存: 2G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硬　　盘: 10G以上</w:t>
      </w:r>
    </w:p>
    <w:p>
      <w:pPr>
        <w:ind w:firstLine="440"/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  <w:t>服务器软件环境：Windows10</w:t>
      </w:r>
    </w:p>
    <w:p>
      <w:pPr>
        <w:ind w:firstLine="440"/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  <w:t>软件运行环境：Apache+PHP+mysql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  <w:t>浏览器：火狐浏览器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自动化测试报告（见附件2）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差异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偏差的原因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没有完整的接口说明书，因此未做接口测试。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变更请求/增加请求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测试过程无变更和增加的请求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事故报告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系统设置模块中</w:t>
      </w:r>
      <w:r>
        <w:rPr>
          <w:rFonts w:hint="eastAsia"/>
        </w:rPr>
        <w:t>填写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NTKO控件授权信息</w:t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未进行测试；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产品说明书中3.1.10和3.1.11未进行测试。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综合评估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评估测试有效性和过程中任何弱点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有效性：本轮测试将OA协同办公系统基本功能中的bug找出，测试用例在规定时间内设计完成。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弱点：进行自动化单元测试时，一些用例无法实现自动化，导致在编写代码是浪费了大量的人力和时间。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评估测试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本轮测试总体来说和预期相差不大，对OA协同办公系统的所有基本功能进行了测试，并找出了系统的bug；并且实际所用时间与预期时间相差不大。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结果摘要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事故总数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整个OA协同办公系统bug总数为82个，以下为各模块bug数量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模块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Bug数量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个人办公前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个人办公后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知识交流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系统设置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个人桌面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人力资源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2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严重性和优先级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Bug严重性统计报表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193421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34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Bug优先级统计报表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1962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62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Bug类型统计报表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932305"/>
            <wp:effectExtent l="0" t="0" r="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评估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 xml:space="preserve">  根据所测出的bug分析，OA协同办公系统主要功能基本可以使用，但是标准规范和设计方面有很多的缺陷。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限制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不完整或部分功能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 xml:space="preserve">    账户设置中无法添加手机号码，以致于在通讯录中不显示账户手机号码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去掉的功能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 xml:space="preserve">    产品说明书中提到的3.1.10集团管理和3.1.11手机设置，此版本中并没有实现。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高风险或中等区域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 xml:space="preserve">    高风险区域：修改密码（密码可以修改小于6位，但登录密码无法小于6位）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质量好的区域或功能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 xml:space="preserve">    OA协同办公中人力资源和系统设置模块功能比较完善，没有严重程度较高的bug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活动总结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成本-计划与实际</w:t>
      </w:r>
    </w:p>
    <w:p>
      <w:pPr>
        <w:numPr>
          <w:ilvl w:val="0"/>
          <w:numId w:val="0"/>
        </w:numPr>
        <w:ind w:leftChars="0" w:firstLine="44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人力成本：计划于预期相符，从测试开始至结束，测试人员为火箭队测试小组7人。</w:t>
      </w:r>
    </w:p>
    <w:p>
      <w:pPr>
        <w:numPr>
          <w:ilvl w:val="0"/>
          <w:numId w:val="0"/>
        </w:numPr>
        <w:ind w:leftChars="0" w:firstLine="44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 xml:space="preserve">时间成本：计划时间为21天，在12月17日提交测试报告；实际使用时间为31天， 超出了预期时间。 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差异和变化原因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 xml:space="preserve">    本轮测试在时间方面与计划产生差异，产生差异主要原因是编写代码时遇到问题，耗时较长。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测试环境可用性和准确性</w:t>
      </w:r>
    </w:p>
    <w:p>
      <w:pPr>
        <w:numPr>
          <w:ilvl w:val="0"/>
          <w:numId w:val="0"/>
        </w:numPr>
        <w:ind w:leftChars="0" w:firstLine="440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测试环境与预期符合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 xml:space="preserve">    硬件：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处 理 器: 2.0GHz以上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内　　存: 2G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硬　　盘: 10G以上</w:t>
      </w:r>
    </w:p>
    <w:p>
      <w:pPr>
        <w:ind w:firstLine="440"/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  <w:t>服务器软件环境：Windows10</w:t>
      </w:r>
    </w:p>
    <w:p>
      <w:pPr>
        <w:ind w:firstLine="440"/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  <w:t>软件运行环境：Apache+PHP+mysql</w:t>
      </w:r>
    </w:p>
    <w:p>
      <w:pPr>
        <w:ind w:firstLine="440"/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  <w:t>浏览器：火狐浏览器</w:t>
      </w:r>
    </w:p>
    <w:p>
      <w:pPr>
        <w:ind w:firstLine="440"/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</w:pPr>
    </w:p>
    <w:p>
      <w:pPr>
        <w:ind w:firstLine="440"/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</w:pPr>
    </w:p>
    <w:p>
      <w:pPr>
        <w:ind w:firstLine="440"/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  <w:t>附件1  https://github.com/liuhaidi/huojiandui-test-shixun</w:t>
      </w:r>
    </w:p>
    <w:p>
      <w:pPr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  <w:t>附件2  https://github.c</w:t>
      </w:r>
      <w:bookmarkStart w:id="0" w:name="_GoBack"/>
      <w:bookmarkEnd w:id="0"/>
      <w:r>
        <w:rPr>
          <w:rFonts w:hint="eastAsia" w:asciiTheme="minorEastAsia" w:hAnsiTheme="minorEastAsia" w:cstheme="minorEastAsia"/>
          <w:color w:val="000000"/>
          <w:sz w:val="22"/>
          <w:szCs w:val="22"/>
          <w:lang w:val="en-US" w:eastAsia="zh-CN"/>
        </w:rPr>
        <w:t>om/liuhaidi/huojiandui-test-shixun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2CE7B"/>
    <w:multiLevelType w:val="singleLevel"/>
    <w:tmpl w:val="5C22CE7B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C22CE94"/>
    <w:multiLevelType w:val="singleLevel"/>
    <w:tmpl w:val="5C22CE94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C22CEAB"/>
    <w:multiLevelType w:val="singleLevel"/>
    <w:tmpl w:val="5C22CEAB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C22CECC"/>
    <w:multiLevelType w:val="singleLevel"/>
    <w:tmpl w:val="5C22CECC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C22CEEA"/>
    <w:multiLevelType w:val="singleLevel"/>
    <w:tmpl w:val="5C22CEEA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C22E0AD"/>
    <w:multiLevelType w:val="singleLevel"/>
    <w:tmpl w:val="5C22E0AD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E00589"/>
    <w:rsid w:val="17F073A5"/>
    <w:rsid w:val="1F60798D"/>
    <w:rsid w:val="2914751E"/>
    <w:rsid w:val="2BE00589"/>
    <w:rsid w:val="38B75D54"/>
    <w:rsid w:val="3B461153"/>
    <w:rsid w:val="571F20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asciiTheme="minorAscii" w:hAnsiTheme="minorAscii"/>
      <w:b/>
      <w:bCs/>
      <w:kern w:val="44"/>
      <w:sz w:val="28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240" w:lineRule="auto"/>
      <w:outlineLvl w:val="1"/>
    </w:pPr>
    <w:rPr>
      <w:rFonts w:asciiTheme="minorAscii" w:hAnsiTheme="minorAscii"/>
      <w:bCs/>
      <w:sz w:val="2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2018-12-26T00:00:00Z</dcterms:created>
  <dc:creator>ASUS</dc:creator>
  <cp:lastModifiedBy>ASUS</cp:lastModifiedBy>
  <dcterms:modified xsi:type="dcterms:W3CDTF">2018-12-26T02:07:57Z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