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黑体" w:hAnsi="黑体" w:eastAsia="黑体" w:cs="黑体"/>
          <w:color w:val="000000" w:themeColor="text1"/>
          <w:sz w:val="32"/>
          <w:szCs w:val="32"/>
          <w14:textFill>
            <w14:solidFill>
              <w14:schemeClr w14:val="tx1"/>
            </w14:solidFill>
          </w14:textFill>
        </w:rPr>
      </w:pPr>
      <w:bookmarkStart w:id="0" w:name="_Toc8477"/>
      <w:r>
        <w:rPr>
          <w:rFonts w:hint="eastAsia" w:ascii="黑体" w:hAnsi="黑体" w:eastAsia="黑体" w:cs="黑体"/>
          <w:color w:val="000000" w:themeColor="text1"/>
          <w:sz w:val="32"/>
          <w:szCs w:val="32"/>
          <w14:textFill>
            <w14:solidFill>
              <w14:schemeClr w14:val="tx1"/>
            </w14:solidFill>
          </w14:textFill>
        </w:rPr>
        <w:t>2</w:t>
      </w:r>
      <w:r>
        <w:rPr>
          <w:rFonts w:hint="eastAsia" w:ascii="黑体" w:hAnsi="黑体" w:eastAsia="黑体" w:cs="黑体"/>
          <w:color w:val="000000" w:themeColor="text1"/>
          <w:sz w:val="32"/>
          <w:szCs w:val="32"/>
          <w:lang w:eastAsia="zh-CN"/>
          <w14:textFill>
            <w14:solidFill>
              <w14:schemeClr w14:val="tx1"/>
            </w14:solidFill>
          </w14:textFill>
        </w:rPr>
        <w:t xml:space="preserve"> 市场分析</w:t>
      </w:r>
      <w:bookmarkEnd w:id="0"/>
      <w:bookmarkStart w:id="1" w:name="_Toc493254958"/>
      <w:bookmarkStart w:id="2" w:name="_Toc485542199"/>
      <w:bookmarkStart w:id="3" w:name="_Toc38756359"/>
      <w:bookmarkStart w:id="4" w:name="_Toc2604"/>
    </w:p>
    <w:p>
      <w:pPr>
        <w:pStyle w:val="3"/>
        <w:spacing w:line="360" w:lineRule="auto"/>
        <w:rPr>
          <w:rFonts w:ascii="黑体" w:hAnsi="黑体" w:eastAsia="黑体" w:cs="黑体"/>
          <w:color w:val="000000" w:themeColor="text1"/>
          <w:sz w:val="30"/>
          <w:szCs w:val="30"/>
          <w:lang w:eastAsia="zh-CN"/>
          <w14:textFill>
            <w14:solidFill>
              <w14:schemeClr w14:val="tx1"/>
            </w14:solidFill>
          </w14:textFill>
        </w:rPr>
      </w:pPr>
      <w:bookmarkStart w:id="5" w:name="_Toc32425"/>
      <w:r>
        <w:rPr>
          <w:rFonts w:hint="eastAsia" w:ascii="黑体" w:hAnsi="黑体" w:eastAsia="黑体" w:cs="黑体"/>
          <w:color w:val="000000" w:themeColor="text1"/>
          <w:sz w:val="30"/>
          <w:szCs w:val="30"/>
          <w14:textFill>
            <w14:solidFill>
              <w14:schemeClr w14:val="tx1"/>
            </w14:solidFill>
          </w14:textFill>
        </w:rPr>
        <w:t>2.1</w:t>
      </w:r>
      <w:bookmarkEnd w:id="1"/>
      <w:bookmarkEnd w:id="2"/>
      <w:r>
        <w:rPr>
          <w:rFonts w:hint="eastAsia" w:ascii="黑体" w:hAnsi="黑体" w:eastAsia="黑体" w:cs="黑体"/>
          <w:color w:val="000000" w:themeColor="text1"/>
          <w:sz w:val="30"/>
          <w:szCs w:val="30"/>
          <w:lang w:eastAsia="zh-CN"/>
          <w14:textFill>
            <w14:solidFill>
              <w14:schemeClr w14:val="tx1"/>
            </w14:solidFill>
          </w14:textFill>
        </w:rPr>
        <w:t xml:space="preserve"> </w:t>
      </w:r>
      <w:r>
        <w:rPr>
          <w:rFonts w:hint="eastAsia" w:ascii="黑体" w:hAnsi="黑体" w:eastAsia="黑体" w:cs="黑体"/>
          <w:color w:val="000000" w:themeColor="text1"/>
          <w:sz w:val="30"/>
          <w:szCs w:val="30"/>
          <w14:textFill>
            <w14:solidFill>
              <w14:schemeClr w14:val="tx1"/>
            </w14:solidFill>
          </w14:textFill>
        </w:rPr>
        <w:t>行业</w:t>
      </w:r>
      <w:bookmarkEnd w:id="3"/>
      <w:bookmarkEnd w:id="4"/>
      <w:r>
        <w:rPr>
          <w:rFonts w:hint="eastAsia" w:ascii="黑体" w:hAnsi="黑体" w:eastAsia="黑体" w:cs="黑体"/>
          <w:color w:val="000000" w:themeColor="text1"/>
          <w:sz w:val="30"/>
          <w:szCs w:val="30"/>
          <w:lang w:eastAsia="zh-CN"/>
          <w14:textFill>
            <w14:solidFill>
              <w14:schemeClr w14:val="tx1"/>
            </w14:solidFill>
          </w14:textFill>
        </w:rPr>
        <w:t>现状</w:t>
      </w:r>
      <w:bookmarkEnd w:id="5"/>
    </w:p>
    <w:p>
      <w:pPr>
        <w:pStyle w:val="4"/>
        <w:spacing w:line="360" w:lineRule="auto"/>
        <w:ind w:firstLine="562" w:firstLineChars="200"/>
        <w:rPr>
          <w:rFonts w:ascii="黑体" w:hAnsi="黑体" w:eastAsia="黑体" w:cs="黑体"/>
          <w:color w:val="000000" w:themeColor="text1"/>
          <w14:textFill>
            <w14:solidFill>
              <w14:schemeClr w14:val="tx1"/>
            </w14:solidFill>
          </w14:textFill>
        </w:rPr>
      </w:pPr>
      <w:bookmarkStart w:id="6" w:name="_Toc11244"/>
      <w:bookmarkStart w:id="7" w:name="_Toc29256"/>
      <w:bookmarkStart w:id="8" w:name="_Toc485542200"/>
      <w:bookmarkStart w:id="9" w:name="_Toc38756360"/>
      <w:bookmarkStart w:id="10" w:name="_Toc493254959"/>
      <w:r>
        <w:rPr>
          <w:rFonts w:hint="eastAsia" w:ascii="黑体" w:hAnsi="黑体" w:eastAsia="黑体" w:cs="黑体"/>
          <w:color w:val="000000" w:themeColor="text1"/>
          <w14:textFill>
            <w14:solidFill>
              <w14:schemeClr w14:val="tx1"/>
            </w14:solidFill>
          </w14:textFill>
        </w:rPr>
        <w:t>2.1.1</w:t>
      </w:r>
      <w:bookmarkEnd w:id="6"/>
      <w:r>
        <w:rPr>
          <w:rFonts w:hint="eastAsia" w:ascii="黑体" w:hAnsi="黑体" w:eastAsia="黑体" w:cs="黑体"/>
          <w:color w:val="000000" w:themeColor="text1"/>
          <w14:textFill>
            <w14:solidFill>
              <w14:schemeClr w14:val="tx1"/>
            </w14:solidFill>
          </w14:textFill>
        </w:rPr>
        <w:t xml:space="preserve"> 市场规模</w:t>
      </w:r>
      <w:bookmarkEnd w:id="7"/>
    </w:p>
    <w:p>
      <w:pPr>
        <w:spacing w:line="360" w:lineRule="auto"/>
        <w:ind w:firstLine="480" w:firstLineChars="200"/>
        <w:rPr>
          <w:rFonts w:hint="eastAsia" w:ascii="宋体" w:hAnsi="宋体" w:eastAsia="宋体" w:cs="宋体"/>
          <w:color w:val="000000" w:themeColor="text1"/>
          <w:szCs w:val="24"/>
          <w14:textFill>
            <w14:solidFill>
              <w14:schemeClr w14:val="tx1"/>
            </w14:solidFill>
          </w14:textFill>
        </w:rPr>
      </w:pPr>
      <w:r>
        <w:rPr>
          <w:rFonts w:hint="eastAsia" w:ascii="宋体" w:hAnsi="宋体" w:eastAsia="宋体" w:cs="宋体"/>
          <w:sz w:val="24"/>
          <w:szCs w:val="21"/>
        </w:rPr>
        <w:t>智能导盲犬作为一种智能机器与导盲犬的结合体，一直备受人们关注。一方面，导盲犬作为一种盲人“协助犬”有着部分场所受限、存在社会争议等问题；另一方面，信息技术高度发展的今天，智能化，科技化越来越成为现代社会的发展趋势</w:t>
      </w:r>
      <w:r>
        <w:rPr>
          <w:rFonts w:hint="eastAsia" w:ascii="宋体" w:hAnsi="宋体" w:eastAsia="宋体" w:cs="宋体"/>
          <w:sz w:val="24"/>
          <w:szCs w:val="21"/>
          <w:lang w:eastAsia="zh-CN"/>
        </w:rPr>
        <w:t>。</w:t>
      </w:r>
      <w:r>
        <w:rPr>
          <w:rFonts w:hint="eastAsia" w:ascii="宋体" w:hAnsi="宋体" w:eastAsia="宋体" w:cs="宋体"/>
          <w:sz w:val="24"/>
          <w:szCs w:val="21"/>
          <w:lang w:val="en-US" w:eastAsia="zh-CN"/>
        </w:rPr>
        <w:t>目前</w:t>
      </w:r>
      <w:r>
        <w:rPr>
          <w:rFonts w:hint="eastAsia" w:ascii="宋体" w:hAnsi="宋体" w:eastAsia="宋体" w:cs="宋体"/>
          <w:sz w:val="24"/>
          <w:szCs w:val="24"/>
        </w:rPr>
        <w:t>传统导盲犬</w:t>
      </w:r>
      <w:r>
        <w:rPr>
          <w:rFonts w:hint="eastAsia" w:ascii="宋体" w:hAnsi="宋体" w:eastAsia="宋体" w:cs="宋体"/>
          <w:sz w:val="24"/>
          <w:szCs w:val="24"/>
          <w:lang w:val="en-US" w:eastAsia="zh-CN"/>
        </w:rPr>
        <w:t>行业</w:t>
      </w:r>
      <w:r>
        <w:rPr>
          <w:rFonts w:hint="eastAsia" w:ascii="宋体" w:hAnsi="宋体" w:eastAsia="宋体" w:cs="宋体"/>
          <w:sz w:val="24"/>
          <w:szCs w:val="24"/>
        </w:rPr>
        <w:t>存在成本高、周期长、失败几率高、数目少等诸多问题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随着全世界盲人数量的逐年增加，传统导盲犬行业无法满足盲人导盲市场需求，将新兴信息技术与导盲犬结合的智能导盲犬才是未来庞大的盲人导盲市场的唯一选择</w:t>
      </w:r>
      <w:r>
        <w:rPr>
          <w:rFonts w:hint="eastAsia" w:ascii="宋体" w:hAnsi="宋体" w:eastAsia="宋体" w:cs="宋体"/>
          <w:sz w:val="24"/>
          <w:szCs w:val="24"/>
        </w:rPr>
        <w:t>。</w:t>
      </w:r>
      <w:r>
        <w:rPr>
          <w:rFonts w:hint="eastAsia" w:ascii="宋体" w:hAnsi="宋体" w:eastAsia="宋体" w:cs="宋体"/>
          <w:sz w:val="24"/>
          <w:szCs w:val="24"/>
          <w:lang w:val="en-US" w:eastAsia="zh-CN"/>
        </w:rPr>
        <w:t>而</w:t>
      </w:r>
      <w:r>
        <w:rPr>
          <w:rFonts w:hint="eastAsia" w:ascii="宋体" w:hAnsi="宋体" w:eastAsia="宋体" w:cs="宋体"/>
          <w:sz w:val="24"/>
          <w:szCs w:val="21"/>
          <w:lang w:val="en-US" w:eastAsia="zh-CN"/>
        </w:rPr>
        <w:t>在</w:t>
      </w:r>
      <w:r>
        <w:rPr>
          <w:rFonts w:hint="eastAsia" w:ascii="宋体" w:hAnsi="宋体" w:eastAsia="宋体" w:cs="宋体"/>
          <w:sz w:val="24"/>
          <w:szCs w:val="21"/>
        </w:rPr>
        <w:t>当今技术环境下，智能导盲犬技术仍处于实验阶段，且具有研究和开发的可操作性，</w:t>
      </w:r>
      <w:r>
        <w:rPr>
          <w:rFonts w:hint="eastAsia" w:ascii="宋体" w:hAnsi="宋体" w:eastAsia="宋体" w:cs="宋体"/>
          <w:sz w:val="24"/>
          <w:szCs w:val="21"/>
          <w:lang w:val="en-US" w:eastAsia="zh-CN"/>
        </w:rPr>
        <w:t>目前关键技术如人工智能技术也在随着时代发展革新，所以</w:t>
      </w:r>
      <w:r>
        <w:rPr>
          <w:rFonts w:hint="eastAsia" w:ascii="宋体" w:hAnsi="宋体" w:eastAsia="宋体" w:cs="宋体"/>
          <w:color w:val="000000" w:themeColor="text1"/>
          <w:szCs w:val="24"/>
          <w:lang w:val="en-US" w:eastAsia="zh-CN"/>
          <w14:textFill>
            <w14:solidFill>
              <w14:schemeClr w14:val="tx1"/>
            </w14:solidFill>
          </w14:textFill>
        </w:rPr>
        <w:t>目前全世界的智能导盲犬行业还处于萌芽阶段，</w:t>
      </w:r>
      <w:r>
        <w:rPr>
          <w:rFonts w:hint="eastAsia" w:ascii="宋体" w:hAnsi="宋体" w:eastAsia="宋体" w:cs="宋体"/>
          <w:color w:val="000000" w:themeColor="text1"/>
          <w:szCs w:val="24"/>
          <w14:textFill>
            <w14:solidFill>
              <w14:schemeClr w14:val="tx1"/>
            </w14:solidFill>
          </w14:textFill>
        </w:rPr>
        <w:t>市场有很大的生存空间。在前沿技术上，就全国应用情况来看，已经有基于</w:t>
      </w:r>
      <w:r>
        <w:rPr>
          <w:rFonts w:hint="eastAsia" w:ascii="宋体" w:hAnsi="宋体" w:eastAsia="宋体" w:cs="宋体"/>
          <w:color w:val="000000" w:themeColor="text1"/>
          <w:szCs w:val="24"/>
          <w:lang w:val="en-US" w:eastAsia="zh-CN"/>
          <w14:textFill>
            <w14:solidFill>
              <w14:schemeClr w14:val="tx1"/>
            </w14:solidFill>
          </w14:textFill>
        </w:rPr>
        <w:t>计算机视觉</w:t>
      </w:r>
      <w:r>
        <w:rPr>
          <w:rFonts w:hint="eastAsia" w:ascii="宋体" w:hAnsi="宋体" w:eastAsia="宋体" w:cs="宋体"/>
          <w:color w:val="000000" w:themeColor="text1"/>
          <w:szCs w:val="24"/>
          <w14:textFill>
            <w14:solidFill>
              <w14:schemeClr w14:val="tx1"/>
            </w14:solidFill>
          </w14:textFill>
        </w:rPr>
        <w:t>和</w:t>
      </w:r>
      <w:r>
        <w:rPr>
          <w:rFonts w:hint="eastAsia" w:ascii="宋体" w:hAnsi="宋体" w:eastAsia="宋体" w:cs="宋体"/>
          <w:color w:val="000000" w:themeColor="text1"/>
          <w:szCs w:val="24"/>
          <w:lang w:val="en-US" w:eastAsia="zh-CN"/>
          <w14:textFill>
            <w14:solidFill>
              <w14:schemeClr w14:val="tx1"/>
            </w14:solidFill>
          </w14:textFill>
        </w:rPr>
        <w:t>雷达联合避障</w:t>
      </w:r>
      <w:r>
        <w:rPr>
          <w:rFonts w:hint="eastAsia" w:ascii="宋体" w:hAnsi="宋体" w:eastAsia="宋体" w:cs="宋体"/>
          <w:color w:val="000000" w:themeColor="text1"/>
          <w:szCs w:val="24"/>
          <w14:textFill>
            <w14:solidFill>
              <w14:schemeClr w14:val="tx1"/>
            </w14:solidFill>
          </w14:textFill>
        </w:rPr>
        <w:t>的</w:t>
      </w:r>
      <w:r>
        <w:rPr>
          <w:rFonts w:hint="eastAsia" w:ascii="宋体" w:hAnsi="宋体" w:eastAsia="宋体" w:cs="宋体"/>
          <w:color w:val="000000" w:themeColor="text1"/>
          <w:szCs w:val="24"/>
          <w:lang w:val="en-US" w:eastAsia="zh-CN"/>
          <w14:textFill>
            <w14:solidFill>
              <w14:schemeClr w14:val="tx1"/>
            </w14:solidFill>
          </w14:textFill>
        </w:rPr>
        <w:t>自动检测避障系统</w:t>
      </w:r>
      <w:r>
        <w:rPr>
          <w:rFonts w:hint="eastAsia" w:ascii="宋体" w:hAnsi="宋体" w:eastAsia="宋体" w:cs="宋体"/>
          <w:color w:val="000000" w:themeColor="text1"/>
          <w:szCs w:val="24"/>
          <w14:textFill>
            <w14:solidFill>
              <w14:schemeClr w14:val="tx1"/>
            </w14:solidFill>
          </w14:textFill>
        </w:rPr>
        <w:t>的研究，</w:t>
      </w:r>
      <w:r>
        <w:rPr>
          <w:rFonts w:hint="eastAsia" w:ascii="宋体" w:hAnsi="宋体" w:eastAsia="宋体" w:cs="宋体"/>
          <w:color w:val="000000" w:themeColor="text1"/>
          <w:szCs w:val="24"/>
          <w:lang w:val="en-US" w:eastAsia="zh-CN"/>
          <w14:textFill>
            <w14:solidFill>
              <w14:schemeClr w14:val="tx1"/>
            </w14:solidFill>
          </w14:textFill>
        </w:rPr>
        <w:t>而这些技术主要应用在无人驾驶方向上</w:t>
      </w:r>
      <w:r>
        <w:rPr>
          <w:rFonts w:hint="eastAsia" w:ascii="宋体" w:hAnsi="宋体" w:eastAsia="宋体" w:cs="宋体"/>
          <w:color w:val="000000" w:themeColor="text1"/>
          <w:szCs w:val="24"/>
          <w14:textFill>
            <w14:solidFill>
              <w14:schemeClr w14:val="tx1"/>
            </w14:solidFill>
          </w14:textFill>
        </w:rPr>
        <w:t>，</w:t>
      </w:r>
      <w:r>
        <w:rPr>
          <w:rFonts w:hint="eastAsia" w:ascii="宋体" w:hAnsi="宋体" w:eastAsia="宋体" w:cs="宋体"/>
          <w:color w:val="000000" w:themeColor="text1"/>
          <w:szCs w:val="24"/>
          <w:lang w:val="en-US" w:eastAsia="zh-CN"/>
          <w14:textFill>
            <w14:solidFill>
              <w14:schemeClr w14:val="tx1"/>
            </w14:solidFill>
          </w14:textFill>
        </w:rPr>
        <w:t>综上所述</w:t>
      </w:r>
      <w:r>
        <w:rPr>
          <w:rFonts w:hint="eastAsia" w:ascii="宋体" w:hAnsi="宋体" w:eastAsia="宋体" w:cs="宋体"/>
          <w:color w:val="000000" w:themeColor="text1"/>
          <w:szCs w:val="24"/>
          <w14:textFill>
            <w14:solidFill>
              <w14:schemeClr w14:val="tx1"/>
            </w14:solidFill>
          </w14:textFill>
        </w:rPr>
        <w:t>目</w:t>
      </w:r>
      <w:r>
        <w:rPr>
          <w:rFonts w:hint="eastAsia" w:ascii="宋体" w:hAnsi="宋体" w:eastAsia="宋体" w:cs="宋体"/>
          <w:color w:val="000000" w:themeColor="text1"/>
          <w:szCs w:val="24"/>
          <w:lang w:val="en-US" w:eastAsia="zh-CN"/>
          <w14:textFill>
            <w14:solidFill>
              <w14:schemeClr w14:val="tx1"/>
            </w14:solidFill>
          </w14:textFill>
        </w:rPr>
        <w:t>前智能导盲犬领域</w:t>
      </w:r>
      <w:r>
        <w:rPr>
          <w:rFonts w:hint="eastAsia" w:ascii="宋体" w:hAnsi="宋体" w:eastAsia="宋体" w:cs="宋体"/>
          <w:color w:val="000000" w:themeColor="text1"/>
          <w:szCs w:val="24"/>
          <w14:textFill>
            <w14:solidFill>
              <w14:schemeClr w14:val="tx1"/>
            </w14:solidFill>
          </w14:textFill>
        </w:rPr>
        <w:t>处于萌芽期，</w:t>
      </w:r>
      <w:r>
        <w:rPr>
          <w:rFonts w:hint="eastAsia" w:ascii="宋体" w:hAnsi="宋体" w:eastAsia="宋体" w:cs="宋体"/>
          <w:color w:val="000000" w:themeColor="text1"/>
          <w:szCs w:val="24"/>
          <w:lang w:val="en-US" w:eastAsia="zh-CN"/>
          <w14:textFill>
            <w14:solidFill>
              <w14:schemeClr w14:val="tx1"/>
            </w14:solidFill>
          </w14:textFill>
        </w:rPr>
        <w:t>市面上并未有大规模应用的机构存在</w:t>
      </w:r>
      <w:r>
        <w:rPr>
          <w:rFonts w:hint="eastAsia" w:ascii="宋体" w:hAnsi="宋体" w:eastAsia="宋体" w:cs="宋体"/>
          <w:color w:val="000000" w:themeColor="text1"/>
          <w:szCs w:val="24"/>
          <w14:textFill>
            <w14:solidFill>
              <w14:schemeClr w14:val="tx1"/>
            </w14:solidFill>
          </w14:textFill>
        </w:rPr>
        <w:t>，市场潜力巨大。</w:t>
      </w:r>
    </w:p>
    <w:p>
      <w:pPr>
        <w:pStyle w:val="4"/>
        <w:ind w:firstLine="562" w:firstLineChars="200"/>
        <w:rPr>
          <w:rFonts w:ascii="黑体" w:hAnsi="黑体" w:eastAsia="黑体" w:cs="黑体"/>
          <w:color w:val="000000" w:themeColor="text1"/>
          <w14:textFill>
            <w14:solidFill>
              <w14:schemeClr w14:val="tx1"/>
            </w14:solidFill>
          </w14:textFill>
        </w:rPr>
      </w:pPr>
      <w:bookmarkStart w:id="11" w:name="_Toc2001"/>
      <w:bookmarkStart w:id="12" w:name="_Toc493254961"/>
      <w:bookmarkStart w:id="13" w:name="_Toc485542202"/>
      <w:r>
        <w:rPr>
          <w:rFonts w:hint="eastAsia" w:ascii="黑体" w:hAnsi="黑体" w:eastAsia="黑体" w:cs="黑体"/>
          <w:color w:val="000000" w:themeColor="text1"/>
          <w14:textFill>
            <w14:solidFill>
              <w14:schemeClr w14:val="tx1"/>
            </w14:solidFill>
          </w14:textFill>
        </w:rPr>
        <w:t>2.1.2 政策重视</w:t>
      </w:r>
      <w:bookmarkEnd w:id="11"/>
    </w:p>
    <w:p>
      <w:pPr>
        <w:spacing w:line="360" w:lineRule="auto"/>
        <w:ind w:firstLine="480" w:firstLineChars="200"/>
        <w:rPr>
          <w:rFonts w:ascii="宋体" w:hAnsi="宋体"/>
          <w:color w:val="000000" w:themeColor="text1"/>
          <w:szCs w:val="24"/>
          <w14:textFill>
            <w14:solidFill>
              <w14:schemeClr w14:val="tx1"/>
            </w14:solidFill>
          </w14:textFill>
        </w:rPr>
      </w:pPr>
      <w:r>
        <w:rPr>
          <w:rFonts w:hint="eastAsia" w:ascii="宋体" w:hAnsi="宋体"/>
          <w:color w:val="000000" w:themeColor="text1"/>
          <w:szCs w:val="24"/>
          <w:lang w:val="en-US" w:eastAsia="zh-CN"/>
          <w14:textFill>
            <w14:solidFill>
              <w14:schemeClr w14:val="tx1"/>
            </w14:solidFill>
          </w14:textFill>
        </w:rPr>
        <w:t>智能导盲犬领域的发展</w:t>
      </w:r>
      <w:r>
        <w:rPr>
          <w:rFonts w:hint="eastAsia" w:ascii="宋体" w:hAnsi="宋体"/>
          <w:color w:val="000000" w:themeColor="text1"/>
          <w:szCs w:val="24"/>
          <w14:textFill>
            <w14:solidFill>
              <w14:schemeClr w14:val="tx1"/>
            </w14:solidFill>
          </w14:textFill>
        </w:rPr>
        <w:t>是国家大力支持与号召的，相关政策的发布为行业发展奠定了政治保障。</w:t>
      </w:r>
      <w:r>
        <w:rPr>
          <w:rFonts w:hint="eastAsia" w:ascii="宋体" w:hAnsi="宋体"/>
          <w:color w:val="000000" w:themeColor="text1"/>
          <w:szCs w:val="24"/>
          <w:lang w:val="en-US" w:eastAsia="zh-CN"/>
          <w14:textFill>
            <w14:solidFill>
              <w14:schemeClr w14:val="tx1"/>
            </w14:solidFill>
          </w14:textFill>
        </w:rPr>
        <w:t>2020年9月11日，工业和信息部以及中国残疾人联合会发布</w:t>
      </w:r>
      <w:r>
        <w:rPr>
          <w:rFonts w:hint="eastAsia" w:ascii="宋体" w:hAnsi="宋体" w:eastAsia="宋体" w:cs="宋体"/>
          <w:b w:val="0"/>
          <w:bCs w:val="0"/>
          <w:i w:val="0"/>
          <w:iCs w:val="0"/>
          <w:caps w:val="0"/>
          <w:color w:val="333333"/>
          <w:spacing w:val="0"/>
          <w:sz w:val="24"/>
          <w:szCs w:val="24"/>
          <w:shd w:val="clear" w:fill="FFFFFF"/>
        </w:rPr>
        <w:t>工业和信息化部 中国残疾人联合会关于推进信息无障碍的指导意见</w:t>
      </w:r>
      <w:r>
        <w:rPr>
          <w:rFonts w:hint="eastAsia" w:ascii="宋体" w:hAnsi="宋体" w:eastAsia="宋体" w:cs="宋体"/>
          <w:b w:val="0"/>
          <w:bCs w:val="0"/>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lang w:val="en-US" w:eastAsia="zh-CN"/>
        </w:rPr>
        <w:t>意见主要任务第五条</w:t>
      </w:r>
      <w:r>
        <w:rPr>
          <w:rFonts w:hint="eastAsia" w:ascii="宋体" w:hAnsi="宋体"/>
          <w:color w:val="000000" w:themeColor="text1"/>
          <w:szCs w:val="24"/>
          <w14:textFill>
            <w14:solidFill>
              <w14:schemeClr w14:val="tx1"/>
            </w14:solidFill>
          </w14:textFill>
        </w:rPr>
        <w:t>指出</w:t>
      </w:r>
      <w:r>
        <w:rPr>
          <w:rFonts w:hint="eastAsia" w:ascii="宋体" w:hAnsi="宋体"/>
          <w:color w:val="000000" w:themeColor="text1"/>
          <w:szCs w:val="24"/>
          <w:lang w:val="en-US" w:eastAsia="zh-CN"/>
          <w14:textFill>
            <w14:solidFill>
              <w14:schemeClr w14:val="tx1"/>
            </w14:solidFill>
          </w14:textFill>
        </w:rPr>
        <w:t>要</w:t>
      </w:r>
      <w:r>
        <w:rPr>
          <w:rFonts w:hint="eastAsia" w:ascii="宋体" w:hAnsi="宋体" w:eastAsia="宋体" w:cs="宋体"/>
          <w:color w:val="000000" w:themeColor="text1"/>
          <w:sz w:val="24"/>
          <w:szCs w:val="24"/>
          <w14:textFill>
            <w14:solidFill>
              <w14:schemeClr w14:val="tx1"/>
            </w14:solidFill>
          </w14:textFill>
        </w:rPr>
        <w:t>提升信息辅助器具智能化水平</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要</w:t>
      </w:r>
      <w:r>
        <w:rPr>
          <w:rFonts w:hint="eastAsia" w:ascii="宋体" w:hAnsi="宋体" w:eastAsia="宋体" w:cs="宋体"/>
          <w:color w:val="000000" w:themeColor="text1"/>
          <w:sz w:val="24"/>
          <w:szCs w:val="24"/>
          <w14:textFill>
            <w14:solidFill>
              <w14:schemeClr w14:val="tx1"/>
            </w14:solidFill>
          </w14:textFill>
        </w:rPr>
        <w:t>针对残疾人、老年人功能康复和健康管理需求，加大沟通和信息辅助器具研发力度，提升产品的通用性、安全性和便利性。重点加快智能轮椅、智能导盲设备、文字语音转换、康复机器人等智能终端的设计开发</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意见主要任务第八条指出要</w:t>
      </w:r>
      <w:r>
        <w:rPr>
          <w:rFonts w:hint="eastAsia" w:ascii="宋体" w:hAnsi="宋体"/>
          <w:color w:val="000000" w:themeColor="text1"/>
          <w:szCs w:val="24"/>
          <w14:textFill>
            <w14:solidFill>
              <w14:schemeClr w14:val="tx1"/>
            </w14:solidFill>
          </w14:textFill>
        </w:rPr>
        <w:t>支持新技术在信息无障碍领域的发展与应用。推进人工智能、5G、物联网、大数据、边缘计算、区块链等关键技术在信息无障碍领域的融合和科技成果转化，支持新兴技术在导盲、声控、肢体控制、图文识别、语音识别、语音合成等方面的实际应用；</w:t>
      </w:r>
      <w:r>
        <w:rPr>
          <w:rFonts w:hint="eastAsia" w:ascii="宋体" w:hAnsi="宋体"/>
          <w:color w:val="000000" w:themeColor="text1"/>
          <w:szCs w:val="24"/>
          <w:lang w:val="en-US" w:eastAsia="zh-CN"/>
          <w14:textFill>
            <w14:solidFill>
              <w14:schemeClr w14:val="tx1"/>
            </w14:solidFill>
          </w14:textFill>
        </w:rPr>
        <w:t>2021年9月26日，</w:t>
      </w:r>
      <w:r>
        <w:rPr>
          <w:rFonts w:hint="eastAsia" w:ascii="宋体" w:hAnsi="宋体" w:eastAsia="宋体" w:cs="宋体"/>
          <w:i w:val="0"/>
          <w:iCs w:val="0"/>
          <w:caps w:val="0"/>
          <w:color w:val="000000" w:themeColor="text1"/>
          <w:spacing w:val="0"/>
          <w:sz w:val="24"/>
          <w:szCs w:val="24"/>
          <w14:textFill>
            <w14:solidFill>
              <w14:schemeClr w14:val="tx1"/>
            </w14:solidFill>
          </w14:textFill>
        </w:rPr>
        <w:t>国务院新闻办公室举行新闻发布会，中国残联副主席、副理事长程凯</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对导盲犬做出相关讲话，讲话指出国家正在为导盲犬的可及性做出努力，并指出</w:t>
      </w:r>
      <w:r>
        <w:rPr>
          <w:rFonts w:ascii="Arial" w:hAnsi="Arial" w:eastAsia="宋体" w:cs="Arial"/>
          <w:i w:val="0"/>
          <w:iCs w:val="0"/>
          <w:caps w:val="0"/>
          <w:color w:val="000000" w:themeColor="text1"/>
          <w:spacing w:val="0"/>
          <w:sz w:val="24"/>
          <w:szCs w:val="24"/>
          <w14:textFill>
            <w14:solidFill>
              <w14:schemeClr w14:val="tx1"/>
            </w14:solidFill>
          </w14:textFill>
        </w:rPr>
        <w:t>残联正积极推进</w:t>
      </w:r>
      <w:r>
        <w:rPr>
          <w:rFonts w:hint="eastAsia" w:ascii="Arial" w:hAnsi="Arial" w:eastAsia="宋体" w:cs="Arial"/>
          <w:i w:val="0"/>
          <w:iCs w:val="0"/>
          <w:caps w:val="0"/>
          <w:color w:val="000000" w:themeColor="text1"/>
          <w:spacing w:val="0"/>
          <w:sz w:val="24"/>
          <w:szCs w:val="24"/>
          <w:lang w:val="en-US" w:eastAsia="zh-CN"/>
          <w14:textFill>
            <w14:solidFill>
              <w14:schemeClr w14:val="tx1"/>
            </w14:solidFill>
          </w14:textFill>
        </w:rPr>
        <w:t>通过</w:t>
      </w:r>
      <w:r>
        <w:rPr>
          <w:rFonts w:ascii="Arial" w:hAnsi="Arial" w:eastAsia="宋体" w:cs="Arial"/>
          <w:i w:val="0"/>
          <w:iCs w:val="0"/>
          <w:caps w:val="0"/>
          <w:color w:val="000000" w:themeColor="text1"/>
          <w:spacing w:val="0"/>
          <w:sz w:val="24"/>
          <w:szCs w:val="24"/>
          <w14:textFill>
            <w14:solidFill>
              <w14:schemeClr w14:val="tx1"/>
            </w14:solidFill>
          </w14:textFill>
        </w:rPr>
        <w:t>高科技手段不断地开发电子导盲装置和设备，让更多视力残疾朋友通过越来越便利的信息化、智能化手段可以安全出行，大大降低相关出行成本</w:t>
      </w:r>
      <w:r>
        <w:rPr>
          <w:rFonts w:hint="eastAsia" w:ascii="Arial" w:hAnsi="Arial" w:eastAsia="宋体" w:cs="Arial"/>
          <w:i w:val="0"/>
          <w:iCs w:val="0"/>
          <w:caps w:val="0"/>
          <w:color w:val="000000" w:themeColor="text1"/>
          <w:spacing w:val="0"/>
          <w:sz w:val="24"/>
          <w:szCs w:val="24"/>
          <w:lang w:eastAsia="zh-CN"/>
          <w14:textFill>
            <w14:solidFill>
              <w14:schemeClr w14:val="tx1"/>
            </w14:solidFill>
          </w14:textFill>
        </w:rPr>
        <w:t>，</w:t>
      </w:r>
      <w:r>
        <w:rPr>
          <w:rFonts w:hint="eastAsia" w:ascii="Arial" w:hAnsi="Arial" w:eastAsia="宋体" w:cs="Arial"/>
          <w:i w:val="0"/>
          <w:iCs w:val="0"/>
          <w:caps w:val="0"/>
          <w:color w:val="000000" w:themeColor="text1"/>
          <w:spacing w:val="0"/>
          <w:sz w:val="24"/>
          <w:szCs w:val="24"/>
          <w:lang w:val="en-US" w:eastAsia="zh-CN"/>
          <w14:textFill>
            <w14:solidFill>
              <w14:schemeClr w14:val="tx1"/>
            </w14:solidFill>
          </w14:textFill>
        </w:rPr>
        <w:t>本次讲话体现出国家残联对于智能导盲领域的重视和支持</w:t>
      </w:r>
      <w:r>
        <w:rPr>
          <w:rFonts w:hint="eastAsia" w:ascii="宋体" w:hAnsi="宋体"/>
          <w:color w:val="000000" w:themeColor="text1"/>
          <w:szCs w:val="24"/>
          <w14:textFill>
            <w14:solidFill>
              <w14:schemeClr w14:val="tx1"/>
            </w14:solidFill>
          </w14:textFill>
        </w:rPr>
        <w:t>；</w:t>
      </w:r>
    </w:p>
    <w:p>
      <w:pPr>
        <w:pStyle w:val="4"/>
        <w:ind w:firstLine="562" w:firstLineChars="200"/>
        <w:rPr>
          <w:rFonts w:ascii="黑体" w:hAnsi="黑体" w:eastAsia="黑体" w:cs="黑体"/>
          <w:color w:val="000000" w:themeColor="text1"/>
          <w14:textFill>
            <w14:solidFill>
              <w14:schemeClr w14:val="tx1"/>
            </w14:solidFill>
          </w14:textFill>
        </w:rPr>
      </w:pPr>
      <w:bookmarkStart w:id="14" w:name="_Toc30326"/>
      <w:r>
        <w:rPr>
          <w:rFonts w:hint="eastAsia" w:ascii="黑体" w:hAnsi="黑体" w:eastAsia="黑体" w:cs="黑体"/>
          <w:color w:val="000000" w:themeColor="text1"/>
          <w14:textFill>
            <w14:solidFill>
              <w14:schemeClr w14:val="tx1"/>
            </w14:solidFill>
          </w14:textFill>
        </w:rPr>
        <w:t>2.1.3 行业痛点</w:t>
      </w:r>
      <w:bookmarkEnd w:id="14"/>
    </w:p>
    <w:p>
      <w:pPr>
        <w:spacing w:line="360" w:lineRule="auto"/>
        <w:ind w:firstLine="480" w:firstLineChars="200"/>
        <w:rPr>
          <w:rFonts w:hint="eastAsia" w:ascii="宋体" w:hAnsi="宋体" w:eastAsia="宋体"/>
          <w:color w:val="000000" w:themeColor="text1"/>
          <w:szCs w:val="24"/>
          <w:lang w:val="en-US" w:eastAsia="zh-CN"/>
          <w14:textFill>
            <w14:solidFill>
              <w14:schemeClr w14:val="tx1"/>
            </w14:solidFill>
          </w14:textFill>
        </w:rPr>
      </w:pPr>
      <w:r>
        <w:rPr>
          <w:rFonts w:hint="eastAsia" w:ascii="宋体" w:hAnsi="宋体"/>
          <w:color w:val="000000" w:themeColor="text1"/>
          <w:szCs w:val="24"/>
          <w14:textFill>
            <w14:solidFill>
              <w14:schemeClr w14:val="tx1"/>
            </w14:solidFill>
          </w14:textFill>
        </w:rPr>
        <w:t>1.</w:t>
      </w:r>
      <w:r>
        <w:rPr>
          <w:rFonts w:hint="eastAsia" w:ascii="宋体" w:hAnsi="宋体" w:eastAsia="宋体" w:cs="宋体"/>
          <w:sz w:val="24"/>
          <w:szCs w:val="24"/>
        </w:rPr>
        <w:t>传统导盲犬</w:t>
      </w:r>
      <w:r>
        <w:rPr>
          <w:rFonts w:hint="eastAsia" w:ascii="宋体" w:hAnsi="宋体" w:eastAsia="宋体" w:cs="宋体"/>
          <w:sz w:val="24"/>
          <w:szCs w:val="24"/>
          <w:lang w:val="en-US" w:eastAsia="zh-CN"/>
        </w:rPr>
        <w:t>行业</w:t>
      </w:r>
      <w:r>
        <w:rPr>
          <w:rFonts w:hint="eastAsia" w:ascii="宋体" w:hAnsi="宋体" w:eastAsia="宋体" w:cs="宋体"/>
          <w:sz w:val="24"/>
          <w:szCs w:val="24"/>
        </w:rPr>
        <w:t>存在成本高、周期长、失败几率高、数目少等诸多问题</w:t>
      </w:r>
      <w:r>
        <w:rPr>
          <w:rFonts w:hint="eastAsia" w:ascii="宋体" w:hAnsi="宋体" w:cs="宋体"/>
          <w:sz w:val="24"/>
          <w:szCs w:val="24"/>
          <w:lang w:eastAsia="zh-CN"/>
        </w:rPr>
        <w:t>。</w:t>
      </w:r>
    </w:p>
    <w:p>
      <w:pPr>
        <w:spacing w:line="360" w:lineRule="auto"/>
        <w:ind w:firstLine="480" w:firstLineChars="200"/>
        <w:rPr>
          <w:rFonts w:hint="default" w:ascii="宋体" w:hAnsi="宋体" w:eastAsia="宋体"/>
          <w:color w:val="000000" w:themeColor="text1"/>
          <w:szCs w:val="24"/>
          <w:lang w:val="en-US" w:eastAsia="zh-CN"/>
          <w14:textFill>
            <w14:solidFill>
              <w14:schemeClr w14:val="tx1"/>
            </w14:solidFill>
          </w14:textFill>
        </w:rPr>
      </w:pPr>
      <w:r>
        <w:rPr>
          <w:rFonts w:hint="eastAsia" w:ascii="宋体" w:hAnsi="宋体"/>
          <w:color w:val="000000" w:themeColor="text1"/>
          <w:szCs w:val="24"/>
          <w14:textFill>
            <w14:solidFill>
              <w14:schemeClr w14:val="tx1"/>
            </w14:solidFill>
          </w14:textFill>
        </w:rPr>
        <w:t>2.</w:t>
      </w:r>
      <w:r>
        <w:rPr>
          <w:rFonts w:hint="eastAsia" w:ascii="宋体" w:hAnsi="宋体"/>
          <w:color w:val="000000" w:themeColor="text1"/>
          <w:szCs w:val="24"/>
          <w:lang w:val="en-US" w:eastAsia="zh-CN"/>
          <w14:textFill>
            <w14:solidFill>
              <w14:schemeClr w14:val="tx1"/>
            </w14:solidFill>
          </w14:textFill>
        </w:rPr>
        <w:t>传统导盲犬需要照顾，而盲人群体难以做到照顾导盲犬，并且导盲犬终究是犬类，也存在安全隐患。</w:t>
      </w:r>
    </w:p>
    <w:bookmarkEnd w:id="8"/>
    <w:bookmarkEnd w:id="9"/>
    <w:bookmarkEnd w:id="10"/>
    <w:bookmarkEnd w:id="12"/>
    <w:bookmarkEnd w:id="13"/>
    <w:p>
      <w:pPr>
        <w:pStyle w:val="4"/>
        <w:ind w:firstLine="562" w:firstLineChars="200"/>
        <w:rPr>
          <w:rFonts w:ascii="黑体" w:hAnsi="黑体" w:eastAsia="黑体" w:cs="黑体"/>
          <w:color w:val="000000" w:themeColor="text1"/>
          <w14:textFill>
            <w14:solidFill>
              <w14:schemeClr w14:val="tx1"/>
            </w14:solidFill>
          </w14:textFill>
        </w:rPr>
      </w:pPr>
      <w:bookmarkStart w:id="15" w:name="_Toc7569"/>
      <w:r>
        <w:rPr>
          <w:rFonts w:hint="eastAsia" w:ascii="黑体" w:hAnsi="黑体" w:eastAsia="黑体" w:cs="黑体"/>
          <w:color w:val="000000" w:themeColor="text1"/>
          <w14:textFill>
            <w14:solidFill>
              <w14:schemeClr w14:val="tx1"/>
            </w14:solidFill>
          </w14:textFill>
        </w:rPr>
        <w:t>2.1.5 行业趋势</w:t>
      </w:r>
      <w:bookmarkEnd w:id="15"/>
    </w:p>
    <w:p>
      <w:pPr>
        <w:spacing w:line="360" w:lineRule="auto"/>
        <w:ind w:firstLine="480" w:firstLineChars="200"/>
        <w:rPr>
          <w:rFonts w:hint="eastAsia" w:ascii="宋体" w:hAnsi="宋体"/>
          <w:color w:val="000000" w:themeColor="text1"/>
          <w:szCs w:val="24"/>
          <w:lang w:val="en-US" w:eastAsia="zh-CN"/>
          <w14:textFill>
            <w14:solidFill>
              <w14:schemeClr w14:val="tx1"/>
            </w14:solidFill>
          </w14:textFill>
        </w:rPr>
      </w:pPr>
      <w:r>
        <w:rPr>
          <w:rFonts w:hint="eastAsia" w:ascii="宋体" w:hAnsi="宋体"/>
          <w:color w:val="000000" w:themeColor="text1"/>
          <w:szCs w:val="24"/>
          <w14:textFill>
            <w14:solidFill>
              <w14:schemeClr w14:val="tx1"/>
            </w14:solidFill>
          </w14:textFill>
        </w:rPr>
        <w:t>未来</w:t>
      </w:r>
      <w:r>
        <w:rPr>
          <w:rFonts w:hint="eastAsia" w:ascii="宋体" w:hAnsi="宋体"/>
          <w:color w:val="000000" w:themeColor="text1"/>
          <w:szCs w:val="24"/>
          <w:lang w:val="en-US" w:eastAsia="zh-CN"/>
          <w14:textFill>
            <w14:solidFill>
              <w14:schemeClr w14:val="tx1"/>
            </w14:solidFill>
          </w14:textFill>
        </w:rPr>
        <w:t>智能导盲犬</w:t>
      </w:r>
      <w:r>
        <w:rPr>
          <w:rFonts w:hint="eastAsia" w:ascii="宋体" w:hAnsi="宋体"/>
          <w:color w:val="000000" w:themeColor="text1"/>
          <w:szCs w:val="24"/>
          <w14:textFill>
            <w14:solidFill>
              <w14:schemeClr w14:val="tx1"/>
            </w14:solidFill>
          </w14:textFill>
        </w:rPr>
        <w:t>一定是一种趋势，</w:t>
      </w:r>
      <w:r>
        <w:rPr>
          <w:rFonts w:hint="eastAsia" w:ascii="宋体" w:hAnsi="宋体"/>
          <w:color w:val="000000" w:themeColor="text1"/>
          <w:szCs w:val="24"/>
          <w:lang w:val="en-US" w:eastAsia="zh-CN"/>
          <w14:textFill>
            <w14:solidFill>
              <w14:schemeClr w14:val="tx1"/>
            </w14:solidFill>
          </w14:textFill>
        </w:rPr>
        <w:t>所有工业都在经历智能化的阶段，</w:t>
      </w:r>
      <w:r>
        <w:rPr>
          <w:rFonts w:hint="eastAsia" w:ascii="宋体" w:hAnsi="宋体"/>
          <w:color w:val="000000" w:themeColor="text1"/>
          <w:szCs w:val="24"/>
          <w14:textFill>
            <w14:solidFill>
              <w14:schemeClr w14:val="tx1"/>
            </w14:solidFill>
          </w14:textFill>
        </w:rPr>
        <w:t>智能化</w:t>
      </w:r>
      <w:r>
        <w:rPr>
          <w:rFonts w:hint="eastAsia" w:ascii="宋体" w:hAnsi="宋体"/>
          <w:color w:val="000000" w:themeColor="text1"/>
          <w:szCs w:val="24"/>
          <w:lang w:val="en-US" w:eastAsia="zh-CN"/>
          <w14:textFill>
            <w14:solidFill>
              <w14:schemeClr w14:val="tx1"/>
            </w14:solidFill>
          </w14:textFill>
        </w:rPr>
        <w:t>是不可避免的。</w:t>
      </w:r>
    </w:p>
    <w:p>
      <w:pPr>
        <w:spacing w:line="360" w:lineRule="auto"/>
        <w:ind w:firstLine="480" w:firstLineChars="200"/>
        <w:rPr>
          <w:rFonts w:hint="eastAsia" w:ascii="宋体" w:hAnsi="宋体"/>
          <w:color w:val="000000" w:themeColor="text1"/>
          <w:szCs w:val="24"/>
          <w:lang w:val="en-US" w:eastAsia="zh-CN"/>
          <w14:textFill>
            <w14:solidFill>
              <w14:schemeClr w14:val="tx1"/>
            </w14:solidFill>
          </w14:textFill>
        </w:rPr>
      </w:pPr>
      <w:r>
        <w:rPr>
          <w:rFonts w:hint="eastAsia" w:ascii="宋体" w:hAnsi="宋体"/>
          <w:color w:val="000000" w:themeColor="text1"/>
          <w:szCs w:val="24"/>
          <w:lang w:val="en-US" w:eastAsia="zh-CN"/>
          <w14:textFill>
            <w14:solidFill>
              <w14:schemeClr w14:val="tx1"/>
            </w14:solidFill>
          </w14:textFill>
        </w:rPr>
        <w:t>在市场方面，目前的大环境下，我国盲人数量达到了惊人的1200万，而传统导盲犬培养极其苦难，并且造价又极其高昂，不可能供应这么大的盲人市场，只有工业化、智能化才能面临市场的需求，所以盲人的导盲领域必定会迎来智能化的改革，让智能导盲犬代替传统导盲犬，。</w:t>
      </w:r>
    </w:p>
    <w:p>
      <w:pPr>
        <w:spacing w:line="360" w:lineRule="auto"/>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在技术方面，</w:t>
      </w:r>
      <w:r>
        <w:rPr>
          <w:rFonts w:hint="eastAsia" w:ascii="宋体" w:hAnsi="宋体" w:eastAsia="宋体" w:cs="宋体"/>
          <w:i w:val="0"/>
          <w:iCs w:val="0"/>
          <w:caps w:val="0"/>
          <w:color w:val="000000"/>
          <w:spacing w:val="0"/>
          <w:sz w:val="24"/>
          <w:szCs w:val="24"/>
          <w:shd w:val="clear" w:fill="FFFFFF"/>
        </w:rPr>
        <w:t>在国家政策的大力支持下，以及众多科研机构、科技企业的共同努力下，我国人工智能技术取得了不断发展与进步，图像识别、人脸识别、语音识别以及深度学习等相关核心技术的发展为智能“导盲犬”的发展提供了支撑。</w:t>
      </w:r>
    </w:p>
    <w:p>
      <w:pPr>
        <w:spacing w:line="360" w:lineRule="auto"/>
        <w:ind w:firstLine="480" w:firstLineChars="200"/>
        <w:rPr>
          <w:rFonts w:hint="default" w:ascii="宋体" w:hAnsi="宋体"/>
          <w:color w:val="000000" w:themeColor="text1"/>
          <w:szCs w:val="24"/>
          <w:lang w:val="en-US"/>
          <w14:textFill>
            <w14:solidFill>
              <w14:schemeClr w14:val="tx1"/>
            </w14:solidFill>
          </w14:textFill>
        </w:rPr>
      </w:pPr>
      <w:r>
        <w:rPr>
          <w:rFonts w:hint="eastAsia" w:ascii="宋体" w:hAnsi="宋体"/>
          <w:color w:val="000000" w:themeColor="text1"/>
          <w:szCs w:val="24"/>
          <w14:textFill>
            <w14:solidFill>
              <w14:schemeClr w14:val="tx1"/>
            </w14:solidFill>
          </w14:textFill>
        </w:rPr>
        <w:t>虽然</w:t>
      </w:r>
      <w:r>
        <w:rPr>
          <w:rFonts w:hint="eastAsia" w:ascii="宋体" w:hAnsi="宋体"/>
          <w:color w:val="000000" w:themeColor="text1"/>
          <w:szCs w:val="24"/>
          <w:lang w:val="en-US" w:eastAsia="zh-CN"/>
          <w14:textFill>
            <w14:solidFill>
              <w14:schemeClr w14:val="tx1"/>
            </w14:solidFill>
          </w14:textFill>
        </w:rPr>
        <w:t>智能化</w:t>
      </w:r>
      <w:r>
        <w:rPr>
          <w:rFonts w:hint="eastAsia" w:ascii="宋体" w:hAnsi="宋体"/>
          <w:color w:val="000000" w:themeColor="text1"/>
          <w:szCs w:val="24"/>
          <w14:textFill>
            <w14:solidFill>
              <w14:schemeClr w14:val="tx1"/>
            </w14:solidFill>
          </w14:textFill>
        </w:rPr>
        <w:t>需要经过大量测验、评测，还要耗费很多的精力、人力、财力去开发，但是这都是值得的，因为它能改变</w:t>
      </w:r>
      <w:r>
        <w:rPr>
          <w:rFonts w:hint="eastAsia" w:ascii="宋体" w:hAnsi="宋体"/>
          <w:color w:val="000000" w:themeColor="text1"/>
          <w:szCs w:val="24"/>
          <w:lang w:val="en-US" w:eastAsia="zh-CN"/>
          <w14:textFill>
            <w14:solidFill>
              <w14:schemeClr w14:val="tx1"/>
            </w14:solidFill>
          </w14:textFill>
        </w:rPr>
        <w:t>导盲领域</w:t>
      </w:r>
      <w:r>
        <w:rPr>
          <w:rFonts w:hint="eastAsia" w:ascii="宋体" w:hAnsi="宋体"/>
          <w:color w:val="000000" w:themeColor="text1"/>
          <w:szCs w:val="24"/>
          <w14:textFill>
            <w14:solidFill>
              <w14:schemeClr w14:val="tx1"/>
            </w14:solidFill>
          </w14:textFill>
        </w:rPr>
        <w:t>，</w:t>
      </w:r>
      <w:r>
        <w:rPr>
          <w:rFonts w:hint="eastAsia" w:ascii="宋体" w:hAnsi="宋体"/>
          <w:color w:val="000000" w:themeColor="text1"/>
          <w:szCs w:val="24"/>
          <w:lang w:val="en-US" w:eastAsia="zh-CN"/>
          <w14:textFill>
            <w14:solidFill>
              <w14:schemeClr w14:val="tx1"/>
            </w14:solidFill>
          </w14:textFill>
        </w:rPr>
        <w:t>提升盲人生活质量，给更多盲人带去另一种光明。</w:t>
      </w:r>
    </w:p>
    <w:p/>
    <w:p/>
    <w:p>
      <w:pPr>
        <w:rPr>
          <w:rFonts w:hint="eastAsia" w:eastAsia="宋体"/>
          <w:lang w:val="en-US" w:eastAsia="zh-CN"/>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diYzM1NWJiNDQ2NmI2MzhjYzI5YTI3MzEyOTRlM2UifQ=="/>
  </w:docVars>
  <w:rsids>
    <w:rsidRoot w:val="3A512448"/>
    <w:rsid w:val="127536C6"/>
    <w:rsid w:val="1D4B16D4"/>
    <w:rsid w:val="3A51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宋体" w:cs="宋体"/>
      <w:kern w:val="2"/>
      <w:sz w:val="24"/>
      <w:szCs w:val="21"/>
      <w:lang w:val="en-US" w:eastAsia="zh-CN" w:bidi="ar-SA"/>
    </w:rPr>
  </w:style>
  <w:style w:type="paragraph" w:styleId="2">
    <w:name w:val="heading 1"/>
    <w:basedOn w:val="1"/>
    <w:next w:val="1"/>
    <w:qFormat/>
    <w:uiPriority w:val="9"/>
    <w:pPr>
      <w:keepNext/>
      <w:keepLines/>
      <w:spacing w:line="300" w:lineRule="auto"/>
      <w:outlineLvl w:val="0"/>
    </w:pPr>
    <w:rPr>
      <w:rFonts w:ascii="等线 Light" w:hAnsi="等线 Light"/>
      <w:b/>
      <w:color w:val="000000"/>
      <w:sz w:val="44"/>
      <w:szCs w:val="36"/>
      <w:lang w:eastAsia="ja-JP"/>
    </w:rPr>
  </w:style>
  <w:style w:type="paragraph" w:styleId="3">
    <w:name w:val="heading 2"/>
    <w:basedOn w:val="1"/>
    <w:next w:val="1"/>
    <w:qFormat/>
    <w:uiPriority w:val="9"/>
    <w:pPr>
      <w:keepNext/>
      <w:keepLines/>
      <w:spacing w:before="120" w:after="120"/>
      <w:outlineLvl w:val="1"/>
    </w:pPr>
    <w:rPr>
      <w:b/>
      <w:bCs/>
      <w:color w:val="000000"/>
      <w:sz w:val="32"/>
      <w:szCs w:val="26"/>
      <w:lang w:eastAsia="ja-JP"/>
    </w:rPr>
  </w:style>
  <w:style w:type="paragraph" w:styleId="4">
    <w:name w:val="heading 3"/>
    <w:basedOn w:val="1"/>
    <w:next w:val="1"/>
    <w:qFormat/>
    <w:uiPriority w:val="9"/>
    <w:pPr>
      <w:keepNext/>
      <w:keepLines/>
      <w:spacing w:before="120" w:after="120"/>
      <w:outlineLvl w:val="2"/>
    </w:pPr>
    <w:rPr>
      <w:rFonts w:ascii="Calibri" w:hAnsi="Calibri" w:cs="Times New Roman"/>
      <w:b/>
      <w:bCs/>
      <w:sz w:val="28"/>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1575</Words>
  <Characters>1613</Characters>
  <Lines>0</Lines>
  <Paragraphs>0</Paragraphs>
  <TotalTime>1</TotalTime>
  <ScaleCrop>false</ScaleCrop>
  <LinksUpToDate>false</LinksUpToDate>
  <CharactersWithSpaces>1622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2022-05-05T08:01:00Z</dcterms:created>
  <dc:creator>刘航明</dc:creator>
  <cp:lastModifiedBy>刘航明</cp:lastModifiedBy>
  <dcterms:modified xsi:type="dcterms:W3CDTF">2022-05-05T13:21:15Z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B3ED52B14AB04A77912B02A8504EDC62</vt:lpwstr>
  </property>
  <property fmtid="{D5CDD505-2E9C-101B-9397-08002B2CF9AE}" pid="4" name="commondata">
    <vt:lpwstr>eyJoZGlkIjoiMTdiYzM1NWJiNDQ2NmI2MzhjYzI5YTI3MzEyOTRlM2UifQ==</vt:lpwstr>
  </property>
</Properties>
</file>