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ED98" w14:textId="0BB98A8B" w:rsidR="000A4AA0" w:rsidRDefault="000A4AA0" w:rsidP="008E70D1">
      <w:pPr>
        <w:rPr>
          <w:rFonts w:hint="eastAsia"/>
          <w:b/>
          <w:bCs/>
          <w:sz w:val="44"/>
          <w:szCs w:val="48"/>
        </w:rPr>
      </w:pPr>
    </w:p>
    <w:p w14:paraId="4E9A9682" w14:textId="1701FB3C" w:rsidR="008E70D1" w:rsidRDefault="008E70D1" w:rsidP="008E70D1">
      <w:pPr>
        <w:pStyle w:val="1"/>
        <w:rPr>
          <w:rFonts w:ascii="黑体" w:eastAsia="黑体" w:hAnsi="黑体" w:cs="黑体"/>
          <w:color w:val="000000" w:themeColor="text1"/>
          <w:sz w:val="32"/>
          <w:szCs w:val="32"/>
        </w:rPr>
      </w:pPr>
      <w:bookmarkStart w:id="0" w:name="_Toc9483"/>
      <w:bookmarkStart w:id="1" w:name="_Toc38756406"/>
      <w:bookmarkStart w:id="2" w:name="_Toc493255020"/>
      <w:bookmarkStart w:id="3" w:name="_Toc28692"/>
      <w:r>
        <w:rPr>
          <w:rFonts w:ascii="黑体" w:eastAsia="黑体" w:hAnsi="黑体" w:cs="黑体" w:hint="eastAsia"/>
          <w:color w:val="000000" w:themeColor="text1"/>
          <w:sz w:val="32"/>
          <w:szCs w:val="32"/>
          <w:lang w:eastAsia="zh-CN"/>
        </w:rPr>
        <w:t>八</w:t>
      </w:r>
      <w:r>
        <w:rPr>
          <w:rFonts w:ascii="黑体" w:eastAsia="黑体" w:hAnsi="黑体" w:cs="黑体" w:hint="eastAsia"/>
          <w:color w:val="000000" w:themeColor="text1"/>
          <w:sz w:val="32"/>
          <w:szCs w:val="32"/>
          <w:lang w:eastAsia="zh-CN"/>
        </w:rPr>
        <w:t xml:space="preserve"> </w:t>
      </w:r>
      <w:r>
        <w:rPr>
          <w:rFonts w:ascii="黑体" w:eastAsia="黑体" w:hAnsi="黑体" w:cs="黑体" w:hint="eastAsia"/>
          <w:color w:val="000000" w:themeColor="text1"/>
          <w:sz w:val="32"/>
          <w:szCs w:val="32"/>
        </w:rPr>
        <w:t>风险分析</w:t>
      </w:r>
      <w:bookmarkEnd w:id="0"/>
      <w:bookmarkEnd w:id="1"/>
      <w:bookmarkEnd w:id="2"/>
      <w:bookmarkEnd w:id="3"/>
    </w:p>
    <w:p w14:paraId="1B8CD983" w14:textId="5E43CF94" w:rsidR="008E70D1" w:rsidRDefault="008E70D1" w:rsidP="008E70D1">
      <w:pPr>
        <w:widowControl/>
        <w:spacing w:line="360" w:lineRule="auto"/>
        <w:ind w:firstLineChars="200" w:firstLine="420"/>
        <w:rPr>
          <w:rFonts w:ascii="宋体" w:hAnsi="宋体"/>
          <w:color w:val="000000" w:themeColor="text1"/>
          <w:kern w:val="0"/>
          <w:szCs w:val="24"/>
          <w:lang w:bidi="ar"/>
        </w:rPr>
      </w:pPr>
      <w:r>
        <w:rPr>
          <w:rFonts w:ascii="宋体" w:hAnsi="宋体" w:hint="eastAsia"/>
          <w:color w:val="000000" w:themeColor="text1"/>
          <w:kern w:val="0"/>
          <w:szCs w:val="24"/>
          <w:lang w:bidi="ar"/>
        </w:rPr>
        <w:t>本</w:t>
      </w:r>
      <w:r>
        <w:rPr>
          <w:rFonts w:ascii="宋体" w:hAnsi="宋体" w:hint="eastAsia"/>
          <w:color w:val="000000" w:themeColor="text1"/>
          <w:kern w:val="0"/>
          <w:szCs w:val="24"/>
          <w:lang w:bidi="ar"/>
        </w:rPr>
        <w:t>智能导盲犬</w:t>
      </w:r>
      <w:r>
        <w:rPr>
          <w:rFonts w:ascii="宋体" w:hAnsi="宋体" w:hint="eastAsia"/>
          <w:color w:val="000000" w:themeColor="text1"/>
          <w:kern w:val="0"/>
          <w:szCs w:val="24"/>
          <w:lang w:bidi="ar"/>
        </w:rPr>
        <w:t>进入市场将不可避免遇到各种各样的风险，通过综合分析，结合市场分析和自己的运营，本平台主要在竞争、模式复制、管理方面面临一定的风险。平台在充分评估各方面风险的基础上，做出一定评估，针对不同风险，做出相应的应对策略，以规避风险。</w:t>
      </w:r>
    </w:p>
    <w:p w14:paraId="3EC2B4B0" w14:textId="77777777" w:rsidR="008E70D1" w:rsidRPr="008E70D1" w:rsidRDefault="008E70D1" w:rsidP="000A4AA0">
      <w:pPr>
        <w:jc w:val="center"/>
        <w:rPr>
          <w:rFonts w:hint="eastAsia"/>
          <w:b/>
          <w:bCs/>
          <w:sz w:val="44"/>
          <w:szCs w:val="48"/>
        </w:rPr>
      </w:pPr>
    </w:p>
    <w:p w14:paraId="76B6E81D" w14:textId="4237B50E" w:rsidR="008E70D1" w:rsidRDefault="008E70D1" w:rsidP="008E70D1">
      <w:pPr>
        <w:pStyle w:val="2"/>
        <w:rPr>
          <w:rFonts w:ascii="黑体" w:eastAsia="黑体" w:hAnsi="黑体" w:cs="黑体"/>
          <w:color w:val="000000" w:themeColor="text1"/>
          <w:sz w:val="30"/>
          <w:szCs w:val="30"/>
        </w:rPr>
      </w:pPr>
      <w:bookmarkStart w:id="4" w:name="_Toc761"/>
      <w:r>
        <w:rPr>
          <w:rFonts w:ascii="黑体" w:eastAsia="黑体" w:hAnsi="黑体" w:cs="黑体" w:hint="eastAsia"/>
          <w:color w:val="000000" w:themeColor="text1"/>
          <w:sz w:val="30"/>
          <w:szCs w:val="30"/>
        </w:rPr>
        <w:t>8</w:t>
      </w:r>
      <w:r>
        <w:rPr>
          <w:rFonts w:ascii="黑体" w:eastAsia="黑体" w:hAnsi="黑体" w:cs="黑体" w:hint="eastAsia"/>
          <w:color w:val="000000" w:themeColor="text1"/>
          <w:sz w:val="30"/>
          <w:szCs w:val="30"/>
        </w:rPr>
        <w:t>.1 竞争风险分析及策略</w:t>
      </w:r>
      <w:bookmarkEnd w:id="4"/>
    </w:p>
    <w:p w14:paraId="4BA3A7A0" w14:textId="07DE7BD1" w:rsidR="008E70D1" w:rsidRPr="00E46DA4" w:rsidRDefault="008E70D1" w:rsidP="00E46DA4">
      <w:pPr>
        <w:pStyle w:val="3"/>
        <w:ind w:firstLineChars="200" w:firstLine="643"/>
        <w:rPr>
          <w:rFonts w:ascii="黑体" w:eastAsia="黑体" w:hAnsi="黑体" w:cs="黑体" w:hint="eastAsia"/>
          <w:color w:val="000000" w:themeColor="text1"/>
        </w:rPr>
      </w:pPr>
      <w:bookmarkStart w:id="5" w:name="_Toc452997557"/>
      <w:bookmarkStart w:id="6" w:name="_Toc38756408"/>
      <w:bookmarkStart w:id="7" w:name="_Toc493255022"/>
      <w:bookmarkStart w:id="8" w:name="_Toc11288"/>
      <w:bookmarkStart w:id="9" w:name="_Toc484356224"/>
      <w:bookmarkStart w:id="10" w:name="_Toc485542268"/>
      <w:bookmarkStart w:id="11" w:name="_Toc19032"/>
      <w:r>
        <w:rPr>
          <w:rFonts w:ascii="黑体" w:eastAsia="黑体" w:hAnsi="黑体" w:cs="黑体" w:hint="eastAsia"/>
          <w:color w:val="000000" w:themeColor="text1"/>
        </w:rPr>
        <w:t>8</w:t>
      </w:r>
      <w:r>
        <w:rPr>
          <w:rFonts w:ascii="黑体" w:eastAsia="黑体" w:hAnsi="黑体" w:cs="黑体" w:hint="eastAsia"/>
          <w:color w:val="000000" w:themeColor="text1"/>
        </w:rPr>
        <w:t>.1.1 竞争风险</w:t>
      </w:r>
      <w:bookmarkEnd w:id="5"/>
      <w:bookmarkEnd w:id="6"/>
      <w:bookmarkEnd w:id="7"/>
      <w:bookmarkEnd w:id="8"/>
      <w:bookmarkEnd w:id="9"/>
      <w:bookmarkEnd w:id="10"/>
      <w:r>
        <w:rPr>
          <w:rFonts w:ascii="黑体" w:eastAsia="黑体" w:hAnsi="黑体" w:cs="黑体" w:hint="eastAsia"/>
          <w:color w:val="000000" w:themeColor="text1"/>
        </w:rPr>
        <w:t>分析</w:t>
      </w:r>
      <w:bookmarkEnd w:id="11"/>
    </w:p>
    <w:p w14:paraId="494D6EA6" w14:textId="58E10265" w:rsidR="008E70D1" w:rsidRPr="00E46DA4" w:rsidRDefault="00C70D6A" w:rsidP="00E46DA4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4"/>
        </w:rPr>
      </w:pPr>
      <w:r w:rsidRPr="00E46DA4">
        <w:rPr>
          <w:rFonts w:ascii="宋体" w:hAnsi="宋体" w:hint="eastAsia"/>
          <w:color w:val="000000" w:themeColor="text1"/>
          <w:szCs w:val="24"/>
        </w:rPr>
        <w:t>智能导盲犬作为一种智能机器与导盲犬的结合体，一直备受人们关注。一方面，导盲犬作为一种盲人“协助犬”有着部分场所受限、存在社会争议等问题；另一方面，信息技术高度发展的今天，智能化，科技化越来越成为现代社会的发展趋势。将智能技术、工业化生产与导盲犬结合是今后的趋势</w:t>
      </w:r>
      <w:r w:rsidR="008E70D1" w:rsidRPr="00E46DA4">
        <w:rPr>
          <w:rFonts w:ascii="宋体" w:hAnsi="宋体" w:hint="eastAsia"/>
          <w:color w:val="000000" w:themeColor="text1"/>
          <w:szCs w:val="24"/>
        </w:rPr>
        <w:t>。</w:t>
      </w:r>
      <w:r w:rsidR="00E46DA4">
        <w:rPr>
          <w:rFonts w:ascii="宋体" w:hAnsi="宋体" w:hint="eastAsia"/>
          <w:color w:val="000000" w:themeColor="text1"/>
          <w:szCs w:val="24"/>
        </w:rPr>
        <w:t>但</w:t>
      </w:r>
      <w:r w:rsidR="008E70D1" w:rsidRPr="00E46DA4">
        <w:rPr>
          <w:rFonts w:ascii="宋体" w:hAnsi="宋体" w:hint="eastAsia"/>
          <w:color w:val="000000" w:themeColor="text1"/>
          <w:szCs w:val="24"/>
        </w:rPr>
        <w:t>行业内已经有相对成熟的</w:t>
      </w:r>
      <w:r w:rsidR="00E46DA4">
        <w:rPr>
          <w:rFonts w:ascii="宋体" w:hAnsi="宋体" w:hint="eastAsia"/>
          <w:color w:val="000000" w:themeColor="text1"/>
          <w:szCs w:val="24"/>
        </w:rPr>
        <w:t>产品</w:t>
      </w:r>
      <w:r w:rsidR="008E70D1" w:rsidRPr="00E46DA4">
        <w:rPr>
          <w:rFonts w:ascii="宋体" w:hAnsi="宋体" w:hint="eastAsia"/>
          <w:color w:val="000000" w:themeColor="text1"/>
          <w:szCs w:val="24"/>
        </w:rPr>
        <w:t>，如</w:t>
      </w:r>
      <w:r w:rsidR="003F0CFD">
        <w:rPr>
          <w:rFonts w:ascii="宋体" w:hAnsi="宋体" w:hint="eastAsia"/>
          <w:color w:val="000000" w:themeColor="text1"/>
          <w:szCs w:val="24"/>
        </w:rPr>
        <w:t>小米仿生导盲犬</w:t>
      </w:r>
      <w:r w:rsidR="008E70D1" w:rsidRPr="00E46DA4">
        <w:rPr>
          <w:rFonts w:ascii="宋体" w:hAnsi="宋体" w:hint="eastAsia"/>
          <w:color w:val="000000" w:themeColor="text1"/>
          <w:szCs w:val="24"/>
        </w:rPr>
        <w:t>等。相较而言，该</w:t>
      </w:r>
      <w:r w:rsidR="009A04EB">
        <w:rPr>
          <w:rFonts w:ascii="宋体" w:hAnsi="宋体" w:hint="eastAsia"/>
          <w:color w:val="000000" w:themeColor="text1"/>
          <w:szCs w:val="24"/>
        </w:rPr>
        <w:t>智能导盲犬</w:t>
      </w:r>
      <w:r w:rsidR="008E70D1" w:rsidRPr="00E46DA4">
        <w:rPr>
          <w:rFonts w:ascii="宋体" w:hAnsi="宋体" w:hint="eastAsia"/>
          <w:color w:val="000000" w:themeColor="text1"/>
          <w:szCs w:val="24"/>
        </w:rPr>
        <w:t>起步较晚，运营经验不足，作为一个新的、尚不成熟的平台，可能客户流失等方面存在一定的风险。</w:t>
      </w:r>
    </w:p>
    <w:p w14:paraId="1D9B0B40" w14:textId="785E9509" w:rsidR="008E70D1" w:rsidRPr="00E46DA4" w:rsidRDefault="008E70D1" w:rsidP="008E70D1">
      <w:pPr>
        <w:pStyle w:val="3"/>
        <w:ind w:firstLineChars="200" w:firstLine="643"/>
        <w:rPr>
          <w:rFonts w:ascii="宋体" w:hAnsi="宋体"/>
          <w:b w:val="0"/>
          <w:bCs w:val="0"/>
          <w:color w:val="000000" w:themeColor="text1"/>
          <w:sz w:val="21"/>
          <w:szCs w:val="24"/>
        </w:rPr>
      </w:pPr>
      <w:bookmarkStart w:id="12" w:name="_Toc9926"/>
      <w:r>
        <w:rPr>
          <w:rFonts w:ascii="黑体" w:eastAsia="黑体" w:hAnsi="黑体" w:cs="黑体" w:hint="eastAsia"/>
          <w:color w:val="000000" w:themeColor="text1"/>
        </w:rPr>
        <w:t>8</w:t>
      </w:r>
      <w:r>
        <w:rPr>
          <w:rFonts w:ascii="黑体" w:eastAsia="黑体" w:hAnsi="黑体" w:cs="黑体" w:hint="eastAsia"/>
          <w:color w:val="000000" w:themeColor="text1"/>
        </w:rPr>
        <w:t>.1.2 竞争风险策略</w:t>
      </w:r>
      <w:bookmarkEnd w:id="12"/>
    </w:p>
    <w:p w14:paraId="55673869" w14:textId="77777777" w:rsidR="00E46DA4" w:rsidRDefault="00E46DA4" w:rsidP="00E46DA4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1.</w:t>
      </w:r>
      <w:r>
        <w:rPr>
          <w:rFonts w:ascii="宋体" w:hAnsi="宋体" w:hint="eastAsia"/>
          <w:color w:val="000000" w:themeColor="text1"/>
          <w:szCs w:val="24"/>
        </w:rPr>
        <w:t>打破主流智能导盲犬等产品的运营模式，以用户为本，在技术与服务等方面关注目标群体的需求，完善已有平台缺陷，拓展开发新的功能模块，便捷高效操作，高识别功能，帮助实现家校互动，如可针对不同的客户群体需求订制专属的智能阅卷等服务。</w:t>
      </w:r>
      <w:r>
        <w:rPr>
          <w:rFonts w:ascii="宋体" w:hAnsi="宋体" w:hint="eastAsia"/>
          <w:color w:val="000000" w:themeColor="text1"/>
          <w:szCs w:val="24"/>
        </w:rPr>
        <w:t xml:space="preserve"> </w:t>
      </w:r>
    </w:p>
    <w:p w14:paraId="73EBFB65" w14:textId="77777777" w:rsidR="00E46DA4" w:rsidRDefault="00E46DA4" w:rsidP="00E46DA4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2.</w:t>
      </w:r>
      <w:r>
        <w:rPr>
          <w:rFonts w:ascii="宋体" w:hAnsi="宋体" w:hint="eastAsia"/>
          <w:color w:val="000000" w:themeColor="text1"/>
          <w:szCs w:val="24"/>
        </w:rPr>
        <w:t>市场上现有项目、公司紧密合作，共享信息、互补优势，实现同领域、互助领域、跨领域品牌产品之间的有机结合，达成合作战略伙伴关系。如与宁夏大学数字经济与智慧管理研究院合作，将技术引领、数据赋能与智慧服务等管理模式应用与该智能阅卷开放平台中，占领市场份额，实现“教育信息化呼唤智慧教育，数据采集助力精准、个性化教学，阅卷系统为家校合一提供精准大数据支持”等教育目标地精准落地。</w:t>
      </w:r>
    </w:p>
    <w:p w14:paraId="4FD2435A" w14:textId="77777777" w:rsidR="008E70D1" w:rsidRPr="00E46DA4" w:rsidRDefault="008E70D1" w:rsidP="008E70D1">
      <w:pPr>
        <w:rPr>
          <w:rFonts w:hint="eastAsia"/>
        </w:rPr>
      </w:pPr>
    </w:p>
    <w:p w14:paraId="7C32F0D1" w14:textId="77777777" w:rsidR="008E70D1" w:rsidRPr="008E70D1" w:rsidRDefault="008E70D1" w:rsidP="000A4AA0">
      <w:pPr>
        <w:jc w:val="left"/>
        <w:rPr>
          <w:rFonts w:hint="eastAsia"/>
          <w:b/>
          <w:bCs/>
          <w:sz w:val="32"/>
          <w:szCs w:val="36"/>
        </w:rPr>
      </w:pPr>
    </w:p>
    <w:p w14:paraId="5D38678E" w14:textId="43DAAEEC" w:rsidR="000A4AA0" w:rsidRDefault="000A4AA0" w:rsidP="000A4AA0">
      <w:pPr>
        <w:jc w:val="left"/>
        <w:rPr>
          <w:b/>
          <w:bCs/>
          <w:sz w:val="32"/>
          <w:szCs w:val="36"/>
        </w:rPr>
      </w:pPr>
      <w:r w:rsidRPr="000A4AA0">
        <w:rPr>
          <w:b/>
          <w:bCs/>
          <w:sz w:val="32"/>
          <w:szCs w:val="36"/>
        </w:rPr>
        <w:lastRenderedPageBreak/>
        <w:t>8.</w:t>
      </w:r>
      <w:r>
        <w:rPr>
          <w:b/>
          <w:bCs/>
          <w:sz w:val="32"/>
          <w:szCs w:val="36"/>
        </w:rPr>
        <w:t>2</w:t>
      </w:r>
      <w:r>
        <w:rPr>
          <w:rFonts w:hint="eastAsia"/>
          <w:b/>
          <w:bCs/>
          <w:sz w:val="32"/>
          <w:szCs w:val="36"/>
        </w:rPr>
        <w:t>模式复制风险分析及策略</w:t>
      </w:r>
    </w:p>
    <w:p w14:paraId="2EF97213" w14:textId="7AB0B3DB" w:rsidR="008E70D1" w:rsidRDefault="008E70D1" w:rsidP="008E70D1">
      <w:pPr>
        <w:pStyle w:val="3"/>
        <w:ind w:firstLineChars="200" w:firstLine="643"/>
        <w:rPr>
          <w:rFonts w:ascii="黑体" w:eastAsia="黑体" w:hAnsi="黑体" w:cs="黑体"/>
          <w:color w:val="000000" w:themeColor="text1"/>
        </w:rPr>
      </w:pPr>
      <w:bookmarkStart w:id="13" w:name="_Toc28416"/>
      <w:bookmarkStart w:id="14" w:name="_Toc493255025"/>
      <w:bookmarkStart w:id="15" w:name="_Toc448655106"/>
      <w:bookmarkStart w:id="16" w:name="_Toc484356227"/>
      <w:bookmarkStart w:id="17" w:name="_Toc452997560"/>
      <w:bookmarkStart w:id="18" w:name="_Toc485542271"/>
      <w:bookmarkStart w:id="19" w:name="_Toc38756411"/>
      <w:bookmarkStart w:id="20" w:name="_Toc18408"/>
      <w:r>
        <w:rPr>
          <w:rFonts w:ascii="黑体" w:eastAsia="黑体" w:hAnsi="黑体" w:cs="黑体" w:hint="eastAsia"/>
          <w:color w:val="000000" w:themeColor="text1"/>
        </w:rPr>
        <w:t>8</w:t>
      </w:r>
      <w:r>
        <w:rPr>
          <w:rFonts w:ascii="黑体" w:eastAsia="黑体" w:hAnsi="黑体" w:cs="黑体" w:hint="eastAsia"/>
          <w:color w:val="000000" w:themeColor="text1"/>
        </w:rPr>
        <w:t>.2.1 模式复制风险</w:t>
      </w:r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ascii="黑体" w:eastAsia="黑体" w:hAnsi="黑体" w:cs="黑体" w:hint="eastAsia"/>
          <w:color w:val="000000" w:themeColor="text1"/>
        </w:rPr>
        <w:t>分析</w:t>
      </w:r>
      <w:bookmarkEnd w:id="20"/>
    </w:p>
    <w:p w14:paraId="329A1C4B" w14:textId="77777777" w:rsidR="008E70D1" w:rsidRDefault="008E70D1" w:rsidP="008E70D1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程序算法、运营理念及方式容易被同行、大公司复制。</w:t>
      </w:r>
    </w:p>
    <w:p w14:paraId="1A151D88" w14:textId="1EACD785" w:rsidR="008E70D1" w:rsidRDefault="008E70D1" w:rsidP="008E70D1">
      <w:pPr>
        <w:pStyle w:val="3"/>
        <w:ind w:firstLineChars="200" w:firstLine="643"/>
        <w:rPr>
          <w:rFonts w:ascii="黑体" w:eastAsia="黑体" w:hAnsi="黑体" w:cs="黑体"/>
          <w:color w:val="000000" w:themeColor="text1"/>
        </w:rPr>
      </w:pPr>
      <w:bookmarkStart w:id="21" w:name="_Toc30579"/>
      <w:r>
        <w:rPr>
          <w:rFonts w:ascii="黑体" w:eastAsia="黑体" w:hAnsi="黑体" w:cs="黑体" w:hint="eastAsia"/>
          <w:color w:val="000000" w:themeColor="text1"/>
        </w:rPr>
        <w:t>8</w:t>
      </w:r>
      <w:r>
        <w:rPr>
          <w:rFonts w:ascii="黑体" w:eastAsia="黑体" w:hAnsi="黑体" w:cs="黑体" w:hint="eastAsia"/>
          <w:color w:val="000000" w:themeColor="text1"/>
        </w:rPr>
        <w:t>.2.2 模式复制风险策略</w:t>
      </w:r>
      <w:bookmarkEnd w:id="21"/>
    </w:p>
    <w:p w14:paraId="371AA500" w14:textId="77777777" w:rsidR="008E70D1" w:rsidRDefault="008E70D1" w:rsidP="008E70D1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1.</w:t>
      </w:r>
      <w:r>
        <w:rPr>
          <w:rFonts w:ascii="宋体" w:hAnsi="宋体" w:hint="eastAsia"/>
          <w:color w:val="000000" w:themeColor="text1"/>
          <w:szCs w:val="24"/>
        </w:rPr>
        <w:t>在被复制之前快速、高质量地建立产品，快速占领市场。扩展加强与宁夏各高校、培训机构的合作，实现“官方认证”，扩大知名度。</w:t>
      </w:r>
    </w:p>
    <w:p w14:paraId="1438CC7E" w14:textId="77777777" w:rsidR="008E70D1" w:rsidRDefault="008E70D1" w:rsidP="008E70D1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2.</w:t>
      </w:r>
      <w:r>
        <w:rPr>
          <w:rFonts w:ascii="宋体" w:hAnsi="宋体" w:hint="eastAsia"/>
          <w:color w:val="000000" w:themeColor="text1"/>
          <w:szCs w:val="24"/>
        </w:rPr>
        <w:t>加强多方主体的深度合作，建立不同层次目标的战略合作伙伴，产品开发上与与宁夏大学数字经济与智慧管理研究院等合作，保证产品在行业内质量属上乘，运营推广上与创新型技术软件公司合作，互推互助。</w:t>
      </w:r>
    </w:p>
    <w:p w14:paraId="6209A8EE" w14:textId="77777777" w:rsidR="008E70D1" w:rsidRDefault="008E70D1" w:rsidP="008E70D1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 xml:space="preserve"> 3.</w:t>
      </w:r>
      <w:r>
        <w:rPr>
          <w:rFonts w:ascii="宋体" w:hAnsi="宋体" w:hint="eastAsia"/>
          <w:color w:val="000000" w:themeColor="text1"/>
          <w:szCs w:val="24"/>
        </w:rPr>
        <w:t>不断探索创新，保持对目标市场的敏锐度，发现新的市场机会，进入新的细分领域：定期与目标群体沟通交流，做市场调研，针对多数用户反馈与需求及时调整更新系统及运营模式，完善已有功能，开发扩展新功能，实现教育信息化教学模式实现新突破。</w:t>
      </w:r>
    </w:p>
    <w:p w14:paraId="37756D93" w14:textId="77777777" w:rsidR="008E70D1" w:rsidRPr="008E70D1" w:rsidRDefault="008E70D1" w:rsidP="000A4AA0">
      <w:pPr>
        <w:jc w:val="left"/>
        <w:rPr>
          <w:rFonts w:hint="eastAsia"/>
          <w:b/>
          <w:bCs/>
          <w:sz w:val="32"/>
          <w:szCs w:val="36"/>
        </w:rPr>
      </w:pPr>
    </w:p>
    <w:p w14:paraId="00F00403" w14:textId="6C4970A4" w:rsidR="008E70D1" w:rsidRDefault="008E70D1" w:rsidP="008E70D1">
      <w:pPr>
        <w:pStyle w:val="2"/>
        <w:rPr>
          <w:rFonts w:ascii="黑体" w:eastAsia="黑体" w:hAnsi="黑体" w:cs="黑体"/>
          <w:color w:val="000000" w:themeColor="text1"/>
          <w:sz w:val="30"/>
          <w:szCs w:val="30"/>
        </w:rPr>
      </w:pPr>
      <w:bookmarkStart w:id="22" w:name="_Toc3326"/>
      <w:r>
        <w:rPr>
          <w:rFonts w:ascii="黑体" w:eastAsia="黑体" w:hAnsi="黑体" w:cs="黑体" w:hint="eastAsia"/>
          <w:color w:val="000000" w:themeColor="text1"/>
          <w:sz w:val="30"/>
          <w:szCs w:val="30"/>
        </w:rPr>
        <w:t>8</w:t>
      </w:r>
      <w:r>
        <w:rPr>
          <w:rFonts w:ascii="黑体" w:eastAsia="黑体" w:hAnsi="黑体" w:cs="黑体" w:hint="eastAsia"/>
          <w:color w:val="000000" w:themeColor="text1"/>
          <w:sz w:val="30"/>
          <w:szCs w:val="30"/>
        </w:rPr>
        <w:t>.3 运营风险分析及策略</w:t>
      </w:r>
      <w:bookmarkEnd w:id="22"/>
    </w:p>
    <w:p w14:paraId="12D6885C" w14:textId="1CCE65C9" w:rsidR="008E70D1" w:rsidRDefault="008E70D1" w:rsidP="008E70D1">
      <w:pPr>
        <w:pStyle w:val="3"/>
        <w:ind w:firstLineChars="200" w:firstLine="643"/>
        <w:rPr>
          <w:rFonts w:ascii="黑体" w:eastAsia="黑体" w:hAnsi="黑体" w:cs="黑体"/>
          <w:color w:val="000000" w:themeColor="text1"/>
        </w:rPr>
      </w:pPr>
      <w:bookmarkStart w:id="23" w:name="_Toc711"/>
      <w:r>
        <w:rPr>
          <w:rFonts w:ascii="黑体" w:eastAsia="黑体" w:hAnsi="黑体" w:cs="黑体" w:hint="eastAsia"/>
          <w:color w:val="000000" w:themeColor="text1"/>
        </w:rPr>
        <w:t>8</w:t>
      </w:r>
      <w:r>
        <w:rPr>
          <w:rFonts w:ascii="黑体" w:eastAsia="黑体" w:hAnsi="黑体" w:cs="黑体" w:hint="eastAsia"/>
          <w:color w:val="000000" w:themeColor="text1"/>
        </w:rPr>
        <w:t>.3.1 运营风险分析</w:t>
      </w:r>
      <w:bookmarkEnd w:id="23"/>
    </w:p>
    <w:p w14:paraId="4B39FDC6" w14:textId="56550B1A" w:rsidR="008E70D1" w:rsidRDefault="008E70D1" w:rsidP="008E70D1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1.</w:t>
      </w:r>
      <w:r>
        <w:rPr>
          <w:rFonts w:ascii="宋体" w:hAnsi="宋体" w:hint="eastAsia"/>
          <w:color w:val="000000" w:themeColor="text1"/>
          <w:szCs w:val="24"/>
        </w:rPr>
        <w:t>本</w:t>
      </w:r>
      <w:r w:rsidR="00436D8F">
        <w:rPr>
          <w:rFonts w:ascii="宋体" w:hAnsi="宋体" w:hint="eastAsia"/>
          <w:color w:val="000000" w:themeColor="text1"/>
          <w:szCs w:val="24"/>
        </w:rPr>
        <w:t>智能导盲犬</w:t>
      </w:r>
      <w:r>
        <w:rPr>
          <w:rFonts w:ascii="宋体" w:hAnsi="宋体" w:hint="eastAsia"/>
          <w:color w:val="000000" w:themeColor="text1"/>
          <w:szCs w:val="24"/>
        </w:rPr>
        <w:t>目前还在</w:t>
      </w:r>
      <w:r w:rsidR="00436D8F">
        <w:rPr>
          <w:rFonts w:ascii="宋体" w:hAnsi="宋体" w:hint="eastAsia"/>
          <w:color w:val="000000" w:themeColor="text1"/>
          <w:szCs w:val="24"/>
        </w:rPr>
        <w:t>处于</w:t>
      </w:r>
      <w:r>
        <w:rPr>
          <w:rFonts w:ascii="宋体" w:hAnsi="宋体" w:hint="eastAsia"/>
          <w:color w:val="000000" w:themeColor="text1"/>
          <w:szCs w:val="24"/>
        </w:rPr>
        <w:t>不断开放探索期，在实施手机端</w:t>
      </w:r>
      <w:r>
        <w:rPr>
          <w:rFonts w:ascii="宋体" w:hAnsi="宋体" w:hint="eastAsia"/>
          <w:color w:val="000000" w:themeColor="text1"/>
          <w:szCs w:val="24"/>
        </w:rPr>
        <w:t>APP</w:t>
      </w:r>
      <w:r>
        <w:rPr>
          <w:rFonts w:ascii="宋体" w:hAnsi="宋体" w:hint="eastAsia"/>
          <w:color w:val="000000" w:themeColor="text1"/>
          <w:szCs w:val="24"/>
        </w:rPr>
        <w:t>和网页端上不掌握用户完备信息数据库和最大主动权。</w:t>
      </w:r>
    </w:p>
    <w:p w14:paraId="0AC97DCC" w14:textId="77777777" w:rsidR="008E70D1" w:rsidRDefault="008E70D1" w:rsidP="008E70D1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2.</w:t>
      </w:r>
      <w:r>
        <w:rPr>
          <w:rFonts w:ascii="宋体" w:hAnsi="宋体" w:hint="eastAsia"/>
          <w:color w:val="000000" w:themeColor="text1"/>
          <w:szCs w:val="24"/>
        </w:rPr>
        <w:t>运营和管理团队成员比较年轻，多为在校大学生和研究生，相比资深行业人士缺乏实际经验和实践思维，决策能力和视野也相对有限。团队组织制度和权责体系也尚不健全，可能出现效率不高或者决策失误的状况。从未来的运营体系看，将不可避免地出现人力成本上升的问题。</w:t>
      </w:r>
    </w:p>
    <w:p w14:paraId="16FBB081" w14:textId="2E8F4151" w:rsidR="008E70D1" w:rsidRDefault="008E70D1" w:rsidP="008E70D1">
      <w:pPr>
        <w:pStyle w:val="3"/>
        <w:ind w:firstLineChars="200" w:firstLine="643"/>
        <w:rPr>
          <w:rFonts w:ascii="黑体" w:eastAsia="黑体" w:hAnsi="黑体" w:cs="黑体"/>
          <w:color w:val="000000" w:themeColor="text1"/>
        </w:rPr>
      </w:pPr>
      <w:bookmarkStart w:id="24" w:name="_Toc21848"/>
      <w:r>
        <w:rPr>
          <w:rFonts w:ascii="黑体" w:eastAsia="黑体" w:hAnsi="黑体" w:cs="黑体"/>
          <w:color w:val="000000" w:themeColor="text1"/>
        </w:rPr>
        <w:lastRenderedPageBreak/>
        <w:t>8</w:t>
      </w:r>
      <w:r>
        <w:rPr>
          <w:rFonts w:ascii="黑体" w:eastAsia="黑体" w:hAnsi="黑体" w:cs="黑体" w:hint="eastAsia"/>
          <w:color w:val="000000" w:themeColor="text1"/>
        </w:rPr>
        <w:t>.3.2 运营风险策略</w:t>
      </w:r>
      <w:bookmarkEnd w:id="24"/>
    </w:p>
    <w:p w14:paraId="50AF0CCB" w14:textId="1A37C745" w:rsidR="008E70D1" w:rsidRDefault="008E70D1" w:rsidP="008E70D1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1.</w:t>
      </w:r>
      <w:r>
        <w:rPr>
          <w:rFonts w:ascii="宋体" w:hAnsi="宋体" w:hint="eastAsia"/>
          <w:color w:val="000000" w:themeColor="text1"/>
          <w:szCs w:val="24"/>
        </w:rPr>
        <w:t>前期集中</w:t>
      </w:r>
      <w:r w:rsidR="00436D8F">
        <w:rPr>
          <w:rFonts w:ascii="宋体" w:hAnsi="宋体" w:hint="eastAsia"/>
          <w:color w:val="000000" w:themeColor="text1"/>
          <w:szCs w:val="24"/>
        </w:rPr>
        <w:t>于雷达视觉模块的开发</w:t>
      </w:r>
      <w:r>
        <w:rPr>
          <w:rFonts w:ascii="宋体" w:hAnsi="宋体" w:hint="eastAsia"/>
          <w:color w:val="000000" w:themeColor="text1"/>
          <w:szCs w:val="24"/>
        </w:rPr>
        <w:t>，</w:t>
      </w:r>
      <w:r w:rsidR="00436D8F">
        <w:rPr>
          <w:rFonts w:ascii="宋体" w:hAnsi="宋体" w:hint="eastAsia"/>
          <w:color w:val="000000" w:themeColor="text1"/>
          <w:szCs w:val="24"/>
        </w:rPr>
        <w:t>使用</w:t>
      </w:r>
      <w:r w:rsidR="00436D8F" w:rsidRPr="00436D8F">
        <w:rPr>
          <w:rFonts w:ascii="宋体" w:hAnsi="宋体"/>
          <w:color w:val="000000" w:themeColor="text1"/>
          <w:szCs w:val="24"/>
        </w:rPr>
        <w:t>robosenseRS-16</w:t>
      </w:r>
      <w:r w:rsidR="00436D8F" w:rsidRPr="00436D8F">
        <w:rPr>
          <w:rFonts w:ascii="宋体" w:hAnsi="宋体" w:hint="eastAsia"/>
          <w:color w:val="000000" w:themeColor="text1"/>
          <w:szCs w:val="24"/>
        </w:rPr>
        <w:t>激光扫描雷达</w:t>
      </w:r>
      <w:r w:rsidR="00436D8F">
        <w:rPr>
          <w:rFonts w:ascii="宋体" w:hAnsi="宋体" w:hint="eastAsia"/>
          <w:color w:val="000000" w:themeColor="text1"/>
          <w:szCs w:val="24"/>
        </w:rPr>
        <w:t>，</w:t>
      </w:r>
      <w:r w:rsidR="00436D8F" w:rsidRPr="00436D8F">
        <w:rPr>
          <w:rFonts w:ascii="宋体" w:hAnsi="宋体" w:hint="eastAsia"/>
          <w:color w:val="000000" w:themeColor="text1"/>
          <w:szCs w:val="24"/>
        </w:rPr>
        <w:t>实现雷达对于复杂地形的检测</w:t>
      </w:r>
      <w:r>
        <w:rPr>
          <w:rFonts w:ascii="宋体" w:hAnsi="宋体" w:hint="eastAsia"/>
          <w:color w:val="000000" w:themeColor="text1"/>
          <w:szCs w:val="24"/>
        </w:rPr>
        <w:t>；</w:t>
      </w:r>
      <w:r w:rsidR="00436D8F">
        <w:rPr>
          <w:rFonts w:ascii="宋体" w:hAnsi="宋体" w:hint="eastAsia"/>
          <w:color w:val="000000" w:themeColor="text1"/>
          <w:szCs w:val="24"/>
        </w:rPr>
        <w:t>中期进行视觉图像处理模块和导航功能的开发</w:t>
      </w:r>
      <w:r w:rsidR="00436D8F">
        <w:rPr>
          <w:rFonts w:ascii="宋体" w:hAnsi="宋体" w:hint="eastAsia"/>
          <w:color w:val="000000" w:themeColor="text1"/>
          <w:szCs w:val="24"/>
        </w:rPr>
        <w:t>，</w:t>
      </w:r>
      <w:r w:rsidR="00436D8F">
        <w:rPr>
          <w:rFonts w:ascii="宋体" w:hAnsi="宋体" w:hint="eastAsia"/>
          <w:color w:val="000000" w:themeColor="text1"/>
          <w:szCs w:val="24"/>
        </w:rPr>
        <w:t>结合前期雷达扫描图像，实现导盲犬的障碍物识别</w:t>
      </w:r>
      <w:r w:rsidR="00436D8F">
        <w:rPr>
          <w:rFonts w:ascii="宋体" w:hAnsi="宋体" w:hint="eastAsia"/>
          <w:color w:val="000000" w:themeColor="text1"/>
          <w:szCs w:val="24"/>
        </w:rPr>
        <w:t>,</w:t>
      </w:r>
      <w:r w:rsidR="00436D8F">
        <w:rPr>
          <w:rFonts w:ascii="宋体" w:hAnsi="宋体" w:hint="eastAsia"/>
          <w:color w:val="000000" w:themeColor="text1"/>
          <w:szCs w:val="24"/>
        </w:rPr>
        <w:t>并进行简单的导航服务</w:t>
      </w:r>
      <w:r>
        <w:rPr>
          <w:rFonts w:ascii="宋体" w:hAnsi="宋体" w:hint="eastAsia"/>
          <w:color w:val="000000" w:themeColor="text1"/>
          <w:szCs w:val="24"/>
        </w:rPr>
        <w:t>。</w:t>
      </w:r>
      <w:r w:rsidR="00436D8F">
        <w:rPr>
          <w:rFonts w:ascii="宋体" w:hAnsi="宋体" w:hint="eastAsia"/>
          <w:color w:val="000000" w:themeColor="text1"/>
          <w:szCs w:val="24"/>
        </w:rPr>
        <w:t>后期进行语音播报和语音识别系统的开发，对语言只能进行文字化（</w:t>
      </w:r>
      <w:r w:rsidR="00436D8F">
        <w:rPr>
          <w:rFonts w:ascii="仿宋" w:eastAsia="仿宋" w:hAnsi="仿宋"/>
          <w:sz w:val="24"/>
        </w:rPr>
        <w:t>Google Speech API</w:t>
      </w:r>
      <w:r w:rsidR="00436D8F">
        <w:rPr>
          <w:rFonts w:ascii="宋体" w:hAnsi="宋体" w:hint="eastAsia"/>
          <w:color w:val="000000" w:themeColor="text1"/>
          <w:szCs w:val="24"/>
        </w:rPr>
        <w:t>），进而提取关键字判断目的地开始导航。</w:t>
      </w:r>
    </w:p>
    <w:p w14:paraId="668AAFF8" w14:textId="77777777" w:rsidR="008E70D1" w:rsidRDefault="008E70D1" w:rsidP="008E70D1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2.</w:t>
      </w:r>
      <w:r>
        <w:rPr>
          <w:rFonts w:ascii="宋体" w:hAnsi="宋体" w:hint="eastAsia"/>
          <w:color w:val="000000" w:themeColor="text1"/>
          <w:szCs w:val="24"/>
        </w:rPr>
        <w:t>制定合理的平台开发策略，积极扩张市场的同时，严格控制消耗和开支，尽可能减少浪费。资金监管将由团队中的财务部门监控把关，技术监督机制确保开发中程序算法等有效操作。</w:t>
      </w:r>
    </w:p>
    <w:p w14:paraId="718DB055" w14:textId="77777777" w:rsidR="008E70D1" w:rsidRDefault="008E70D1" w:rsidP="008E70D1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3.</w:t>
      </w:r>
      <w:r>
        <w:rPr>
          <w:rFonts w:ascii="宋体" w:hAnsi="宋体" w:hint="eastAsia"/>
          <w:color w:val="000000" w:themeColor="text1"/>
          <w:szCs w:val="24"/>
        </w:rPr>
        <w:t>在实践中不断学习管理经营等知识，加强团队的学习培训，借助宁夏大学数字经济与智慧管理研究院平台，向人力资源管理、财务管理、市场营销、技术创新管理等方面的专家、教授请教，并积极吸纳经验丰富的人才。</w:t>
      </w:r>
    </w:p>
    <w:p w14:paraId="63B294A7" w14:textId="77777777" w:rsidR="008E70D1" w:rsidRDefault="008E70D1" w:rsidP="008E70D1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4.</w:t>
      </w:r>
      <w:r>
        <w:rPr>
          <w:rFonts w:ascii="宋体" w:hAnsi="宋体" w:hint="eastAsia"/>
          <w:color w:val="000000" w:themeColor="text1"/>
          <w:szCs w:val="24"/>
        </w:rPr>
        <w:t>设立并强化考核制度，促进团队成员的成长，减少人力成本的浪费。</w:t>
      </w:r>
    </w:p>
    <w:p w14:paraId="54FDBA89" w14:textId="77777777" w:rsidR="008E70D1" w:rsidRDefault="008E70D1" w:rsidP="008E70D1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5.</w:t>
      </w:r>
      <w:r>
        <w:rPr>
          <w:rFonts w:ascii="宋体" w:hAnsi="宋体" w:hint="eastAsia"/>
          <w:color w:val="000000" w:themeColor="text1"/>
          <w:szCs w:val="24"/>
        </w:rPr>
        <w:t>通过股权回购等方式不断创新团队成员的薪酬激励体系，提高团队管理水平和能力。</w:t>
      </w:r>
    </w:p>
    <w:p w14:paraId="39552517" w14:textId="58733D43" w:rsidR="00A37569" w:rsidRPr="008E70D1" w:rsidRDefault="00A37569" w:rsidP="000A4AA0">
      <w:pPr>
        <w:jc w:val="left"/>
        <w:rPr>
          <w:b/>
          <w:bCs/>
          <w:sz w:val="32"/>
          <w:szCs w:val="36"/>
        </w:rPr>
      </w:pPr>
    </w:p>
    <w:sectPr w:rsidR="00A37569" w:rsidRPr="008E7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016F8" w14:textId="77777777" w:rsidR="00C56056" w:rsidRDefault="00C56056" w:rsidP="008E70D1">
      <w:r>
        <w:separator/>
      </w:r>
    </w:p>
  </w:endnote>
  <w:endnote w:type="continuationSeparator" w:id="0">
    <w:p w14:paraId="6F6B124E" w14:textId="77777777" w:rsidR="00C56056" w:rsidRDefault="00C56056" w:rsidP="008E7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4BEB6" w14:textId="77777777" w:rsidR="00C56056" w:rsidRDefault="00C56056" w:rsidP="008E70D1">
      <w:r>
        <w:separator/>
      </w:r>
    </w:p>
  </w:footnote>
  <w:footnote w:type="continuationSeparator" w:id="0">
    <w:p w14:paraId="457F7B1E" w14:textId="77777777" w:rsidR="00C56056" w:rsidRDefault="00C56056" w:rsidP="008E7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A0"/>
    <w:rsid w:val="000A4AA0"/>
    <w:rsid w:val="003F0CFD"/>
    <w:rsid w:val="00436D8F"/>
    <w:rsid w:val="008932D0"/>
    <w:rsid w:val="008E70D1"/>
    <w:rsid w:val="009A04EB"/>
    <w:rsid w:val="00A37569"/>
    <w:rsid w:val="00C56056"/>
    <w:rsid w:val="00C70D6A"/>
    <w:rsid w:val="00E46DA4"/>
    <w:rsid w:val="00E97FB8"/>
    <w:rsid w:val="00F35CFD"/>
    <w:rsid w:val="00F4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7CBA5"/>
  <w15:chartTrackingRefBased/>
  <w15:docId w15:val="{386A52BF-ED34-4C0B-986B-42DEB3DC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E70D1"/>
    <w:pPr>
      <w:keepNext/>
      <w:keepLines/>
      <w:spacing w:line="300" w:lineRule="auto"/>
      <w:outlineLvl w:val="0"/>
    </w:pPr>
    <w:rPr>
      <w:rFonts w:ascii="等线 Light" w:eastAsia="宋体" w:hAnsi="等线 Light" w:cs="宋体"/>
      <w:b/>
      <w:color w:val="000000"/>
      <w:sz w:val="44"/>
      <w:szCs w:val="36"/>
      <w:lang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7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0D1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8E7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0D1"/>
    <w:rPr>
      <w:sz w:val="18"/>
      <w:szCs w:val="18"/>
      <w14:ligatures w14:val="none"/>
    </w:rPr>
  </w:style>
  <w:style w:type="character" w:customStyle="1" w:styleId="10">
    <w:name w:val="标题 1 字符"/>
    <w:basedOn w:val="a0"/>
    <w:link w:val="1"/>
    <w:uiPriority w:val="9"/>
    <w:qFormat/>
    <w:rsid w:val="008E70D1"/>
    <w:rPr>
      <w:rFonts w:ascii="等线 Light" w:eastAsia="宋体" w:hAnsi="等线 Light" w:cs="宋体"/>
      <w:b/>
      <w:color w:val="000000"/>
      <w:sz w:val="44"/>
      <w:szCs w:val="36"/>
      <w:lang w:eastAsia="ja-JP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8E70D1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8E70D1"/>
    <w:rPr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1434413356@qq.com</dc:creator>
  <cp:keywords/>
  <dc:description/>
  <cp:lastModifiedBy>1434413356@qq.com</cp:lastModifiedBy>
  <cp:revision>7</cp:revision>
  <dcterms:created xsi:type="dcterms:W3CDTF">2022-05-05T13:34:00Z</dcterms:created>
  <dcterms:modified xsi:type="dcterms:W3CDTF">2022-05-06T02:11:00Z</dcterms:modified>
</cp:coreProperties>
</file>