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600" w:before="160" w:after="160"/>
        <w:jc w:val="center"/>
      </w:pPr>
      <w:r>
        <w:rPr>
          <w:rFonts w:ascii="华文中宋" w:hAnsi="华文中宋" w:eastAsia="华文中宋"/>
          <w:b w:val="0"/>
          <w:sz w:val="44"/>
        </w:rPr>
        <w:t>一级</w:t>
      </w:r>
      <w:r>
        <w:rPr>
          <w:rFonts w:ascii="华文中宋" w:hAnsi="华文中宋" w:eastAsia="华文中宋"/>
          <w:b w:val="0"/>
          <w:sz w:val="44"/>
        </w:rPr>
        <w:t>"标题"</w:t>
      </w:r>
      <w:r>
        <w:rPr>
          <w:rFonts w:ascii="Times New Roman" w:hAnsi="Times New Roman" w:eastAsia="华文中宋"/>
          <w:b w:val="0"/>
          <w:sz w:val="44"/>
        </w:rPr>
        <w:t>123</w:t>
      </w:r>
    </w:p>
    <w:p>
      <w:pPr>
        <w:spacing w:lineRule="exact" w:line="560" w:before="0" w:after="0"/>
        <w:ind w:firstLine="640"/>
        <w:jc w:val="both"/>
      </w:pPr>
      <w:r>
        <w:rPr>
          <w:rFonts w:ascii="FangSong" w:hAnsi="FangSong" w:eastAsia="FangSong"/>
          <w:b w:val="0"/>
          <w:sz w:val="32"/>
        </w:rPr>
        <w:t>这是正文内容示例，采用仿宋</w:t>
      </w:r>
      <w:r>
        <w:rPr>
          <w:rFonts w:ascii="Times New Roman" w:hAnsi="Times New Roman" w:eastAsia="FangSong"/>
          <w:b w:val="0"/>
          <w:sz w:val="32"/>
        </w:rPr>
        <w:t>_GB2312</w:t>
      </w:r>
      <w:r>
        <w:rPr>
          <w:rFonts w:ascii="FangSong" w:hAnsi="FangSong" w:eastAsia="FangSong"/>
          <w:b w:val="0"/>
          <w:sz w:val="32"/>
        </w:rPr>
        <w:t>字体，三号字，固定</w:t>
      </w:r>
      <w:r>
        <w:rPr>
          <w:rFonts w:ascii="Times New Roman" w:hAnsi="Times New Roman" w:eastAsia="FangSong"/>
          <w:b w:val="0"/>
          <w:sz w:val="32"/>
        </w:rPr>
        <w:t>28</w:t>
      </w:r>
      <w:r>
        <w:rPr>
          <w:rFonts w:ascii="FangSong" w:hAnsi="FangSong" w:eastAsia="FangSong"/>
          <w:b w:val="0"/>
          <w:sz w:val="32"/>
        </w:rPr>
        <w:t>磅行距，首行缩进</w:t>
      </w:r>
      <w:r>
        <w:rPr>
          <w:rFonts w:ascii="Times New Roman" w:hAnsi="Times New Roman" w:eastAsia="FangSong"/>
          <w:b w:val="0"/>
          <w:sz w:val="32"/>
        </w:rPr>
        <w:t>2</w:t>
      </w:r>
      <w:r>
        <w:rPr>
          <w:rFonts w:ascii="FangSong" w:hAnsi="FangSong" w:eastAsia="FangSong"/>
          <w:b w:val="0"/>
          <w:sz w:val="32"/>
        </w:rPr>
        <w:t>字符，两端对齐。正文中的</w:t>
      </w:r>
      <w:r>
        <w:rPr>
          <w:rFonts w:ascii="FangSong" w:hAnsi="FangSong" w:eastAsia="FangSong"/>
          <w:b w:val="0"/>
          <w:sz w:val="32"/>
        </w:rPr>
        <w:t>"引用内容"</w:t>
      </w:r>
      <w:r>
        <w:rPr>
          <w:rFonts w:ascii="FangSong" w:hAnsi="FangSong" w:eastAsia="FangSong"/>
          <w:b w:val="0"/>
          <w:sz w:val="32"/>
        </w:rPr>
        <w:t>将保持与段落字体一致。英文和数字</w:t>
      </w:r>
      <w:r>
        <w:rPr>
          <w:rFonts w:ascii="Times New Roman" w:hAnsi="Times New Roman" w:eastAsia="FangSong"/>
          <w:b w:val="0"/>
          <w:sz w:val="32"/>
        </w:rPr>
        <w:t>ABC123</w:t>
      </w:r>
      <w:r>
        <w:rPr>
          <w:rFonts w:ascii="FangSong" w:hAnsi="FangSong" w:eastAsia="FangSong"/>
          <w:b w:val="0"/>
          <w:sz w:val="32"/>
        </w:rPr>
        <w:t>使用</w:t>
      </w:r>
      <w:r>
        <w:rPr>
          <w:rFonts w:ascii="Times New Roman" w:hAnsi="Times New Roman" w:eastAsia="FangSong"/>
          <w:b w:val="0"/>
          <w:sz w:val="32"/>
        </w:rPr>
        <w:t>Times New Roman</w:t>
      </w:r>
      <w:r>
        <w:rPr>
          <w:rFonts w:ascii="FangSong" w:hAnsi="FangSong" w:eastAsia="FangSong"/>
          <w:b w:val="0"/>
          <w:sz w:val="32"/>
        </w:rPr>
        <w:t>字体。</w:t>
      </w:r>
    </w:p>
    <w:p>
      <w:pPr>
        <w:spacing w:lineRule="exact" w:line="600" w:before="160" w:after="160"/>
        <w:ind w:firstLine="640"/>
        <w:jc w:val="left"/>
      </w:pPr>
      <w:r>
        <w:rPr>
          <w:rFonts w:ascii="黑体" w:hAnsi="黑体" w:eastAsia="黑体"/>
          <w:b w:val="0"/>
          <w:sz w:val="32"/>
        </w:rPr>
        <w:t>一、二级</w:t>
      </w:r>
      <w:r>
        <w:rPr>
          <w:rFonts w:ascii="黑体" w:hAnsi="黑体" w:eastAsia="黑体"/>
          <w:b w:val="0"/>
          <w:sz w:val="32"/>
        </w:rPr>
        <w:t>"标题"</w:t>
      </w:r>
      <w:r>
        <w:rPr>
          <w:rFonts w:ascii="Times New Roman" w:hAnsi="Times New Roman" w:eastAsia="黑体"/>
          <w:b w:val="0"/>
          <w:sz w:val="32"/>
        </w:rPr>
        <w:t>123</w:t>
      </w:r>
    </w:p>
    <w:p>
      <w:pPr>
        <w:spacing w:lineRule="exact" w:line="560" w:before="0" w:after="0"/>
        <w:ind w:firstLine="640"/>
        <w:jc w:val="both"/>
      </w:pPr>
      <w:r>
        <w:rPr>
          <w:rFonts w:ascii="FangSong" w:hAnsi="FangSong" w:eastAsia="FangSong"/>
          <w:b w:val="0"/>
          <w:sz w:val="32"/>
        </w:rPr>
        <w:t>二级标题采用黑体，三号字，固定</w:t>
      </w:r>
      <w:r>
        <w:rPr>
          <w:rFonts w:ascii="Times New Roman" w:hAnsi="Times New Roman" w:eastAsia="FangSong"/>
          <w:b w:val="0"/>
          <w:sz w:val="32"/>
        </w:rPr>
        <w:t>30</w:t>
      </w:r>
      <w:r>
        <w:rPr>
          <w:rFonts w:ascii="FangSong" w:hAnsi="FangSong" w:eastAsia="FangSong"/>
          <w:b w:val="0"/>
          <w:sz w:val="32"/>
        </w:rPr>
        <w:t>磅行距，左缩进</w:t>
      </w:r>
      <w:r>
        <w:rPr>
          <w:rFonts w:ascii="Times New Roman" w:hAnsi="Times New Roman" w:eastAsia="FangSong"/>
          <w:b w:val="0"/>
          <w:sz w:val="32"/>
        </w:rPr>
        <w:t>2</w:t>
      </w:r>
      <w:r>
        <w:rPr>
          <w:rFonts w:ascii="FangSong" w:hAnsi="FangSong" w:eastAsia="FangSong"/>
          <w:b w:val="0"/>
          <w:sz w:val="32"/>
        </w:rPr>
        <w:t>字符。序号采用静态文本</w:t>
      </w:r>
      <w:r>
        <w:rPr>
          <w:rFonts w:ascii="FangSong" w:hAnsi="FangSong" w:eastAsia="FangSong"/>
          <w:b w:val="0"/>
          <w:sz w:val="32"/>
        </w:rPr>
        <w:t>"一、"</w:t>
      </w:r>
      <w:r>
        <w:rPr>
          <w:rFonts w:ascii="FangSong" w:hAnsi="FangSong" w:eastAsia="FangSong"/>
          <w:b w:val="0"/>
          <w:sz w:val="32"/>
        </w:rPr>
        <w:t>格式，禁止使用</w:t>
      </w:r>
      <w:r>
        <w:rPr>
          <w:rFonts w:ascii="Times New Roman" w:hAnsi="Times New Roman" w:eastAsia="FangSong"/>
          <w:b w:val="0"/>
          <w:sz w:val="32"/>
        </w:rPr>
        <w:t>Word</w:t>
      </w:r>
      <w:r>
        <w:rPr>
          <w:rFonts w:ascii="FangSong" w:hAnsi="FangSong" w:eastAsia="FangSong"/>
          <w:b w:val="0"/>
          <w:sz w:val="32"/>
        </w:rPr>
        <w:t>自动编号。</w:t>
      </w:r>
    </w:p>
    <w:p>
      <w:pPr>
        <w:spacing w:lineRule="exact" w:line="600" w:before="160" w:after="160"/>
        <w:ind w:firstLine="640"/>
        <w:jc w:val="left"/>
      </w:pPr>
      <w:r>
        <w:rPr>
          <w:rFonts w:ascii="KaiTi" w:hAnsi="KaiTi" w:eastAsia="KaiTi"/>
          <w:b w:val="0"/>
          <w:sz w:val="32"/>
        </w:rPr>
        <w:t>（一）三级</w:t>
      </w:r>
      <w:r>
        <w:rPr>
          <w:rFonts w:ascii="KaiTi" w:hAnsi="KaiTi" w:eastAsia="KaiTi"/>
          <w:b w:val="0"/>
          <w:sz w:val="32"/>
        </w:rPr>
        <w:t>"标题"</w:t>
      </w:r>
      <w:r>
        <w:rPr>
          <w:rFonts w:ascii="Times New Roman" w:hAnsi="Times New Roman" w:eastAsia="KaiTi"/>
          <w:b w:val="0"/>
          <w:sz w:val="32"/>
        </w:rPr>
        <w:t>123</w:t>
      </w:r>
    </w:p>
    <w:p>
      <w:pPr>
        <w:spacing w:lineRule="exact" w:line="560" w:before="0" w:after="0"/>
        <w:ind w:firstLine="640"/>
        <w:jc w:val="both"/>
      </w:pPr>
      <w:r>
        <w:rPr>
          <w:rFonts w:ascii="FangSong" w:hAnsi="FangSong" w:eastAsia="FangSong"/>
          <w:b w:val="0"/>
          <w:sz w:val="32"/>
        </w:rPr>
        <w:t>三级标题采用楷体</w:t>
      </w:r>
      <w:r>
        <w:rPr>
          <w:rFonts w:ascii="Times New Roman" w:hAnsi="Times New Roman" w:eastAsia="FangSong"/>
          <w:b w:val="0"/>
          <w:sz w:val="32"/>
        </w:rPr>
        <w:t>_GB2312</w:t>
      </w:r>
      <w:r>
        <w:rPr>
          <w:rFonts w:ascii="FangSong" w:hAnsi="FangSong" w:eastAsia="FangSong"/>
          <w:b w:val="0"/>
          <w:sz w:val="32"/>
        </w:rPr>
        <w:t>，三号字，固定</w:t>
      </w:r>
      <w:r>
        <w:rPr>
          <w:rFonts w:ascii="Times New Roman" w:hAnsi="Times New Roman" w:eastAsia="FangSong"/>
          <w:b w:val="0"/>
          <w:sz w:val="32"/>
        </w:rPr>
        <w:t>30</w:t>
      </w:r>
      <w:r>
        <w:rPr>
          <w:rFonts w:ascii="FangSong" w:hAnsi="FangSong" w:eastAsia="FangSong"/>
          <w:b w:val="0"/>
          <w:sz w:val="32"/>
        </w:rPr>
        <w:t>磅行距。序号格式为全角括号</w:t>
      </w:r>
      <w:r>
        <w:rPr>
          <w:rFonts w:ascii="FangSong" w:hAnsi="FangSong" w:eastAsia="FangSong"/>
          <w:b w:val="0"/>
          <w:sz w:val="32"/>
        </w:rPr>
        <w:t>"（一）"</w:t>
      </w:r>
      <w:r>
        <w:rPr>
          <w:rFonts w:ascii="FangSong" w:hAnsi="FangSong" w:eastAsia="FangSong"/>
          <w:b w:val="0"/>
          <w:sz w:val="32"/>
        </w:rPr>
        <w:t>。</w:t>
      </w:r>
    </w:p>
    <w:p>
      <w:pPr>
        <w:spacing w:lineRule="exact" w:line="560" w:before="160" w:after="160"/>
        <w:ind w:firstLine="640"/>
        <w:jc w:val="left"/>
      </w:pPr>
      <w:r>
        <w:rPr>
          <w:rFonts w:ascii="Times New Roman" w:hAnsi="Times New Roman" w:eastAsia="FangSong"/>
          <w:b w:val="0"/>
          <w:sz w:val="32"/>
        </w:rPr>
        <w:t>1．</w:t>
      </w:r>
      <w:r>
        <w:rPr>
          <w:rFonts w:ascii="FangSong" w:hAnsi="FangSong" w:eastAsia="FangSong"/>
          <w:b w:val="0"/>
          <w:sz w:val="32"/>
        </w:rPr>
        <w:t>四级</w:t>
      </w:r>
      <w:r>
        <w:rPr>
          <w:rFonts w:ascii="FangSong" w:hAnsi="FangSong" w:eastAsia="FangSong"/>
          <w:b w:val="0"/>
          <w:sz w:val="32"/>
        </w:rPr>
        <w:t>"标题"</w:t>
      </w:r>
      <w:r>
        <w:rPr>
          <w:rFonts w:ascii="Times New Roman" w:hAnsi="Times New Roman" w:eastAsia="FangSong"/>
          <w:b w:val="0"/>
          <w:sz w:val="32"/>
        </w:rPr>
        <w:t>123</w:t>
      </w:r>
    </w:p>
    <w:p>
      <w:pPr>
        <w:spacing w:lineRule="exact" w:line="560" w:before="0" w:after="0"/>
        <w:ind w:firstLine="640"/>
        <w:jc w:val="both"/>
      </w:pPr>
      <w:r>
        <w:rPr>
          <w:rFonts w:ascii="FangSong" w:hAnsi="FangSong" w:eastAsia="FangSong"/>
          <w:b w:val="0"/>
          <w:sz w:val="32"/>
        </w:rPr>
        <w:t>四级标题采用仿宋</w:t>
      </w:r>
      <w:r>
        <w:rPr>
          <w:rFonts w:ascii="Times New Roman" w:hAnsi="Times New Roman" w:eastAsia="FangSong"/>
          <w:b w:val="0"/>
          <w:sz w:val="32"/>
        </w:rPr>
        <w:t>_GB2312</w:t>
      </w:r>
      <w:r>
        <w:rPr>
          <w:rFonts w:ascii="FangSong" w:hAnsi="FangSong" w:eastAsia="FangSong"/>
          <w:b w:val="0"/>
          <w:sz w:val="32"/>
        </w:rPr>
        <w:t>，三号字，固定</w:t>
      </w:r>
      <w:r>
        <w:rPr>
          <w:rFonts w:ascii="Times New Roman" w:hAnsi="Times New Roman" w:eastAsia="FangSong"/>
          <w:b w:val="0"/>
          <w:sz w:val="32"/>
        </w:rPr>
        <w:t>28</w:t>
      </w:r>
      <w:r>
        <w:rPr>
          <w:rFonts w:ascii="FangSong" w:hAnsi="FangSong" w:eastAsia="FangSong"/>
          <w:b w:val="0"/>
          <w:sz w:val="32"/>
        </w:rPr>
        <w:t>磅行距。注意序号后必须使用全角点</w:t>
      </w:r>
      <w:r>
        <w:rPr>
          <w:rFonts w:ascii="FangSong" w:hAnsi="FangSong" w:eastAsia="FangSong"/>
          <w:b w:val="0"/>
          <w:sz w:val="32"/>
        </w:rPr>
        <w:t>"</w:t>
      </w:r>
      <w:r>
        <w:rPr>
          <w:rFonts w:ascii="Times New Roman" w:hAnsi="Times New Roman" w:eastAsia="FangSong"/>
          <w:b w:val="0"/>
          <w:sz w:val="32"/>
        </w:rPr>
        <w:t>．</w:t>
      </w:r>
      <w:r>
        <w:rPr>
          <w:rFonts w:ascii="FangSong" w:hAnsi="FangSong" w:eastAsia="FangSong"/>
          <w:b w:val="0"/>
          <w:sz w:val="32"/>
        </w:rPr>
        <w:t>"</w:t>
      </w:r>
      <w:r>
        <w:rPr>
          <w:rFonts w:ascii="FangSong" w:hAnsi="FangSong" w:eastAsia="FangSong"/>
          <w:b w:val="0"/>
          <w:sz w:val="32"/>
        </w:rPr>
        <w:t>而非半角点</w:t>
      </w:r>
      <w:r>
        <w:rPr>
          <w:rFonts w:ascii="FangSong" w:hAnsi="FangSong" w:eastAsia="FangSong"/>
          <w:b w:val="0"/>
          <w:sz w:val="32"/>
        </w:rPr>
        <w:t>"</w:t>
      </w:r>
      <w:r>
        <w:rPr>
          <w:rFonts w:ascii="Times New Roman" w:hAnsi="Times New Roman" w:eastAsia="FangSong"/>
          <w:b w:val="0"/>
          <w:sz w:val="32"/>
        </w:rPr>
        <w:t>.</w:t>
      </w:r>
      <w:r>
        <w:rPr>
          <w:rFonts w:ascii="FangSong" w:hAnsi="FangSong" w:eastAsia="FangSong"/>
          <w:b w:val="0"/>
          <w:sz w:val="32"/>
        </w:rPr>
        <w:t>"</w:t>
      </w:r>
      <w:r>
        <w:rPr>
          <w:rFonts w:ascii="FangSong" w:hAnsi="FangSong" w:eastAsia="FangSong"/>
          <w:b w:val="0"/>
          <w:sz w:val="32"/>
        </w:rPr>
        <w:t>。</w:t>
      </w:r>
    </w:p>
    <w:p>
      <w:pPr>
        <w:spacing w:lineRule="exact" w:line="560" w:before="160" w:after="160"/>
        <w:ind w:firstLine="640"/>
        <w:jc w:val="left"/>
      </w:pPr>
      <w:r>
        <w:rPr>
          <w:rFonts w:ascii="FangSong" w:hAnsi="FangSong" w:eastAsia="FangSong"/>
          <w:b w:val="0"/>
          <w:sz w:val="32"/>
        </w:rPr>
        <w:t>（</w:t>
      </w:r>
      <w:r>
        <w:rPr>
          <w:rFonts w:ascii="Times New Roman" w:hAnsi="Times New Roman" w:eastAsia="FangSong"/>
          <w:b w:val="0"/>
          <w:sz w:val="32"/>
        </w:rPr>
        <w:t>1</w:t>
      </w:r>
      <w:r>
        <w:rPr>
          <w:rFonts w:ascii="FangSong" w:hAnsi="FangSong" w:eastAsia="FangSong"/>
          <w:b w:val="0"/>
          <w:sz w:val="32"/>
        </w:rPr>
        <w:t>）五级</w:t>
      </w:r>
      <w:r>
        <w:rPr>
          <w:rFonts w:ascii="FangSong" w:hAnsi="FangSong" w:eastAsia="FangSong"/>
          <w:b w:val="0"/>
          <w:sz w:val="32"/>
        </w:rPr>
        <w:t>"标题"</w:t>
      </w:r>
      <w:r>
        <w:rPr>
          <w:rFonts w:ascii="Times New Roman" w:hAnsi="Times New Roman" w:eastAsia="FangSong"/>
          <w:b w:val="0"/>
          <w:sz w:val="32"/>
        </w:rPr>
        <w:t>123</w:t>
      </w:r>
    </w:p>
    <w:p>
      <w:pPr>
        <w:spacing w:lineRule="exact" w:line="560" w:before="0" w:after="0"/>
        <w:ind w:firstLine="640"/>
        <w:jc w:val="both"/>
      </w:pPr>
      <w:r>
        <w:rPr>
          <w:rFonts w:ascii="FangSong" w:hAnsi="FangSong" w:eastAsia="FangSong"/>
          <w:b w:val="0"/>
          <w:sz w:val="32"/>
        </w:rPr>
        <w:t>五级标题同样采用仿宋</w:t>
      </w:r>
      <w:r>
        <w:rPr>
          <w:rFonts w:ascii="Times New Roman" w:hAnsi="Times New Roman" w:eastAsia="FangSong"/>
          <w:b w:val="0"/>
          <w:sz w:val="32"/>
        </w:rPr>
        <w:t>_GB2312</w:t>
      </w:r>
      <w:r>
        <w:rPr>
          <w:rFonts w:ascii="FangSong" w:hAnsi="FangSong" w:eastAsia="FangSong"/>
          <w:b w:val="0"/>
          <w:sz w:val="32"/>
        </w:rPr>
        <w:t>格式，序号为</w:t>
      </w:r>
      <w:r>
        <w:rPr>
          <w:rFonts w:ascii="FangSong" w:hAnsi="FangSong" w:eastAsia="FangSong"/>
          <w:b w:val="0"/>
          <w:sz w:val="32"/>
        </w:rPr>
        <w:t>"（</w:t>
      </w:r>
      <w:r>
        <w:rPr>
          <w:rFonts w:ascii="Times New Roman" w:hAnsi="Times New Roman" w:eastAsia="FangSong"/>
          <w:b w:val="0"/>
          <w:sz w:val="32"/>
        </w:rPr>
        <w:t>1</w:t>
      </w:r>
      <w:r>
        <w:rPr>
          <w:rFonts w:ascii="FangSong" w:hAnsi="FangSong" w:eastAsia="FangSong"/>
          <w:b w:val="0"/>
          <w:sz w:val="32"/>
        </w:rPr>
        <w:t>）"</w:t>
      </w:r>
      <w:r>
        <w:rPr>
          <w:rFonts w:ascii="FangSong" w:hAnsi="FangSong" w:eastAsia="FangSong"/>
          <w:b w:val="0"/>
          <w:sz w:val="32"/>
        </w:rPr>
        <w:t>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FangSong"/>
          <w:b w:val="0"/>
          <w:sz w:val="32"/>
        </w:rPr>
        <w:t>①</w:t>
      </w:r>
      <w:r>
        <w:rPr>
          <w:rFonts w:ascii="FangSong" w:hAnsi="FangSong" w:eastAsia="FangSong"/>
          <w:b w:val="0"/>
          <w:sz w:val="32"/>
        </w:rPr>
        <w:t>圆圈数字序号示例：第一点内容说明。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FangSong"/>
          <w:b w:val="0"/>
          <w:sz w:val="32"/>
        </w:rPr>
        <w:t>②</w:t>
      </w:r>
      <w:r>
        <w:rPr>
          <w:rFonts w:ascii="FangSong" w:hAnsi="FangSong" w:eastAsia="FangSong"/>
          <w:b w:val="0"/>
          <w:sz w:val="32"/>
        </w:rPr>
        <w:t>圆圈数字序号示例：第二点内容说明。</w:t>
      </w:r>
    </w:p>
    <w:p>
      <w:pPr>
        <w:spacing w:lineRule="exact" w:line="400" w:before="160" w:after="160"/>
        <w:jc w:val="center"/>
      </w:pPr>
      <w:r>
        <w:rPr>
          <w:rFonts w:ascii="Times New Roman" w:hAnsi="Times New Roman" w:eastAsia="黑体"/>
          <w:b w:val="0"/>
          <w:sz w:val="24"/>
        </w:rPr>
        <w:t>表1  示例数据统计表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 w:val="0"/>
                <w:sz w:val="24"/>
              </w:rPr>
              <w:t>序号</w:t>
            </w:r>
          </w:p>
        </w:tc>
        <w:tc>
          <w:tcPr>
            <w:tcW w:type="dxa" w:w="2211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 w:val="0"/>
                <w:sz w:val="24"/>
              </w:rPr>
              <w:t>项目名称</w:t>
            </w:r>
          </w:p>
        </w:tc>
        <w:tc>
          <w:tcPr>
            <w:tcW w:type="dxa" w:w="2211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 w:val="0"/>
                <w:sz w:val="24"/>
              </w:rPr>
              <w:t>数值</w:t>
            </w:r>
          </w:p>
        </w:tc>
        <w:tc>
          <w:tcPr>
            <w:tcW w:type="dxa" w:w="2211"/>
          </w:tcPr>
          <w:p>
            <w:pPr>
              <w:spacing w:line="240" w:lineRule="auto"/>
              <w:jc w:val="center"/>
            </w:pPr>
            <w:r/>
            <w:r>
              <w:rPr>
                <w:rFonts w:ascii="黑体" w:hAnsi="黑体" w:eastAsia="黑体"/>
                <w:b w:val="0"/>
                <w:sz w:val="24"/>
              </w:rPr>
              <w:t>备注</w:t>
            </w:r>
          </w:p>
        </w:tc>
      </w:tr>
      <w:tr>
        <w:tc>
          <w:tcPr>
            <w:tcW w:type="dxa" w:w="221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FangSong"/>
                <w:b w:val="0"/>
                <w:sz w:val="24"/>
              </w:rPr>
              <w:t>1</w:t>
            </w:r>
          </w:p>
        </w:tc>
        <w:tc>
          <w:tcPr>
            <w:tcW w:type="dxa" w:w="2211"/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4"/>
              </w:rPr>
              <w:t>测试项目</w:t>
            </w:r>
            <w:r>
              <w:rPr>
                <w:rFonts w:ascii="Times New Roman" w:hAnsi="Times New Roman" w:eastAsia="FangSong"/>
                <w:b w:val="0"/>
                <w:sz w:val="24"/>
              </w:rPr>
              <w:t>A</w:t>
            </w:r>
          </w:p>
        </w:tc>
        <w:tc>
          <w:tcPr>
            <w:tcW w:type="dxa" w:w="221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FangSong"/>
                <w:b w:val="0"/>
                <w:sz w:val="24"/>
              </w:rPr>
              <w:t>100</w:t>
            </w:r>
          </w:p>
        </w:tc>
        <w:tc>
          <w:tcPr>
            <w:tcW w:type="dxa" w:w="2211"/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4"/>
              </w:rPr>
              <w:t>正常</w:t>
            </w:r>
          </w:p>
        </w:tc>
      </w:tr>
      <w:tr>
        <w:tc>
          <w:tcPr>
            <w:tcW w:type="dxa" w:w="221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FangSong"/>
                <w:b w:val="0"/>
                <w:sz w:val="24"/>
              </w:rPr>
              <w:t>2</w:t>
            </w:r>
          </w:p>
        </w:tc>
        <w:tc>
          <w:tcPr>
            <w:tcW w:type="dxa" w:w="2211"/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4"/>
              </w:rPr>
              <w:t>测试项目</w:t>
            </w:r>
            <w:r>
              <w:rPr>
                <w:rFonts w:ascii="Times New Roman" w:hAnsi="Times New Roman" w:eastAsia="FangSong"/>
                <w:b w:val="0"/>
                <w:sz w:val="24"/>
              </w:rPr>
              <w:t>B</w:t>
            </w:r>
          </w:p>
        </w:tc>
        <w:tc>
          <w:tcPr>
            <w:tcW w:type="dxa" w:w="221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FangSong"/>
                <w:b w:val="0"/>
                <w:sz w:val="24"/>
              </w:rPr>
              <w:t>200</w:t>
            </w:r>
          </w:p>
        </w:tc>
        <w:tc>
          <w:tcPr>
            <w:tcW w:type="dxa" w:w="2211"/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4"/>
              </w:rPr>
              <w:t>正常</w:t>
            </w:r>
          </w:p>
        </w:tc>
      </w:tr>
      <w:tr>
        <w:tc>
          <w:tcPr>
            <w:tcW w:type="dxa" w:w="221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FangSong"/>
                <w:b w:val="0"/>
                <w:sz w:val="24"/>
              </w:rPr>
              <w:t>3</w:t>
            </w:r>
          </w:p>
        </w:tc>
        <w:tc>
          <w:tcPr>
            <w:tcW w:type="dxa" w:w="2211"/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4"/>
              </w:rPr>
              <w:t>测试项目</w:t>
            </w:r>
            <w:r>
              <w:rPr>
                <w:rFonts w:ascii="Times New Roman" w:hAnsi="Times New Roman" w:eastAsia="FangSong"/>
                <w:b w:val="0"/>
                <w:sz w:val="24"/>
              </w:rPr>
              <w:t>C</w:t>
            </w:r>
          </w:p>
        </w:tc>
        <w:tc>
          <w:tcPr>
            <w:tcW w:type="dxa" w:w="2211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FangSong"/>
                <w:b w:val="0"/>
                <w:sz w:val="24"/>
              </w:rPr>
              <w:t>300</w:t>
            </w:r>
          </w:p>
        </w:tc>
        <w:tc>
          <w:tcPr>
            <w:tcW w:type="dxa" w:w="2211"/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4"/>
              </w:rPr>
              <w:t>待确认</w:t>
            </w:r>
          </w:p>
        </w:tc>
      </w:tr>
    </w:tbl>
    <w:p/>
    <w:p>
      <w:pPr>
        <w:spacing w:lineRule="exact" w:line="560" w:before="0" w:after="0"/>
        <w:ind w:firstLine="640"/>
        <w:jc w:val="both"/>
      </w:pPr>
      <w:r>
        <w:rPr>
          <w:rFonts w:ascii="FangSong" w:hAnsi="FangSong" w:eastAsia="FangSong"/>
          <w:b w:val="0"/>
          <w:sz w:val="32"/>
        </w:rPr>
        <w:t>上表展示了表格的标准格式：表格标题采用黑体小四，不加粗，居中；表格内容采用仿宋</w:t>
      </w:r>
      <w:r>
        <w:rPr>
          <w:rFonts w:ascii="Times New Roman" w:hAnsi="Times New Roman" w:eastAsia="FangSong"/>
          <w:b w:val="0"/>
          <w:sz w:val="32"/>
        </w:rPr>
        <w:t>_GB2312</w:t>
      </w:r>
      <w:r>
        <w:rPr>
          <w:rFonts w:ascii="FangSong" w:hAnsi="FangSong" w:eastAsia="FangSong"/>
          <w:b w:val="0"/>
          <w:sz w:val="32"/>
        </w:rPr>
        <w:t>小四，数字使用</w:t>
      </w:r>
      <w:r>
        <w:rPr>
          <w:rFonts w:ascii="Times New Roman" w:hAnsi="Times New Roman" w:eastAsia="FangSong"/>
          <w:b w:val="0"/>
          <w:sz w:val="32"/>
        </w:rPr>
        <w:t>Times New Roman</w:t>
      </w:r>
      <w:r>
        <w:rPr>
          <w:rFonts w:ascii="FangSong" w:hAnsi="FangSong" w:eastAsia="FangSong"/>
          <w:b w:val="0"/>
          <w:sz w:val="32"/>
        </w:rPr>
        <w:t>小四，单倍行距。</w:t>
      </w:r>
    </w:p>
    <w:p>
      <w:pPr>
        <w:spacing w:lineRule="exact" w:line="560" w:before="0" w:after="0"/>
        <w:ind w:firstLine="640"/>
        <w:jc w:val="both"/>
      </w:pPr>
      <w:r>
        <w:rPr>
          <w:rFonts w:ascii="FangSong" w:hAnsi="FangSong" w:eastAsia="FangSong"/>
          <w:b w:val="0"/>
          <w:sz w:val="32"/>
        </w:rPr>
        <w:t>（此处可插入图片）</w:t>
      </w:r>
    </w:p>
    <w:p>
      <w:pPr>
        <w:spacing w:lineRule="exact" w:line="400" w:before="0" w:after="0"/>
        <w:jc w:val="center"/>
      </w:pPr>
      <w:r>
        <w:rPr>
          <w:rFonts w:ascii="Times New Roman" w:hAnsi="Times New Roman" w:eastAsia="黑体"/>
          <w:b w:val="0"/>
          <w:sz w:val="24"/>
        </w:rPr>
        <w:t>图1  示例流程图</w:t>
      </w:r>
    </w:p>
    <w:p/>
    <w:p>
      <w:pPr>
        <w:spacing w:lineRule="exact" w:line="560" w:before="0" w:after="0"/>
        <w:ind w:firstLine="640"/>
        <w:jc w:val="both"/>
      </w:pPr>
      <w:r>
        <w:rPr>
          <w:rFonts w:ascii="FangSong" w:hAnsi="FangSong" w:eastAsia="FangSong"/>
          <w:b w:val="0"/>
          <w:sz w:val="32"/>
        </w:rPr>
        <w:t>插图标题采用黑体小四，不加粗，居中，位于图下方。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2098" w:right="1474" w:bottom="1984" w:left="1587" w:header="1020" w:footer="10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8"/>
      </w:rPr>
      <w:t xml:space="preserve">— </w:t>
    </w:r>
    <w:r>
      <w:rPr>
        <w:rFonts w:ascii="宋体" w:hAnsi="宋体" w:eastAsia="宋体"/>
        <w:sz w:val="2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sz w:val="2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FangSong" w:hAnsi="FangSong" w:eastAsia="FangSong"/>
        <w:b w:val="0"/>
        <w:sz w:val="32"/>
      </w:rPr>
      <w:t>公文格式化示例文档</w:t>
    </w:r>
    <w:r>
      <w:rPr>
        <w:rFonts w:ascii="Times New Roman" w:hAnsi="Times New Roman" w:eastAsia="FangSong"/>
        <w:b w:val="0"/>
        <w:sz w:val="32"/>
      </w:rPr>
      <w:t xml:space="preserve"> </w:t>
    </w:r>
    <w:r>
      <w:rPr>
        <w:rFonts w:ascii="FangSong" w:hAnsi="FangSong" w:eastAsia="FangSong"/>
        <w:b w:val="0"/>
        <w:sz w:val="32"/>
      </w:rPr>
      <w:t>"</w:t>
    </w:r>
    <w:r>
      <w:rPr>
        <w:rFonts w:ascii="Times New Roman" w:hAnsi="Times New Roman" w:eastAsia="FangSong"/>
        <w:b w:val="0"/>
        <w:sz w:val="32"/>
      </w:rPr>
      <w:t>Format Demo</w:t>
    </w:r>
    <w:r>
      <w:rPr>
        <w:rFonts w:ascii="FangSong" w:hAnsi="FangSong" w:eastAsia="FangSong"/>
        <w:b w:val="0"/>
        <w:sz w:val="32"/>
      </w:rPr>
      <w:t>"</w:t>
    </w:r>
    <w:r>
      <w:rPr>
        <w:rFonts w:ascii="Times New Roman" w:hAnsi="Times New Roman" w:eastAsia="FangSong"/>
        <w:b w:val="0"/>
        <w:sz w:val="32"/>
      </w:rPr>
      <w:t xml:space="preserve"> 123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angSong" w:hAnsi="FangSong" w:eastAsia="FangSong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