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bidi w:val="0"/>
        <w:ind w:left="0" w:leftChars="0" w:firstLine="0" w:firstLineChars="0"/>
        <w:rPr>
          <w:rFonts w:hint="default"/>
          <w:sz w:val="28"/>
          <w:szCs w:val="21"/>
          <w:lang w:eastAsia="zh-CN"/>
        </w:rPr>
      </w:pPr>
      <w:r>
        <w:rPr>
          <w:rFonts w:hint="default"/>
          <w:sz w:val="28"/>
          <w:szCs w:val="21"/>
          <w:lang w:eastAsia="zh-CN"/>
        </w:rPr>
        <w:t>附件2</w:t>
      </w:r>
    </w:p>
    <w:p>
      <w:pPr>
        <w:pStyle w:val="23"/>
        <w:bidi w:val="0"/>
        <w:rPr>
          <w:rFonts w:hint="eastAsia"/>
          <w:lang w:eastAsia="zh-CN"/>
        </w:rPr>
      </w:pPr>
    </w:p>
    <w:p>
      <w:pPr>
        <w:pStyle w:val="23"/>
        <w:bidi w:val="0"/>
        <w:rPr>
          <w:rFonts w:hint="eastAsia"/>
          <w:lang w:eastAsia="zh-CN"/>
        </w:rPr>
      </w:pPr>
    </w:p>
    <w:p>
      <w:pPr>
        <w:pStyle w:val="23"/>
        <w:bidi w:val="0"/>
        <w:rPr>
          <w:rFonts w:hint="eastAsia"/>
          <w:lang w:eastAsia="zh-CN"/>
        </w:rPr>
      </w:pPr>
    </w:p>
    <w:p>
      <w:pPr>
        <w:pStyle w:val="5"/>
        <w:keepNext w:val="0"/>
        <w:keepLines w:val="0"/>
        <w:pageBreakBefore w:val="0"/>
        <w:kinsoku/>
        <w:wordWrap/>
        <w:overflowPunct/>
        <w:topLinePunct w:val="0"/>
        <w:autoSpaceDE/>
        <w:autoSpaceDN/>
        <w:bidi w:val="0"/>
        <w:adjustRightInd/>
        <w:snapToGrid/>
        <w:spacing w:line="480" w:lineRule="auto"/>
        <w:textAlignment w:val="auto"/>
        <w:rPr>
          <w:rFonts w:hint="eastAsia"/>
          <w:color w:val="000000" w:themeColor="text1"/>
          <w:lang w:eastAsia="zh-CN"/>
          <w14:textFill>
            <w14:solidFill>
              <w14:schemeClr w14:val="tx1"/>
            </w14:solidFill>
          </w14:textFill>
        </w:rPr>
      </w:pPr>
      <w:bookmarkStart w:id="0" w:name="_Toc26494"/>
      <w:r>
        <w:rPr>
          <w:rFonts w:hint="eastAsia"/>
          <w:color w:val="000000" w:themeColor="text1"/>
          <w:lang w:eastAsia="zh-CN"/>
          <w14:textFill>
            <w14:solidFill>
              <w14:schemeClr w14:val="tx1"/>
            </w14:solidFill>
          </w14:textFill>
        </w:rPr>
        <w:t>贵州省“十五五”时期低空基础设施</w:t>
      </w:r>
      <w:bookmarkEnd w:id="0"/>
    </w:p>
    <w:p>
      <w:pPr>
        <w:pStyle w:val="6"/>
        <w:keepNext w:val="0"/>
        <w:keepLines w:val="0"/>
        <w:pageBreakBefore w:val="0"/>
        <w:widowControl w:val="0"/>
        <w:pBdr>
          <w:bottom w:val="none" w:color="auto" w:sz="0" w:space="0"/>
        </w:pBdr>
        <w:kinsoku/>
        <w:wordWrap/>
        <w:overflowPunct/>
        <w:topLinePunct w:val="0"/>
        <w:autoSpaceDE/>
        <w:autoSpaceDN/>
        <w:bidi w:val="0"/>
        <w:adjustRightInd/>
        <w:snapToGrid/>
        <w:spacing w:after="0" w:line="480" w:lineRule="auto"/>
        <w:ind w:firstLine="0" w:firstLineChars="0"/>
        <w:jc w:val="center"/>
        <w:textAlignment w:val="auto"/>
        <w:rPr>
          <w:rFonts w:hint="eastAsia" w:ascii="方正小标宋简体" w:hAnsi="方正小标宋简体" w:eastAsia="方正小标宋简体" w:cs="方正小标宋简体"/>
          <w:color w:val="000000" w:themeColor="text1"/>
          <w:spacing w:val="-10"/>
          <w:sz w:val="44"/>
          <w:szCs w:val="44"/>
          <w:lang w:eastAsia="zh-CN"/>
          <w14:textFill>
            <w14:solidFill>
              <w14:schemeClr w14:val="tx1"/>
            </w14:solidFill>
          </w14:textFill>
        </w:rPr>
      </w:pPr>
      <w:r>
        <w:rPr>
          <w:rFonts w:hint="eastAsia" w:ascii="方正小标宋简体" w:hAnsi="方正小标宋简体" w:eastAsia="方正小标宋简体" w:cs="方正小标宋简体"/>
          <w:color w:val="000000" w:themeColor="text1"/>
          <w:spacing w:val="-10"/>
          <w:sz w:val="44"/>
          <w:szCs w:val="44"/>
          <w:lang w:eastAsia="zh-CN"/>
          <w14:textFill>
            <w14:solidFill>
              <w14:schemeClr w14:val="tx1"/>
            </w14:solidFill>
          </w14:textFill>
        </w:rPr>
        <w:t>和信息服务行业研究报告</w:t>
      </w:r>
    </w:p>
    <w:p>
      <w:pPr>
        <w:bidi w:val="0"/>
        <w:rPr>
          <w:lang w:eastAsia="zh-CN"/>
        </w:rPr>
      </w:pPr>
    </w:p>
    <w:p>
      <w:pPr>
        <w:bidi w:val="0"/>
        <w:rPr>
          <w:lang w:eastAsia="zh-CN"/>
        </w:rPr>
      </w:pPr>
    </w:p>
    <w:p>
      <w:pPr>
        <w:bidi w:val="0"/>
        <w:rPr>
          <w:lang w:eastAsia="zh-CN"/>
        </w:rPr>
      </w:pPr>
    </w:p>
    <w:p>
      <w:pPr>
        <w:bidi w:val="0"/>
        <w:rPr>
          <w:lang w:eastAsia="zh-CN"/>
        </w:rPr>
      </w:pPr>
    </w:p>
    <w:p>
      <w:pPr>
        <w:pStyle w:val="2"/>
        <w:rPr>
          <w:lang w:eastAsia="zh-CN"/>
        </w:rPr>
      </w:pPr>
    </w:p>
    <w:p>
      <w:pPr>
        <w:pStyle w:val="2"/>
        <w:ind w:left="0" w:leftChars="0" w:firstLine="0" w:firstLineChars="0"/>
        <w:rPr>
          <w:lang w:eastAsia="zh-CN"/>
        </w:rPr>
      </w:pPr>
    </w:p>
    <w:p>
      <w:pPr>
        <w:pStyle w:val="2"/>
        <w:rPr>
          <w:lang w:eastAsia="zh-CN"/>
        </w:rPr>
      </w:pPr>
    </w:p>
    <w:p>
      <w:pPr>
        <w:pStyle w:val="2"/>
        <w:ind w:left="0" w:leftChars="0" w:firstLine="0" w:firstLineChars="0"/>
        <w:rPr>
          <w:lang w:eastAsia="zh-CN"/>
        </w:rPr>
      </w:pPr>
    </w:p>
    <w:p>
      <w:pPr>
        <w:pStyle w:val="2"/>
        <w:keepNext w:val="0"/>
        <w:keepLines w:val="0"/>
        <w:pageBreakBefore w:val="0"/>
        <w:widowControl w:val="0"/>
        <w:kinsoku/>
        <w:wordWrap/>
        <w:overflowPunct/>
        <w:topLinePunct w:val="0"/>
        <w:autoSpaceDE/>
        <w:autoSpaceDN/>
        <w:bidi w:val="0"/>
        <w:adjustRightInd/>
        <w:snapToGrid/>
        <w:spacing w:after="0" w:line="700" w:lineRule="exact"/>
        <w:ind w:left="0" w:leftChars="0" w:firstLine="0" w:firstLineChars="0"/>
        <w:jc w:val="center"/>
        <w:textAlignment w:val="auto"/>
        <w:rPr>
          <w:rFonts w:hint="eastAsia" w:ascii="楷体_GB2312" w:hAnsi="Calibri" w:eastAsia="楷体_GB2312" w:cs="Times New Roman"/>
          <w:kern w:val="2"/>
          <w:sz w:val="32"/>
          <w:szCs w:val="40"/>
          <w:lang w:eastAsia="zh-CN"/>
        </w:rPr>
      </w:pPr>
      <w:bookmarkStart w:id="38" w:name="_GoBack"/>
      <w:bookmarkEnd w:id="38"/>
      <w:r>
        <w:rPr>
          <w:rFonts w:hint="eastAsia" w:ascii="楷体_GB2312" w:hAnsi="Calibri" w:eastAsia="楷体_GB2312" w:cs="Times New Roman"/>
          <w:kern w:val="2"/>
          <w:sz w:val="32"/>
          <w:szCs w:val="40"/>
          <w:lang w:eastAsia="zh-CN"/>
        </w:rPr>
        <w:t>中咨海外咨询有限公司</w:t>
      </w:r>
    </w:p>
    <w:p>
      <w:pPr>
        <w:pStyle w:val="2"/>
        <w:keepNext w:val="0"/>
        <w:keepLines w:val="0"/>
        <w:pageBreakBefore w:val="0"/>
        <w:widowControl w:val="0"/>
        <w:kinsoku/>
        <w:wordWrap/>
        <w:overflowPunct/>
        <w:topLinePunct w:val="0"/>
        <w:autoSpaceDE/>
        <w:autoSpaceDN/>
        <w:bidi w:val="0"/>
        <w:adjustRightInd/>
        <w:snapToGrid/>
        <w:spacing w:after="0" w:line="700" w:lineRule="exact"/>
        <w:ind w:left="0" w:leftChars="0" w:firstLine="0" w:firstLineChars="0"/>
        <w:jc w:val="center"/>
        <w:textAlignment w:val="auto"/>
        <w:rPr>
          <w:rFonts w:hint="eastAsia" w:ascii="楷体_GB2312" w:hAnsi="Calibri" w:eastAsia="楷体_GB2312" w:cs="Times New Roman"/>
          <w:kern w:val="2"/>
          <w:sz w:val="32"/>
          <w:szCs w:val="40"/>
          <w:lang w:eastAsia="zh-CN"/>
        </w:rPr>
        <w:sectPr>
          <w:pgSz w:w="11906" w:h="16838"/>
          <w:pgMar w:top="2098" w:right="1474" w:bottom="1984" w:left="1588" w:header="1021" w:footer="1021" w:gutter="0"/>
          <w:pgBorders>
            <w:top w:val="none" w:sz="0" w:space="0"/>
            <w:left w:val="none" w:sz="0" w:space="0"/>
            <w:bottom w:val="none" w:sz="0" w:space="0"/>
            <w:right w:val="none" w:sz="0" w:space="0"/>
          </w:pgBorders>
          <w:cols w:space="720" w:num="1"/>
          <w:docGrid w:linePitch="360" w:charSpace="0"/>
        </w:sectPr>
      </w:pPr>
      <w:r>
        <w:rPr>
          <w:rFonts w:hint="eastAsia" w:ascii="楷体_GB2312" w:hAnsi="Calibri" w:eastAsia="楷体_GB2312" w:cs="Times New Roman"/>
          <w:kern w:val="2"/>
          <w:sz w:val="32"/>
          <w:szCs w:val="40"/>
          <w:lang w:eastAsia="zh-CN"/>
        </w:rPr>
        <w:t>2026年</w:t>
      </w:r>
      <w:r>
        <w:rPr>
          <w:rFonts w:hint="eastAsia" w:ascii="楷体_GB2312" w:hAnsi="Calibri" w:eastAsia="楷体_GB2312" w:cs="Times New Roman"/>
          <w:kern w:val="2"/>
          <w:sz w:val="32"/>
          <w:szCs w:val="40"/>
          <w:lang w:val="en-US" w:eastAsia="zh-CN"/>
        </w:rPr>
        <w:t>5</w:t>
      </w:r>
      <w:r>
        <w:rPr>
          <w:rFonts w:hint="eastAsia" w:ascii="楷体_GB2312" w:hAnsi="Calibri" w:eastAsia="楷体_GB2312" w:cs="Times New Roman"/>
          <w:kern w:val="2"/>
          <w:sz w:val="32"/>
          <w:szCs w:val="40"/>
          <w:lang w:eastAsia="zh-CN"/>
        </w:rPr>
        <w:t>月</w:t>
      </w:r>
    </w:p>
    <w:p>
      <w:pPr>
        <w:pStyle w:val="38"/>
        <w:keepNext w:val="0"/>
        <w:keepLines w:val="0"/>
        <w:pageBreakBefore w:val="0"/>
        <w:widowControl w:val="0"/>
        <w:tabs>
          <w:tab w:val="right" w:leader="dot" w:pos="8300"/>
        </w:tabs>
        <w:kinsoku/>
        <w:wordWrap/>
        <w:overflowPunct/>
        <w:topLinePunct w:val="0"/>
        <w:autoSpaceDE/>
        <w:autoSpaceDN/>
        <w:bidi w:val="0"/>
        <w:adjustRightInd/>
        <w:snapToGrid/>
        <w:spacing w:after="0" w:line="360" w:lineRule="auto"/>
        <w:ind w:firstLine="0" w:firstLineChars="0"/>
        <w:jc w:val="center"/>
        <w:textAlignment w:val="auto"/>
        <w:rPr>
          <w:rFonts w:hint="eastAsia" w:ascii="黑体" w:hAnsi="黑体" w:eastAsia="黑体" w:cs="黑体"/>
          <w:b w:val="0"/>
          <w:bCs w:val="0"/>
          <w:color w:val="auto"/>
          <w:kern w:val="2"/>
          <w:sz w:val="36"/>
          <w:szCs w:val="36"/>
          <w:highlight w:val="none"/>
          <w:lang w:val="en-US" w:eastAsia="zh-CN"/>
        </w:rPr>
      </w:pPr>
      <w:bookmarkStart w:id="1" w:name="_Toc32547"/>
      <w:bookmarkStart w:id="2" w:name="_Toc226984310"/>
      <w:r>
        <w:rPr>
          <w:rFonts w:hint="eastAsia" w:ascii="黑体" w:hAnsi="黑体" w:eastAsia="黑体" w:cs="黑体"/>
          <w:b w:val="0"/>
          <w:bCs w:val="0"/>
          <w:color w:val="auto"/>
          <w:kern w:val="2"/>
          <w:sz w:val="36"/>
          <w:szCs w:val="36"/>
          <w:highlight w:val="none"/>
          <w:lang w:val="en-US" w:eastAsia="zh-CN"/>
        </w:rPr>
        <w:t>目  录</w:t>
      </w:r>
      <w:bookmarkEnd w:id="1"/>
      <w:bookmarkEnd w:id="2"/>
    </w:p>
    <w:p>
      <w:pPr>
        <w:pStyle w:val="33"/>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fldChar w:fldCharType="begin"/>
      </w:r>
      <w:r>
        <w:instrText xml:space="preserve">TOC \o "1-3" \h \z \u</w:instrText>
      </w:r>
      <w:r>
        <w:fldChar w:fldCharType="separate"/>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_Toc6715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一、贵州省低空基础设施和信息服务行业研究背景</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_Toc6715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1</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_Toc26447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（一）国家和贵州省低空经济发展情况</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_Toc26447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1</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_Toc6060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（二）低空基础设施和信息服务对低空经济发展的重要意义</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_Toc6060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3</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_Toc10170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二、贵州省低空基础设施和信息服务行业现状</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_Toc10170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4</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_Toc7249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（一）低空起降基础设施现状</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_Toc7249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_Toc30643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（二）低空飞行管理服务保障设施现状</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_Toc30643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9</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_Toc969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（三）低空安全防护设施设备现状</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_Toc969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14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_Toc26563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（四）其他设备设施现状</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_Toc26563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17</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_Toc14928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（五）低空基础设施和信息服务业发展存在问题</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_Toc14928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21</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_Toc16806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三、低空基础设施和信息服务行业需求分析</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_Toc16806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23</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_Toc32607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（一）公共服务需求</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_Toc32607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23</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_Toc6388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（二）载货运输需求</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_Toc6388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26</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_Toc10792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（三）消费服务需求</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_Toc10792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31</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_Toc6698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（四）产业试验需求</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_Toc6698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36</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_Toc26361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（五）场景引导下基础设施和信息服务业发展要求</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_Toc26361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38</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_Toc21241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四、贵州省低空基础设施和信息服务行业设施规划思路</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_Toc21241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45</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_Toc23771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（一）发展空间</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_Toc23771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45</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_Toc17922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（二）低空起降设施规划思路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_Toc17922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49</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_Toc25816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（三）低空飞行管理服务保障设施规划思路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_Toc25816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53</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_Toc28001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（四）低空安全防护设施设备规划思路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_Toc28001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54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_Toc2262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（五）低空质量技术设施规划思路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_Toc2262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55</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_Toc10940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（六）低空智能网联系统规划思路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_Toc10940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56</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_Toc28136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五、贵州省低空基础设施和信息服务行业商业模式</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_Toc28136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58</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_Toc22711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（一）低空起降设施商业模式</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_Toc22711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58</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_Toc11905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（二）低空飞行管理服务保障设施商业模式</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_Toc11905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64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_Toc4335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（三）低空智能网联系统商业模式</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_Toc4335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69</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_Toc2803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（四）环境影响与约束条件</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_Toc2803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72</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_Toc4847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六、贵州省低空基础设施和信息服务行业分期实施计划</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_Toc4847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74</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_Toc19221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（一）总体目标</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_Toc19221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74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_Toc23490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（二）阶段性目标</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_Toc23490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75</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_Toc16915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（三）主要预期指标</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_Toc16915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78</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_Toc15109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（四）分市州实施思路</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_Toc15109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78</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38"/>
        <w:keepNext w:val="0"/>
        <w:keepLines w:val="0"/>
        <w:pageBreakBefore w:val="0"/>
        <w:widowControl/>
        <w:tabs>
          <w:tab w:val="right" w:leader="dot" w:pos="8844"/>
        </w:tabs>
        <w:kinsoku/>
        <w:wordWrap/>
        <w:overflowPunct/>
        <w:topLinePunct w:val="0"/>
        <w:autoSpaceDE/>
        <w:autoSpaceDN/>
        <w:bidi w:val="0"/>
        <w:adjustRightInd/>
        <w:snapToGrid/>
        <w:ind w:left="0" w:leftChars="0"/>
        <w:textAlignment w:val="auto"/>
        <w:rPr>
          <w:rFonts w:hint="eastAsia" w:ascii="黑体" w:hAnsi="黑体" w:eastAsia="黑体" w:cs="黑体"/>
          <w:bCs w:val="0"/>
          <w:kern w:val="2"/>
          <w:sz w:val="28"/>
          <w:szCs w:val="28"/>
          <w:highlight w:val="none"/>
          <w:lang w:val="en-US" w:eastAsia="zh-CN" w:bidi="ar-SA"/>
        </w:rPr>
      </w:pP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HYPERLINK \l _Toc11694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七、贵州省低空基础设施和信息服务行业结论和建议</w:t>
      </w:r>
      <w:r>
        <w:rPr>
          <w:rFonts w:hint="eastAsia" w:ascii="黑体" w:hAnsi="黑体" w:eastAsia="黑体" w:cs="黑体"/>
          <w:bCs w:val="0"/>
          <w:kern w:val="2"/>
          <w:sz w:val="28"/>
          <w:szCs w:val="28"/>
          <w:highlight w:val="none"/>
          <w:lang w:val="en-US" w:eastAsia="zh-CN" w:bidi="ar-SA"/>
        </w:rPr>
        <w:tab/>
      </w:r>
      <w:r>
        <w:rPr>
          <w:rFonts w:hint="eastAsia" w:ascii="黑体" w:hAnsi="黑体" w:eastAsia="黑体" w:cs="黑体"/>
          <w:bCs w:val="0"/>
          <w:kern w:val="2"/>
          <w:sz w:val="28"/>
          <w:szCs w:val="28"/>
          <w:highlight w:val="none"/>
          <w:lang w:val="en-US" w:eastAsia="zh-CN" w:bidi="ar-SA"/>
        </w:rPr>
        <w:fldChar w:fldCharType="begin"/>
      </w:r>
      <w:r>
        <w:rPr>
          <w:rFonts w:hint="eastAsia" w:ascii="黑体" w:hAnsi="黑体" w:eastAsia="黑体" w:cs="黑体"/>
          <w:bCs w:val="0"/>
          <w:kern w:val="2"/>
          <w:sz w:val="28"/>
          <w:szCs w:val="28"/>
          <w:highlight w:val="none"/>
          <w:lang w:val="en-US" w:eastAsia="zh-CN" w:bidi="ar-SA"/>
        </w:rPr>
        <w:instrText xml:space="preserve"> PAGEREF _Toc11694 \h </w:instrText>
      </w:r>
      <w:r>
        <w:rPr>
          <w:rFonts w:hint="eastAsia" w:ascii="黑体" w:hAnsi="黑体" w:eastAsia="黑体" w:cs="黑体"/>
          <w:bCs w:val="0"/>
          <w:kern w:val="2"/>
          <w:sz w:val="28"/>
          <w:szCs w:val="28"/>
          <w:highlight w:val="none"/>
          <w:lang w:val="en-US" w:eastAsia="zh-CN" w:bidi="ar-SA"/>
        </w:rPr>
        <w:fldChar w:fldCharType="separate"/>
      </w:r>
      <w:r>
        <w:rPr>
          <w:rFonts w:hint="eastAsia" w:ascii="黑体" w:hAnsi="黑体" w:eastAsia="黑体" w:cs="黑体"/>
          <w:bCs w:val="0"/>
          <w:kern w:val="2"/>
          <w:sz w:val="28"/>
          <w:szCs w:val="28"/>
          <w:highlight w:val="none"/>
          <w:lang w:val="en-US" w:eastAsia="zh-CN" w:bidi="ar-SA"/>
        </w:rPr>
        <w:t>82</w:t>
      </w:r>
      <w:r>
        <w:rPr>
          <w:rFonts w:hint="eastAsia" w:ascii="黑体" w:hAnsi="黑体" w:eastAsia="黑体" w:cs="黑体"/>
          <w:bCs w:val="0"/>
          <w:kern w:val="2"/>
          <w:sz w:val="28"/>
          <w:szCs w:val="28"/>
          <w:highlight w:val="none"/>
          <w:lang w:val="en-US" w:eastAsia="zh-CN" w:bidi="ar-SA"/>
        </w:rPr>
        <w:fldChar w:fldCharType="end"/>
      </w:r>
      <w:r>
        <w:rPr>
          <w:rFonts w:hint="eastAsia" w:ascii="黑体" w:hAnsi="黑体" w:eastAsia="黑体" w:cs="黑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_Toc22957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（一）结论</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_Toc22957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82</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pStyle w:val="29"/>
        <w:keepNext w:val="0"/>
        <w:keepLines w:val="0"/>
        <w:pageBreakBefore w:val="0"/>
        <w:widowControl/>
        <w:tabs>
          <w:tab w:val="right" w:leader="dot" w:pos="8844"/>
        </w:tabs>
        <w:kinsoku/>
        <w:wordWrap/>
        <w:overflowPunct/>
        <w:topLinePunct w:val="0"/>
        <w:autoSpaceDE/>
        <w:autoSpaceDN/>
        <w:bidi w:val="0"/>
        <w:adjustRightInd/>
        <w:snapToGrid/>
        <w:ind w:left="640" w:leftChars="200"/>
        <w:textAlignment w:val="auto"/>
        <w:rPr>
          <w:rFonts w:hint="eastAsia" w:ascii="楷体" w:hAnsi="楷体" w:eastAsia="楷体" w:cs="楷体"/>
          <w:bCs w:val="0"/>
          <w:kern w:val="2"/>
          <w:sz w:val="28"/>
          <w:szCs w:val="28"/>
          <w:highlight w:val="none"/>
          <w:lang w:val="en-US" w:eastAsia="zh-CN" w:bidi="ar-SA"/>
        </w:rPr>
      </w:pP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HYPERLINK \l _Toc13421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（二）建议</w:t>
      </w:r>
      <w:r>
        <w:rPr>
          <w:rFonts w:hint="eastAsia" w:ascii="楷体" w:hAnsi="楷体" w:eastAsia="楷体" w:cs="楷体"/>
          <w:bCs w:val="0"/>
          <w:kern w:val="2"/>
          <w:sz w:val="28"/>
          <w:szCs w:val="28"/>
          <w:highlight w:val="none"/>
          <w:lang w:val="en-US" w:eastAsia="zh-CN" w:bidi="ar-SA"/>
        </w:rPr>
        <w:tab/>
      </w:r>
      <w:r>
        <w:rPr>
          <w:rFonts w:hint="eastAsia" w:ascii="楷体" w:hAnsi="楷体" w:eastAsia="楷体" w:cs="楷体"/>
          <w:bCs w:val="0"/>
          <w:kern w:val="2"/>
          <w:sz w:val="28"/>
          <w:szCs w:val="28"/>
          <w:highlight w:val="none"/>
          <w:lang w:val="en-US" w:eastAsia="zh-CN" w:bidi="ar-SA"/>
        </w:rPr>
        <w:fldChar w:fldCharType="begin"/>
      </w:r>
      <w:r>
        <w:rPr>
          <w:rFonts w:hint="eastAsia" w:ascii="楷体" w:hAnsi="楷体" w:eastAsia="楷体" w:cs="楷体"/>
          <w:bCs w:val="0"/>
          <w:kern w:val="2"/>
          <w:sz w:val="28"/>
          <w:szCs w:val="28"/>
          <w:highlight w:val="none"/>
          <w:lang w:val="en-US" w:eastAsia="zh-CN" w:bidi="ar-SA"/>
        </w:rPr>
        <w:instrText xml:space="preserve"> PAGEREF _Toc13421 \h </w:instrText>
      </w:r>
      <w:r>
        <w:rPr>
          <w:rFonts w:hint="eastAsia" w:ascii="楷体" w:hAnsi="楷体" w:eastAsia="楷体" w:cs="楷体"/>
          <w:bCs w:val="0"/>
          <w:kern w:val="2"/>
          <w:sz w:val="28"/>
          <w:szCs w:val="28"/>
          <w:highlight w:val="none"/>
          <w:lang w:val="en-US" w:eastAsia="zh-CN" w:bidi="ar-SA"/>
        </w:rPr>
        <w:fldChar w:fldCharType="separate"/>
      </w:r>
      <w:r>
        <w:rPr>
          <w:rFonts w:hint="eastAsia" w:ascii="楷体" w:hAnsi="楷体" w:eastAsia="楷体" w:cs="楷体"/>
          <w:bCs w:val="0"/>
          <w:kern w:val="2"/>
          <w:sz w:val="28"/>
          <w:szCs w:val="28"/>
          <w:highlight w:val="none"/>
          <w:lang w:val="en-US" w:eastAsia="zh-CN" w:bidi="ar-SA"/>
        </w:rPr>
        <w:t>84</w:t>
      </w:r>
      <w:r>
        <w:rPr>
          <w:rFonts w:hint="eastAsia" w:ascii="楷体" w:hAnsi="楷体" w:eastAsia="楷体" w:cs="楷体"/>
          <w:bCs w:val="0"/>
          <w:kern w:val="2"/>
          <w:sz w:val="28"/>
          <w:szCs w:val="28"/>
          <w:highlight w:val="none"/>
          <w:lang w:val="en-US" w:eastAsia="zh-CN" w:bidi="ar-SA"/>
        </w:rPr>
        <w:fldChar w:fldCharType="end"/>
      </w:r>
      <w:r>
        <w:rPr>
          <w:rFonts w:hint="eastAsia" w:ascii="楷体" w:hAnsi="楷体" w:eastAsia="楷体" w:cs="楷体"/>
          <w:bCs w:val="0"/>
          <w:kern w:val="2"/>
          <w:sz w:val="28"/>
          <w:szCs w:val="28"/>
          <w:highlight w:val="none"/>
          <w:lang w:val="en-US" w:eastAsia="zh-CN" w:bidi="ar-SA"/>
        </w:rPr>
        <w:fldChar w:fldCharType="end"/>
      </w:r>
    </w:p>
    <w:p>
      <w:pPr>
        <w:keepNext w:val="0"/>
        <w:keepLines w:val="0"/>
        <w:pageBreakBefore w:val="0"/>
        <w:widowControl/>
        <w:kinsoku/>
        <w:wordWrap/>
        <w:overflowPunct/>
        <w:topLinePunct w:val="0"/>
        <w:autoSpaceDE/>
        <w:autoSpaceDN/>
        <w:bidi w:val="0"/>
        <w:adjustRightInd/>
        <w:snapToGrid/>
        <w:ind w:left="0" w:leftChars="0"/>
        <w:textAlignment w:val="auto"/>
      </w:pPr>
      <w:r>
        <w:fldChar w:fldCharType="end"/>
      </w:r>
    </w:p>
    <w:p>
      <w:pPr>
        <w:bidi w:val="0"/>
        <w:sectPr>
          <w:headerReference r:id="rId5" w:type="default"/>
          <w:footerReference r:id="rId6" w:type="default"/>
          <w:pgSz w:w="11906" w:h="16838"/>
          <w:pgMar w:top="2098" w:right="1474" w:bottom="1984" w:left="1588" w:header="1021" w:footer="1021" w:gutter="0"/>
          <w:pgBorders>
            <w:top w:val="none" w:sz="0" w:space="0"/>
            <w:left w:val="none" w:sz="0" w:space="0"/>
            <w:bottom w:val="none" w:sz="0" w:space="0"/>
            <w:right w:val="none" w:sz="0" w:space="0"/>
          </w:pgBorders>
          <w:pgNumType w:fmt="upperRoman" w:start="1"/>
          <w:cols w:space="720" w:num="1"/>
          <w:docGrid w:linePitch="360" w:charSpace="0"/>
        </w:sectPr>
      </w:pPr>
    </w:p>
    <w:p>
      <w:pPr>
        <w:pStyle w:val="7"/>
        <w:bidi w:val="0"/>
        <w:rPr>
          <w:rFonts w:hint="eastAsia"/>
          <w:lang w:val="en-US" w:eastAsia="zh-CN"/>
        </w:rPr>
      </w:pPr>
      <w:bookmarkStart w:id="3" w:name="_Toc6715"/>
      <w:r>
        <w:rPr>
          <w:rFonts w:hint="eastAsia"/>
          <w:lang w:val="en-US" w:eastAsia="zh-CN"/>
        </w:rPr>
        <w:t>一、贵州省低空基础设施和信息服务行业研究背景</w:t>
      </w:r>
      <w:bookmarkEnd w:id="3"/>
    </w:p>
    <w:p>
      <w:pPr>
        <w:pStyle w:val="8"/>
        <w:bidi w:val="0"/>
        <w:rPr>
          <w:rFonts w:hint="eastAsia"/>
          <w:lang w:val="en-US" w:eastAsia="zh-CN"/>
        </w:rPr>
      </w:pPr>
      <w:bookmarkStart w:id="4" w:name="_Toc26447"/>
      <w:r>
        <w:rPr>
          <w:rFonts w:hint="eastAsia"/>
          <w:lang w:val="en-US" w:eastAsia="zh-CN"/>
        </w:rPr>
        <w:t>（一）国家和贵州省低空经济发展情况</w:t>
      </w:r>
      <w:bookmarkEnd w:id="4"/>
    </w:p>
    <w:p>
      <w:pPr>
        <w:pStyle w:val="9"/>
        <w:bidi w:val="0"/>
        <w:rPr>
          <w:rFonts w:hint="eastAsia"/>
          <w:lang w:eastAsia="zh-CN"/>
        </w:rPr>
      </w:pPr>
      <w:r>
        <w:rPr>
          <w:rFonts w:hint="eastAsia"/>
          <w:lang w:val="en-US" w:eastAsia="zh-CN"/>
        </w:rPr>
        <w:t>1.</w:t>
      </w:r>
      <w:r>
        <w:rPr>
          <w:rFonts w:hint="eastAsia"/>
          <w:lang w:eastAsia="zh-CN"/>
        </w:rPr>
        <w:t>国家低空经济发展情况</w:t>
      </w:r>
    </w:p>
    <w:p>
      <w:pPr>
        <w:bidi w:val="0"/>
        <w:rPr>
          <w:lang w:eastAsia="zh-CN"/>
        </w:rPr>
      </w:pPr>
      <w:r>
        <w:rPr>
          <w:lang w:eastAsia="zh-CN"/>
        </w:rPr>
        <w:t>国家低空</w:t>
      </w:r>
      <w:r>
        <w:rPr>
          <w:rFonts w:hint="eastAsia"/>
          <w:lang w:eastAsia="zh-CN"/>
        </w:rPr>
        <w:t>经济发展的经济基础已经显现。我国低空经济已进入由离散的科研验证、小范围商业试点向规模化、业务化应用拓展的阶段。</w:t>
      </w:r>
      <w:r>
        <w:rPr>
          <w:lang w:eastAsia="zh-CN"/>
        </w:rPr>
        <w:t>2024年3月</w:t>
      </w:r>
      <w:r>
        <w:rPr>
          <w:rFonts w:hint="eastAsia"/>
          <w:lang w:eastAsia="zh-CN"/>
        </w:rPr>
        <w:t>，</w:t>
      </w:r>
      <w:r>
        <w:rPr>
          <w:lang w:eastAsia="zh-CN"/>
        </w:rPr>
        <w:t>“低空</w:t>
      </w:r>
      <w:r>
        <w:rPr>
          <w:rFonts w:hint="eastAsia"/>
          <w:lang w:eastAsia="zh-CN"/>
        </w:rPr>
        <w:t>经济</w:t>
      </w:r>
      <w:r>
        <w:rPr>
          <w:lang w:eastAsia="zh-CN"/>
        </w:rPr>
        <w:t>”首次写入政府工作</w:t>
      </w:r>
      <w:r>
        <w:rPr>
          <w:rFonts w:hint="eastAsia"/>
          <w:lang w:eastAsia="zh-CN"/>
        </w:rPr>
        <w:t>报告，被明确为新的经济增长引擎。其核心动能源于其较强的产业带动性和场景外溢性，既能够带动飞行器制造、运营服务、数字平台、检验检测等产业环节协同发展，也能够与物流配送、文旅消费、应急救援、农业作业等应用场景</w:t>
      </w:r>
      <w:r>
        <w:rPr>
          <w:lang w:eastAsia="zh-CN"/>
        </w:rPr>
        <w:t>深度</w:t>
      </w:r>
      <w:r>
        <w:rPr>
          <w:rFonts w:hint="eastAsia"/>
          <w:lang w:eastAsia="zh-CN"/>
        </w:rPr>
        <w:t>结合。</w:t>
      </w:r>
    </w:p>
    <w:p>
      <w:pPr>
        <w:bidi w:val="0"/>
        <w:rPr>
          <w:lang w:eastAsia="zh-CN"/>
        </w:rPr>
      </w:pPr>
      <w:r>
        <w:rPr>
          <w:lang w:eastAsia="zh-CN"/>
        </w:rPr>
        <w:t>国家低空</w:t>
      </w:r>
      <w:r>
        <w:rPr>
          <w:rFonts w:hint="eastAsia"/>
          <w:lang w:eastAsia="zh-CN"/>
        </w:rPr>
        <w:t>经济发展的政策基础持续完善。</w:t>
      </w:r>
      <w:r>
        <w:rPr>
          <w:lang w:eastAsia="zh-CN"/>
        </w:rPr>
        <w:t>2023年12月</w:t>
      </w:r>
      <w:r>
        <w:rPr>
          <w:rFonts w:hint="eastAsia"/>
          <w:lang w:eastAsia="zh-CN"/>
        </w:rPr>
        <w:t>，</w:t>
      </w:r>
      <w:r>
        <w:rPr>
          <w:lang w:eastAsia="zh-CN"/>
        </w:rPr>
        <w:t>中央</w:t>
      </w:r>
      <w:r>
        <w:rPr>
          <w:rFonts w:hint="eastAsia"/>
          <w:lang w:eastAsia="zh-CN"/>
        </w:rPr>
        <w:t>经济工作会议首次提出打造低空经济等若干战略性新兴产业，</w:t>
      </w:r>
      <w:r>
        <w:rPr>
          <w:lang w:eastAsia="zh-CN"/>
        </w:rPr>
        <w:t>2024年3月</w:t>
      </w:r>
      <w:r>
        <w:rPr>
          <w:rFonts w:hint="eastAsia"/>
          <w:lang w:eastAsia="zh-CN"/>
        </w:rPr>
        <w:t>，</w:t>
      </w:r>
      <w:r>
        <w:rPr>
          <w:lang w:eastAsia="zh-CN"/>
        </w:rPr>
        <w:t>“低空</w:t>
      </w:r>
      <w:r>
        <w:rPr>
          <w:rFonts w:hint="eastAsia"/>
          <w:lang w:eastAsia="zh-CN"/>
        </w:rPr>
        <w:t>经济</w:t>
      </w:r>
      <w:r>
        <w:rPr>
          <w:lang w:eastAsia="zh-CN"/>
        </w:rPr>
        <w:t>”首次写入政府工作</w:t>
      </w:r>
      <w:r>
        <w:rPr>
          <w:rFonts w:hint="eastAsia"/>
          <w:lang w:eastAsia="zh-CN"/>
        </w:rPr>
        <w:t>报告，被明确为新的经济增长引擎，持续释放了低空领域投资牵引和消费外溢的政策信号。</w:t>
      </w:r>
      <w:r>
        <w:rPr>
          <w:lang w:eastAsia="zh-CN"/>
        </w:rPr>
        <w:t>2024年11月</w:t>
      </w:r>
      <w:r>
        <w:rPr>
          <w:rFonts w:hint="eastAsia"/>
          <w:lang w:eastAsia="zh-CN"/>
        </w:rPr>
        <w:t>，</w:t>
      </w:r>
      <w:r>
        <w:rPr>
          <w:lang w:eastAsia="zh-CN"/>
        </w:rPr>
        <w:t>交通运</w:t>
      </w:r>
      <w:r>
        <w:rPr>
          <w:rFonts w:hint="eastAsia"/>
          <w:lang w:eastAsia="zh-CN"/>
        </w:rPr>
        <w:t>输部等十一部门联合印发《低空经济发展指导意见》，从国家层面对低空经济的总体方向、重点任务和阶段性目标作出系统部署，标志着该产业正式由</w:t>
      </w:r>
      <w:r>
        <w:rPr>
          <w:lang w:eastAsia="zh-CN"/>
        </w:rPr>
        <w:t>“</w:t>
      </w:r>
      <w:r>
        <w:rPr>
          <w:rFonts w:hint="eastAsia"/>
          <w:lang w:eastAsia="zh-CN"/>
        </w:rPr>
        <w:t>试点探索</w:t>
      </w:r>
      <w:r>
        <w:rPr>
          <w:lang w:eastAsia="zh-CN"/>
        </w:rPr>
        <w:t>”</w:t>
      </w:r>
      <w:r>
        <w:rPr>
          <w:rFonts w:hint="eastAsia"/>
          <w:lang w:eastAsia="zh-CN"/>
        </w:rPr>
        <w:t>迈向</w:t>
      </w:r>
      <w:r>
        <w:rPr>
          <w:lang w:eastAsia="zh-CN"/>
        </w:rPr>
        <w:t>“</w:t>
      </w:r>
      <w:r>
        <w:rPr>
          <w:rFonts w:hint="eastAsia"/>
          <w:lang w:eastAsia="zh-CN"/>
        </w:rPr>
        <w:t>规范化协同发展</w:t>
      </w:r>
      <w:r>
        <w:rPr>
          <w:lang w:eastAsia="zh-CN"/>
        </w:rPr>
        <w:t>”</w:t>
      </w:r>
      <w:r>
        <w:rPr>
          <w:rFonts w:hint="eastAsia"/>
          <w:lang w:eastAsia="zh-CN"/>
        </w:rPr>
        <w:t>阶段，也推动低空经济由单一环节发展转向基础设施、运营服务、数字平台、检验检测等上下游协同发展。</w:t>
      </w:r>
      <w:r>
        <w:rPr>
          <w:lang w:eastAsia="zh-CN"/>
        </w:rPr>
        <w:t>2025年12月修</w:t>
      </w:r>
      <w:r>
        <w:rPr>
          <w:rFonts w:hint="eastAsia"/>
          <w:lang w:eastAsia="zh-CN"/>
        </w:rPr>
        <w:t>订通过、将于</w:t>
      </w:r>
      <w:r>
        <w:rPr>
          <w:lang w:eastAsia="zh-CN"/>
        </w:rPr>
        <w:t>2026年7月1日起施行的《中</w:t>
      </w:r>
      <w:r>
        <w:rPr>
          <w:rFonts w:hint="eastAsia"/>
          <w:lang w:eastAsia="zh-CN"/>
        </w:rPr>
        <w:t>华人民共和国民用航空法》，已从空域管理、低空飞行监管服务平台建设、飞行管理制度完善和机场安全防护等方面，为低空经济发展提供上位法支撑，推动低空经济进一步纳入法治化、规范化发展轨道。</w:t>
      </w:r>
    </w:p>
    <w:p>
      <w:pPr>
        <w:pStyle w:val="9"/>
        <w:bidi w:val="0"/>
        <w:rPr>
          <w:rFonts w:hint="eastAsia"/>
          <w:lang w:val="en-US" w:eastAsia="zh-CN"/>
        </w:rPr>
      </w:pPr>
      <w:r>
        <w:rPr>
          <w:rFonts w:hint="eastAsia"/>
          <w:lang w:val="en-US" w:eastAsia="zh-CN"/>
        </w:rPr>
        <w:t>2.贵州省低空经济发展情况</w:t>
      </w:r>
    </w:p>
    <w:p>
      <w:pPr>
        <w:bidi w:val="0"/>
        <w:rPr>
          <w:lang w:eastAsia="zh-CN"/>
        </w:rPr>
      </w:pPr>
      <w:r>
        <w:rPr>
          <w:rFonts w:hint="eastAsia"/>
          <w:lang w:eastAsia="zh-CN"/>
        </w:rPr>
        <w:t>贵</w:t>
      </w:r>
      <w:r>
        <w:rPr>
          <w:lang w:eastAsia="zh-CN"/>
        </w:rPr>
        <w:t>州省低空</w:t>
      </w:r>
      <w:r>
        <w:rPr>
          <w:rFonts w:hint="eastAsia"/>
          <w:lang w:eastAsia="zh-CN"/>
        </w:rPr>
        <w:t>经济发展的经济基础较为明确。贵州山地地形复杂，应急救援、森林防护、巡查巡检、景区观光等低空应用需求较为突出，文旅资源禀赋也为低空消费场景拓展提供了空间；同时，贵州具备国家算力枢纽节点优势，能够为低空平台建设、数据处理和信息服务发展提供支撑。上述条件决定了贵州更适合把特色场景需求、数字能力基础和低空基础设施布局结合起来，走差异化发展路径。</w:t>
      </w:r>
    </w:p>
    <w:p>
      <w:pPr>
        <w:bidi w:val="0"/>
        <w:rPr>
          <w:lang w:eastAsia="zh-CN"/>
        </w:rPr>
      </w:pPr>
      <w:r>
        <w:rPr>
          <w:rFonts w:hint="eastAsia"/>
          <w:lang w:eastAsia="zh-CN"/>
        </w:rPr>
        <w:t>贵</w:t>
      </w:r>
      <w:r>
        <w:rPr>
          <w:lang w:eastAsia="zh-CN"/>
        </w:rPr>
        <w:t>州省低空</w:t>
      </w:r>
      <w:r>
        <w:rPr>
          <w:rFonts w:hint="eastAsia"/>
          <w:lang w:eastAsia="zh-CN"/>
        </w:rPr>
        <w:t>经济发展的政策基础已经形成。</w:t>
      </w:r>
      <w:r>
        <w:rPr>
          <w:lang w:eastAsia="zh-CN"/>
        </w:rPr>
        <w:t>2024年5月</w:t>
      </w:r>
      <w:r>
        <w:rPr>
          <w:rFonts w:hint="eastAsia"/>
          <w:lang w:eastAsia="zh-CN"/>
        </w:rPr>
        <w:t>，贵州省政府印发《贵州省低空经济高质量发展三年行动方案（</w:t>
      </w:r>
      <w:r>
        <w:rPr>
          <w:lang w:eastAsia="zh-CN"/>
        </w:rPr>
        <w:t>2024-2026年</w:t>
      </w:r>
      <w:r>
        <w:rPr>
          <w:rFonts w:hint="eastAsia"/>
          <w:lang w:eastAsia="zh-CN"/>
        </w:rPr>
        <w:t>）</w:t>
      </w:r>
      <w:r>
        <w:rPr>
          <w:lang w:eastAsia="zh-CN"/>
        </w:rPr>
        <w:t>》</w:t>
      </w:r>
      <w:r>
        <w:rPr>
          <w:rFonts w:hint="eastAsia"/>
          <w:lang w:eastAsia="zh-CN"/>
        </w:rPr>
        <w:t>，</w:t>
      </w:r>
      <w:r>
        <w:rPr>
          <w:lang w:eastAsia="zh-CN"/>
        </w:rPr>
        <w:t>提出“到2026年低空</w:t>
      </w:r>
      <w:r>
        <w:rPr>
          <w:rFonts w:hint="eastAsia"/>
          <w:lang w:eastAsia="zh-CN"/>
        </w:rPr>
        <w:t>经济规模突破</w:t>
      </w:r>
      <w:r>
        <w:rPr>
          <w:lang w:eastAsia="zh-CN"/>
        </w:rPr>
        <w:t>500</w:t>
      </w:r>
      <w:r>
        <w:rPr>
          <w:rFonts w:hint="eastAsia"/>
          <w:lang w:eastAsia="zh-CN"/>
        </w:rPr>
        <w:t>亿元</w:t>
      </w:r>
      <w:r>
        <w:rPr>
          <w:lang w:eastAsia="zh-CN"/>
        </w:rPr>
        <w:t>”目</w:t>
      </w:r>
      <w:r>
        <w:rPr>
          <w:rFonts w:hint="eastAsia"/>
          <w:lang w:eastAsia="zh-CN"/>
        </w:rPr>
        <w:t>标，对低空基础设施布局和应用场景拓展形成了直接牵引。</w:t>
      </w:r>
      <w:r>
        <w:rPr>
          <w:lang w:eastAsia="zh-CN"/>
        </w:rPr>
        <w:t>2025年1月</w:t>
      </w:r>
      <w:r>
        <w:rPr>
          <w:rFonts w:hint="eastAsia"/>
          <w:lang w:eastAsia="zh-CN"/>
        </w:rPr>
        <w:t>，贵州省</w:t>
      </w:r>
      <w:r>
        <w:rPr>
          <w:lang w:eastAsia="zh-CN"/>
        </w:rPr>
        <w:t>“新春第一会”部署低空</w:t>
      </w:r>
      <w:r>
        <w:rPr>
          <w:rFonts w:hint="eastAsia"/>
          <w:lang w:eastAsia="zh-CN"/>
        </w:rPr>
        <w:t>经济重点工作，要求</w:t>
      </w:r>
      <w:r>
        <w:rPr>
          <w:lang w:eastAsia="zh-CN"/>
        </w:rPr>
        <w:t>“加快低空</w:t>
      </w:r>
      <w:r>
        <w:rPr>
          <w:rFonts w:hint="eastAsia"/>
          <w:lang w:eastAsia="zh-CN"/>
        </w:rPr>
        <w:t>飞行基础设施布局，打造西南地区低空经济高地</w:t>
      </w:r>
      <w:r>
        <w:rPr>
          <w:lang w:eastAsia="zh-CN"/>
        </w:rPr>
        <w:t>”。省委</w:t>
      </w:r>
      <w:r>
        <w:rPr>
          <w:rFonts w:hint="eastAsia"/>
          <w:lang w:eastAsia="zh-CN"/>
        </w:rPr>
        <w:t>书记徐麟多次强调，要围绕构建现代化产业体系培育未来产业、壮大战略性新兴产业，把低空经济作为抢抓新赛道的重要方向。省长李炳军在省政府工作部署中也明确提出，要抓好低空经济三年行动方案落实，推动基础设施、场景应用和产业培育同步发力。与此同时，贵州在总体思路和基本原则中明确坚持安全优先、合理布局，完善低空飞行运行管理、服务保障和安全监管等体系，为低空经济有序发展</w:t>
      </w:r>
      <w:r>
        <w:rPr>
          <w:lang w:eastAsia="zh-CN"/>
        </w:rPr>
        <w:t>提供支撑。</w:t>
      </w:r>
    </w:p>
    <w:p>
      <w:pPr>
        <w:pStyle w:val="8"/>
        <w:bidi w:val="0"/>
        <w:rPr>
          <w:rFonts w:hint="eastAsia"/>
          <w:lang w:val="en-US" w:eastAsia="zh-CN"/>
        </w:rPr>
      </w:pPr>
      <w:bookmarkStart w:id="5" w:name="_Toc6060"/>
      <w:r>
        <w:rPr>
          <w:rFonts w:hint="eastAsia"/>
          <w:lang w:val="en-US" w:eastAsia="zh-CN"/>
        </w:rPr>
        <w:t>（二）低空基础设施和信息服务对低空经济发展的重要意义</w:t>
      </w:r>
      <w:bookmarkEnd w:id="5"/>
    </w:p>
    <w:p>
      <w:pPr>
        <w:bidi w:val="0"/>
        <w:rPr>
          <w:lang w:eastAsia="zh-CN"/>
        </w:rPr>
      </w:pPr>
      <w:r>
        <w:rPr>
          <w:lang w:eastAsia="zh-CN"/>
        </w:rPr>
        <w:t>低空</w:t>
      </w:r>
      <w:r>
        <w:rPr>
          <w:rFonts w:hint="eastAsia"/>
          <w:lang w:eastAsia="zh-CN"/>
        </w:rPr>
        <w:t>经济的发展不仅取决于飞行器和应用场景本身，更取决于低空基础设施和信息服务能否形成有效支撑。贵州省发展低空经济，二者的重要意义主要体现在以下三个方面。</w:t>
      </w:r>
    </w:p>
    <w:p>
      <w:pPr>
        <w:bidi w:val="0"/>
        <w:rPr>
          <w:lang w:eastAsia="zh-CN"/>
        </w:rPr>
      </w:pPr>
      <w:r>
        <w:rPr>
          <w:lang w:eastAsia="zh-CN"/>
        </w:rPr>
        <w:t>一是低空基</w:t>
      </w:r>
      <w:r>
        <w:rPr>
          <w:rFonts w:hint="eastAsia"/>
          <w:lang w:eastAsia="zh-CN"/>
        </w:rPr>
        <w:t>础设施是推动低空飞行活动落地和拓展立体交通网络的重要基础。</w:t>
      </w:r>
      <w:r>
        <w:rPr>
          <w:lang w:eastAsia="zh-CN"/>
        </w:rPr>
        <w:t>低空基</w:t>
      </w:r>
      <w:r>
        <w:rPr>
          <w:rFonts w:hint="eastAsia"/>
          <w:lang w:eastAsia="zh-CN"/>
        </w:rPr>
        <w:t>础设施主要承担起降、停放、补能、维护、应急起降和航路衔接等功能，是低空飞行活动落地运行的物理载体。通用机场、飞行营地、垂直起降设施和临时起降场所布局是否合理，直接决定物流运输、应急救援、商务飞行、观光旅游等场景能否真正落地。合理布局低空基础设施，还有助于拓展立体交通维度，弥补贵州山地地区地面交通覆盖不足，增强交通网络韧性和多式联运能力。</w:t>
      </w:r>
    </w:p>
    <w:p>
      <w:pPr>
        <w:bidi w:val="0"/>
        <w:rPr>
          <w:lang w:eastAsia="zh-CN"/>
        </w:rPr>
      </w:pPr>
      <w:r>
        <w:rPr>
          <w:lang w:eastAsia="zh-CN"/>
        </w:rPr>
        <w:t>二是信息服</w:t>
      </w:r>
      <w:r>
        <w:rPr>
          <w:rFonts w:hint="eastAsia"/>
          <w:lang w:eastAsia="zh-CN"/>
        </w:rPr>
        <w:t>务是保障低空飞行安全运行和提高运行效率的重要支撑。</w:t>
      </w:r>
      <w:r>
        <w:rPr>
          <w:lang w:eastAsia="zh-CN"/>
        </w:rPr>
        <w:t>信息服</w:t>
      </w:r>
      <w:r>
        <w:rPr>
          <w:rFonts w:hint="eastAsia"/>
          <w:lang w:eastAsia="zh-CN"/>
        </w:rPr>
        <w:t>务主要包括通信、导航、监视、气象、空域管理、飞行监管和运行调度等内容，直接关系低空飞行活动能否组织、航路航线能否运行、飞行过程能否监管。低空飞行安全性和效率性的提升，离不开通信导航支撑、监控追踪系统和运行管理服务协同作用。信息服务能力越完善，越有利于减少空域冲突和航线交叉风险，提高航迹更新、航线调整和应急处置效率。</w:t>
      </w:r>
    </w:p>
    <w:p>
      <w:pPr>
        <w:bidi w:val="0"/>
        <w:rPr>
          <w:lang w:eastAsia="zh-CN"/>
        </w:rPr>
      </w:pPr>
      <w:r>
        <w:rPr>
          <w:lang w:eastAsia="zh-CN"/>
        </w:rPr>
        <w:t>三是低空基</w:t>
      </w:r>
      <w:r>
        <w:rPr>
          <w:rFonts w:hint="eastAsia"/>
          <w:lang w:eastAsia="zh-CN"/>
        </w:rPr>
        <w:t>础设施和信息服务协同完善，是培育贵州低空经济新增长点的重要条件。</w:t>
      </w:r>
      <w:r>
        <w:rPr>
          <w:lang w:eastAsia="zh-CN"/>
        </w:rPr>
        <w:t>低空基</w:t>
      </w:r>
      <w:r>
        <w:rPr>
          <w:rFonts w:hint="eastAsia"/>
          <w:lang w:eastAsia="zh-CN"/>
        </w:rPr>
        <w:t>础设施和信息服务不仅服务飞行活动本身，也关系低空经济的发展速度、质量和规模。随着起降设施、低空平台、通导监气象保障和运行服务能力逐步完善，低空经济将由基础支撑向产业催化拓展，进一步带动制造、运营、服务等相关环节协同发展。贵州依托航空航天制造基础、大数据和算力优势以及丰富山地场景资源，有条件把低空应用需求转化为产业发展优势和经济</w:t>
      </w:r>
      <w:r>
        <w:rPr>
          <w:lang w:eastAsia="zh-CN"/>
        </w:rPr>
        <w:t>增</w:t>
      </w:r>
      <w:r>
        <w:rPr>
          <w:rFonts w:hint="eastAsia"/>
          <w:lang w:eastAsia="zh-CN"/>
        </w:rPr>
        <w:t>长动能。</w:t>
      </w:r>
    </w:p>
    <w:p>
      <w:pPr>
        <w:pStyle w:val="7"/>
        <w:bidi w:val="0"/>
        <w:rPr>
          <w:rFonts w:hint="eastAsia"/>
          <w:lang w:val="en-US" w:eastAsia="zh-CN"/>
        </w:rPr>
      </w:pPr>
      <w:bookmarkStart w:id="6" w:name="_Toc10170"/>
      <w:r>
        <w:rPr>
          <w:rFonts w:hint="eastAsia"/>
          <w:lang w:val="en-US" w:eastAsia="zh-CN"/>
        </w:rPr>
        <w:t>二、贵州省低空基础设施和信息服务行业现状</w:t>
      </w:r>
      <w:bookmarkEnd w:id="6"/>
    </w:p>
    <w:p>
      <w:pPr>
        <w:pStyle w:val="8"/>
        <w:bidi w:val="0"/>
        <w:rPr>
          <w:rFonts w:hint="eastAsia"/>
          <w:lang w:val="en-US" w:eastAsia="zh-CN"/>
        </w:rPr>
      </w:pPr>
      <w:bookmarkStart w:id="7" w:name="_Toc7249"/>
      <w:r>
        <w:rPr>
          <w:rFonts w:hint="eastAsia"/>
          <w:lang w:val="en-US" w:eastAsia="zh-CN"/>
        </w:rPr>
        <w:t>（一）低空起降基础设施现状</w:t>
      </w:r>
      <w:bookmarkEnd w:id="7"/>
    </w:p>
    <w:p>
      <w:pPr>
        <w:pStyle w:val="9"/>
        <w:bidi w:val="0"/>
        <w:rPr>
          <w:rFonts w:hint="eastAsia"/>
          <w:lang w:val="en-US" w:eastAsia="zh-CN"/>
        </w:rPr>
      </w:pPr>
      <w:r>
        <w:rPr>
          <w:rFonts w:hint="eastAsia"/>
          <w:lang w:val="en-US" w:eastAsia="zh-CN"/>
        </w:rPr>
        <w:t>1.运输机场已形成“一枢十一支”格局</w:t>
      </w:r>
    </w:p>
    <w:p>
      <w:pPr>
        <w:bidi w:val="0"/>
        <w:rPr>
          <w:lang w:eastAsia="zh-CN"/>
        </w:rPr>
      </w:pPr>
      <w:r>
        <w:rPr>
          <w:rFonts w:hint="eastAsia"/>
          <w:lang w:eastAsia="zh-CN"/>
        </w:rPr>
        <w:t>贵</w:t>
      </w:r>
      <w:r>
        <w:rPr>
          <w:lang w:eastAsia="zh-CN"/>
        </w:rPr>
        <w:t>州省已构建起以</w:t>
      </w:r>
      <w:r>
        <w:rPr>
          <w:rFonts w:hint="eastAsia"/>
          <w:lang w:eastAsia="zh-CN"/>
        </w:rPr>
        <w:t>贵阳龙洞堡国际机场为枢纽的民用运输机场体系。截至</w:t>
      </w:r>
      <w:r>
        <w:rPr>
          <w:lang w:eastAsia="zh-CN"/>
        </w:rPr>
        <w:t>2025年底</w:t>
      </w:r>
      <w:r>
        <w:rPr>
          <w:rFonts w:hint="eastAsia"/>
          <w:lang w:eastAsia="zh-CN"/>
        </w:rPr>
        <w:t>，</w:t>
      </w:r>
      <w:r>
        <w:rPr>
          <w:lang w:eastAsia="zh-CN"/>
        </w:rPr>
        <w:t>全省建成并已运行的运</w:t>
      </w:r>
      <w:r>
        <w:rPr>
          <w:rFonts w:hint="eastAsia"/>
          <w:lang w:eastAsia="zh-CN"/>
        </w:rPr>
        <w:t>输机场共</w:t>
      </w:r>
      <w:r>
        <w:rPr>
          <w:lang w:eastAsia="zh-CN"/>
        </w:rPr>
        <w:t>12个</w:t>
      </w:r>
      <w:r>
        <w:rPr>
          <w:rFonts w:hint="eastAsia"/>
          <w:lang w:eastAsia="zh-CN"/>
        </w:rPr>
        <w:t>，</w:t>
      </w:r>
      <w:r>
        <w:rPr>
          <w:lang w:eastAsia="zh-CN"/>
        </w:rPr>
        <w:t>其中包括枢</w:t>
      </w:r>
      <w:r>
        <w:rPr>
          <w:rFonts w:hint="eastAsia"/>
          <w:lang w:eastAsia="zh-CN"/>
        </w:rPr>
        <w:t>纽机场</w:t>
      </w:r>
      <w:r>
        <w:rPr>
          <w:lang w:eastAsia="zh-CN"/>
        </w:rPr>
        <w:t>1个、支</w:t>
      </w:r>
      <w:r>
        <w:rPr>
          <w:rFonts w:hint="eastAsia"/>
          <w:lang w:eastAsia="zh-CN"/>
        </w:rPr>
        <w:t>线机场</w:t>
      </w:r>
      <w:r>
        <w:rPr>
          <w:lang w:eastAsia="zh-CN"/>
        </w:rPr>
        <w:t>11个；在建支</w:t>
      </w:r>
      <w:r>
        <w:rPr>
          <w:rFonts w:hint="eastAsia"/>
          <w:lang w:eastAsia="zh-CN"/>
        </w:rPr>
        <w:t>线机场</w:t>
      </w:r>
      <w:r>
        <w:rPr>
          <w:lang w:eastAsia="zh-CN"/>
        </w:rPr>
        <w:t>2个</w:t>
      </w:r>
      <w:r>
        <w:rPr>
          <w:rFonts w:hint="eastAsia"/>
          <w:lang w:eastAsia="zh-CN"/>
        </w:rPr>
        <w:t>，为威宁机场、盘州机场。</w:t>
      </w:r>
    </w:p>
    <w:p>
      <w:pPr>
        <w:bidi w:val="0"/>
        <w:rPr>
          <w:lang w:eastAsia="zh-CN"/>
        </w:rPr>
      </w:pPr>
      <w:r>
        <w:rPr>
          <w:rFonts w:hint="eastAsia"/>
          <w:lang w:eastAsia="zh-CN"/>
        </w:rPr>
        <w:t>贵</w:t>
      </w:r>
      <w:r>
        <w:rPr>
          <w:lang w:eastAsia="zh-CN"/>
        </w:rPr>
        <w:t>阳</w:t>
      </w:r>
      <w:r>
        <w:rPr>
          <w:rFonts w:hint="eastAsia"/>
          <w:lang w:eastAsia="zh-CN"/>
        </w:rPr>
        <w:t>龙洞堡国际机场作为贵州省唯一的枢纽机场，是全省民航运输的核心力量。截至</w:t>
      </w:r>
      <w:r>
        <w:rPr>
          <w:lang w:eastAsia="zh-CN"/>
        </w:rPr>
        <w:t>2024年底</w:t>
      </w:r>
      <w:r>
        <w:rPr>
          <w:rFonts w:hint="eastAsia"/>
          <w:lang w:eastAsia="zh-CN"/>
        </w:rPr>
        <w:t>，龙洞堡机场完成年旅客吞吐量</w:t>
      </w:r>
      <w:r>
        <w:rPr>
          <w:lang w:eastAsia="zh-CN"/>
        </w:rPr>
        <w:t>2231.3万人次、</w:t>
      </w:r>
      <w:r>
        <w:rPr>
          <w:rFonts w:hint="eastAsia"/>
          <w:lang w:eastAsia="zh-CN"/>
        </w:rPr>
        <w:t>货邮吞吐量</w:t>
      </w:r>
      <w:r>
        <w:rPr>
          <w:lang w:eastAsia="zh-CN"/>
        </w:rPr>
        <w:t>10.66万吨、航班起降15.76万架次</w:t>
      </w:r>
      <w:r>
        <w:rPr>
          <w:rFonts w:hint="eastAsia"/>
          <w:lang w:eastAsia="zh-CN"/>
        </w:rPr>
        <w:t>，</w:t>
      </w:r>
      <w:r>
        <w:rPr>
          <w:lang w:eastAsia="zh-CN"/>
        </w:rPr>
        <w:t>机</w:t>
      </w:r>
      <w:r>
        <w:rPr>
          <w:rFonts w:hint="eastAsia"/>
          <w:lang w:eastAsia="zh-CN"/>
        </w:rPr>
        <w:t>场旅客吞吐量已恢复至</w:t>
      </w:r>
      <w:r>
        <w:rPr>
          <w:lang w:eastAsia="zh-CN"/>
        </w:rPr>
        <w:t>2019年疫情前水平。</w:t>
      </w:r>
    </w:p>
    <w:p>
      <w:pPr>
        <w:bidi w:val="0"/>
        <w:rPr>
          <w:lang w:eastAsia="zh-CN"/>
        </w:rPr>
      </w:pPr>
      <w:r>
        <w:rPr>
          <w:lang w:eastAsia="zh-CN"/>
        </w:rPr>
        <w:t>已建成并运</w:t>
      </w:r>
      <w:r>
        <w:rPr>
          <w:rFonts w:hint="eastAsia"/>
          <w:lang w:eastAsia="zh-CN"/>
        </w:rPr>
        <w:t>营的支线机场共</w:t>
      </w:r>
      <w:r>
        <w:rPr>
          <w:lang w:eastAsia="zh-CN"/>
        </w:rPr>
        <w:t>11个</w:t>
      </w:r>
      <w:r>
        <w:rPr>
          <w:rFonts w:hint="eastAsia"/>
          <w:lang w:eastAsia="zh-CN"/>
        </w:rPr>
        <w:t>，</w:t>
      </w:r>
      <w:r>
        <w:rPr>
          <w:lang w:eastAsia="zh-CN"/>
        </w:rPr>
        <w:t>分</w:t>
      </w:r>
      <w:r>
        <w:rPr>
          <w:rFonts w:hint="eastAsia"/>
          <w:lang w:eastAsia="zh-CN"/>
        </w:rPr>
        <w:t>别为遵义新舟机场、遵义茅台机场、安顺黄果树机场、铜仁凤凰机场、铜仁德江机场、毕节飞雄机场、六盘水月照机场、凯里黄平机场、黔东南黎平机场、黔南荔</w:t>
      </w:r>
      <w:r>
        <w:rPr>
          <w:lang w:eastAsia="zh-CN"/>
        </w:rPr>
        <w:t>波机</w:t>
      </w:r>
      <w:r>
        <w:rPr>
          <w:rFonts w:hint="eastAsia"/>
          <w:lang w:eastAsia="zh-CN"/>
        </w:rPr>
        <w:t>场、兴义万峰林机场。</w:t>
      </w:r>
    </w:p>
    <w:p>
      <w:pPr>
        <w:bidi w:val="0"/>
        <w:rPr>
          <w:rFonts w:hint="eastAsia"/>
          <w:lang w:eastAsia="zh-CN"/>
        </w:rPr>
      </w:pPr>
      <w:r>
        <w:rPr>
          <w:rFonts w:hint="eastAsia"/>
          <w:lang w:eastAsia="zh-CN"/>
        </w:rPr>
        <w:t>规</w:t>
      </w:r>
      <w:r>
        <w:rPr>
          <w:lang w:eastAsia="zh-CN"/>
        </w:rPr>
        <w:t>划待建机</w:t>
      </w:r>
      <w:r>
        <w:rPr>
          <w:rFonts w:hint="eastAsia"/>
          <w:lang w:eastAsia="zh-CN"/>
        </w:rPr>
        <w:t>场包括天柱机场、罗甸机场。全部建成后，贵州省将形成“</w:t>
      </w:r>
      <w:r>
        <w:rPr>
          <w:lang w:eastAsia="zh-CN"/>
        </w:rPr>
        <w:t>一枢</w:t>
      </w:r>
      <w:r>
        <w:rPr>
          <w:rFonts w:hint="eastAsia"/>
          <w:lang w:eastAsia="zh-CN"/>
        </w:rPr>
        <w:t>纽十五支”</w:t>
      </w:r>
      <w:r>
        <w:rPr>
          <w:lang w:eastAsia="zh-CN"/>
        </w:rPr>
        <w:t>民用运</w:t>
      </w:r>
      <w:r>
        <w:rPr>
          <w:rFonts w:hint="eastAsia"/>
          <w:lang w:eastAsia="zh-CN"/>
        </w:rPr>
        <w:t>输机场新格局。</w:t>
      </w:r>
    </w:p>
    <w:p>
      <w:pPr>
        <w:pStyle w:val="23"/>
        <w:bidi w:val="0"/>
        <w:rPr>
          <w:lang w:eastAsia="zh-CN"/>
        </w:rPr>
      </w:pPr>
    </w:p>
    <w:p>
      <w:pPr>
        <w:pStyle w:val="177"/>
        <w:bidi w:val="0"/>
        <w:rPr>
          <w:lang w:eastAsia="zh-CN"/>
        </w:rPr>
      </w:pPr>
      <w:r>
        <w:rPr>
          <w:rFonts w:hint="eastAsia"/>
          <w:lang w:eastAsia="zh-CN"/>
        </w:rPr>
        <w:t>图</w:t>
      </w:r>
      <w:r>
        <w:rPr>
          <w:lang w:eastAsia="zh-CN"/>
        </w:rPr>
        <w:t xml:space="preserve"> 1-1 </w:t>
      </w:r>
      <w:r>
        <w:rPr>
          <w:rFonts w:hint="eastAsia"/>
          <w:lang w:eastAsia="zh-CN"/>
        </w:rPr>
        <w:t>贵州省运输机场</w:t>
      </w:r>
      <w:r>
        <w:rPr>
          <w:lang w:eastAsia="zh-CN"/>
        </w:rPr>
        <w:t>分布表</w:t>
      </w:r>
    </w:p>
    <w:tbl>
      <w:tblPr>
        <w:tblStyle w:val="44"/>
        <w:tblW w:w="8640" w:type="dxa"/>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854"/>
        <w:gridCol w:w="6070"/>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0" w:type="auto"/>
            <w:tcBorders>
              <w:tl2br w:val="nil"/>
              <w:tr2bl w:val="nil"/>
            </w:tcBorders>
            <w:vAlign w:val="center"/>
          </w:tcPr>
          <w:p>
            <w:pPr>
              <w:pStyle w:val="178"/>
              <w:bidi w:val="0"/>
              <w:rPr>
                <w:rFonts w:hint="eastAsia"/>
                <w:lang w:val="en-US" w:eastAsia="zh-CN"/>
              </w:rPr>
            </w:pPr>
            <w:r>
              <w:rPr>
                <w:rFonts w:hint="eastAsia"/>
                <w:lang w:val="en-US" w:eastAsia="zh-CN"/>
              </w:rPr>
              <w:t>机场类型</w:t>
            </w:r>
          </w:p>
        </w:tc>
        <w:tc>
          <w:tcPr>
            <w:tcW w:w="854" w:type="dxa"/>
            <w:tcBorders>
              <w:tl2br w:val="nil"/>
              <w:tr2bl w:val="nil"/>
            </w:tcBorders>
            <w:vAlign w:val="center"/>
          </w:tcPr>
          <w:p>
            <w:pPr>
              <w:pStyle w:val="178"/>
              <w:bidi w:val="0"/>
              <w:rPr>
                <w:rFonts w:hint="eastAsia"/>
                <w:lang w:val="en-US" w:eastAsia="zh-CN"/>
              </w:rPr>
            </w:pPr>
            <w:r>
              <w:rPr>
                <w:rFonts w:hint="eastAsia"/>
                <w:lang w:val="en-US" w:eastAsia="zh-CN"/>
              </w:rPr>
              <w:t>数量</w:t>
            </w:r>
          </w:p>
        </w:tc>
        <w:tc>
          <w:tcPr>
            <w:tcW w:w="6070" w:type="dxa"/>
            <w:tcBorders>
              <w:tl2br w:val="nil"/>
              <w:tr2bl w:val="nil"/>
            </w:tcBorders>
            <w:vAlign w:val="center"/>
          </w:tcPr>
          <w:p>
            <w:pPr>
              <w:pStyle w:val="178"/>
              <w:bidi w:val="0"/>
              <w:rPr>
                <w:rFonts w:hint="eastAsia"/>
                <w:lang w:val="en-US" w:eastAsia="zh-CN"/>
              </w:rPr>
            </w:pPr>
            <w:r>
              <w:rPr>
                <w:rFonts w:hint="eastAsia"/>
                <w:lang w:val="en-US" w:eastAsia="zh-CN"/>
              </w:rPr>
              <w:t>机场名称</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枢纽机场</w:t>
            </w:r>
          </w:p>
        </w:tc>
        <w:tc>
          <w:tcPr>
            <w:tcW w:w="854"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1个</w:t>
            </w:r>
          </w:p>
        </w:tc>
        <w:tc>
          <w:tcPr>
            <w:tcW w:w="6070"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贵阳龙洞堡国际机场</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已运行支线机场</w:t>
            </w:r>
          </w:p>
        </w:tc>
        <w:tc>
          <w:tcPr>
            <w:tcW w:w="854"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11个</w:t>
            </w:r>
          </w:p>
        </w:tc>
        <w:tc>
          <w:tcPr>
            <w:tcW w:w="6070"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遵义新舟机场、遵义茅台机场、安顺黄果树机场、铜仁凤凰机场、铜仁德江机场、毕节飞雄机场、六盘水月照机场、凯里黄平机场、黔东南黎平机场、黔南荔波机场、兴义万峰林机场</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在建支线机场</w:t>
            </w:r>
          </w:p>
        </w:tc>
        <w:tc>
          <w:tcPr>
            <w:tcW w:w="854"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2个</w:t>
            </w:r>
          </w:p>
        </w:tc>
        <w:tc>
          <w:tcPr>
            <w:tcW w:w="6070"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威宁机场、盘州机场</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716"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规划待建机场</w:t>
            </w:r>
          </w:p>
        </w:tc>
        <w:tc>
          <w:tcPr>
            <w:tcW w:w="854"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2个</w:t>
            </w:r>
          </w:p>
        </w:tc>
        <w:tc>
          <w:tcPr>
            <w:tcW w:w="6070" w:type="dxa"/>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天柱机场、罗甸机场</w:t>
            </w:r>
          </w:p>
        </w:tc>
      </w:tr>
    </w:tbl>
    <w:p>
      <w:pPr>
        <w:pStyle w:val="179"/>
        <w:bidi w:val="0"/>
        <w:rPr>
          <w:lang w:eastAsia="zh-CN"/>
        </w:rPr>
      </w:pPr>
      <w:r>
        <w:rPr>
          <w:lang w:eastAsia="zh-CN"/>
        </w:rPr>
        <w:t>数据来源</w:t>
      </w:r>
      <w:r>
        <w:rPr>
          <w:rFonts w:hint="eastAsia"/>
          <w:lang w:eastAsia="zh-CN"/>
        </w:rPr>
        <w:t>：贵州省民航集团、中国民用航空局西南地区管理局</w:t>
      </w:r>
    </w:p>
    <w:p>
      <w:pPr>
        <w:pStyle w:val="23"/>
        <w:bidi w:val="0"/>
        <w:rPr>
          <w:rFonts w:hint="eastAsia"/>
          <w:lang w:eastAsia="zh-CN"/>
        </w:rPr>
      </w:pPr>
    </w:p>
    <w:p>
      <w:pPr>
        <w:pStyle w:val="9"/>
        <w:bidi w:val="0"/>
        <w:rPr>
          <w:rFonts w:hint="eastAsia"/>
          <w:lang w:val="en-US" w:eastAsia="zh-CN"/>
        </w:rPr>
      </w:pPr>
      <w:r>
        <w:rPr>
          <w:rFonts w:hint="eastAsia"/>
          <w:lang w:val="en-US" w:eastAsia="zh-CN"/>
        </w:rPr>
        <w:t>2.贵州省通用机场建设目前以单点布局为主，与支线机场形成互补支撑格局</w:t>
      </w:r>
    </w:p>
    <w:p>
      <w:pPr>
        <w:bidi w:val="0"/>
        <w:rPr>
          <w:lang w:eastAsia="zh-CN"/>
        </w:rPr>
      </w:pPr>
      <w:r>
        <w:rPr>
          <w:rFonts w:hint="eastAsia"/>
          <w:lang w:eastAsia="zh-CN"/>
        </w:rPr>
        <w:t>贵</w:t>
      </w:r>
      <w:r>
        <w:rPr>
          <w:lang w:eastAsia="zh-CN"/>
        </w:rPr>
        <w:t>州省通用机</w:t>
      </w:r>
      <w:r>
        <w:rPr>
          <w:rFonts w:hint="eastAsia"/>
          <w:lang w:eastAsia="zh-CN"/>
        </w:rPr>
        <w:t>场建设目前以单点布局为主，与支线机场形成互补</w:t>
      </w:r>
      <w:r>
        <w:rPr>
          <w:lang w:eastAsia="zh-CN"/>
        </w:rPr>
        <w:t>支撑格局。</w:t>
      </w:r>
    </w:p>
    <w:p>
      <w:pPr>
        <w:bidi w:val="0"/>
        <w:rPr>
          <w:lang w:eastAsia="zh-CN"/>
        </w:rPr>
      </w:pPr>
      <w:r>
        <w:rPr>
          <w:lang w:eastAsia="zh-CN"/>
        </w:rPr>
        <w:t>截至2025年底</w:t>
      </w:r>
      <w:r>
        <w:rPr>
          <w:rFonts w:hint="eastAsia"/>
          <w:lang w:eastAsia="zh-CN"/>
        </w:rPr>
        <w:t>，</w:t>
      </w:r>
      <w:r>
        <w:rPr>
          <w:lang w:eastAsia="zh-CN"/>
        </w:rPr>
        <w:t>全省</w:t>
      </w:r>
      <w:r>
        <w:rPr>
          <w:rFonts w:hint="eastAsia"/>
          <w:lang w:eastAsia="zh-CN"/>
        </w:rPr>
        <w:t>纳入通用机场统计口径的通用机场</w:t>
      </w:r>
      <w:r>
        <w:rPr>
          <w:lang w:eastAsia="zh-CN"/>
        </w:rPr>
        <w:t>1个</w:t>
      </w:r>
      <w:r>
        <w:rPr>
          <w:rFonts w:hint="eastAsia"/>
          <w:lang w:eastAsia="zh-CN"/>
        </w:rPr>
        <w:t>，为黔东南州黄平旧州机场，类别为</w:t>
      </w:r>
      <w:r>
        <w:rPr>
          <w:lang w:eastAsia="zh-CN"/>
        </w:rPr>
        <w:t>A2</w:t>
      </w:r>
      <w:r>
        <w:rPr>
          <w:rFonts w:hint="eastAsia"/>
          <w:lang w:eastAsia="zh-CN"/>
        </w:rPr>
        <w:t>类。该机场已承担低空飞行训练、空中游览、航空摄影等通用航空业务，是贵州现阶段通用机场体系中的核心节点之一。</w:t>
      </w:r>
    </w:p>
    <w:p>
      <w:pPr>
        <w:bidi w:val="0"/>
        <w:rPr>
          <w:lang w:eastAsia="zh-CN"/>
        </w:rPr>
      </w:pPr>
      <w:r>
        <w:rPr>
          <w:lang w:eastAsia="zh-CN"/>
        </w:rPr>
        <w:t>除黄平旧州机</w:t>
      </w:r>
      <w:r>
        <w:rPr>
          <w:rFonts w:hint="eastAsia"/>
          <w:lang w:eastAsia="zh-CN"/>
        </w:rPr>
        <w:t>场外，省内还有贵阳修文低空飞行服务基地和安顺镇宁启黔通航飞行营地</w:t>
      </w:r>
      <w:r>
        <w:rPr>
          <w:lang w:eastAsia="zh-CN"/>
        </w:rPr>
        <w:t>2</w:t>
      </w:r>
      <w:r>
        <w:rPr>
          <w:rFonts w:hint="eastAsia"/>
          <w:lang w:eastAsia="zh-CN"/>
        </w:rPr>
        <w:t>处跑道型设施，实际承担部分通用航空功能，现阶段主要作为通用级设施统筹考虑。遵义市龙坪机场等既有场地也具备一定改造利用基础。贵州省通用机场体系仍处于由单点布局向多点补充逐步拓</w:t>
      </w:r>
      <w:r>
        <w:rPr>
          <w:lang w:eastAsia="zh-CN"/>
        </w:rPr>
        <w:t>展的</w:t>
      </w:r>
      <w:r>
        <w:rPr>
          <w:rFonts w:hint="eastAsia"/>
          <w:lang w:eastAsia="zh-CN"/>
        </w:rPr>
        <w:t>阶段。</w:t>
      </w:r>
    </w:p>
    <w:p>
      <w:pPr>
        <w:pStyle w:val="9"/>
        <w:bidi w:val="0"/>
        <w:rPr>
          <w:lang w:eastAsia="zh-CN"/>
        </w:rPr>
      </w:pPr>
      <w:r>
        <w:rPr>
          <w:rFonts w:hint="eastAsia"/>
          <w:lang w:val="en-US" w:eastAsia="zh-CN"/>
        </w:rPr>
        <w:t>3.</w:t>
      </w:r>
      <w:r>
        <w:rPr>
          <w:lang w:eastAsia="zh-CN"/>
        </w:rPr>
        <w:t>低空活</w:t>
      </w:r>
      <w:r>
        <w:rPr>
          <w:rFonts w:hint="eastAsia"/>
          <w:lang w:eastAsia="zh-CN"/>
        </w:rPr>
        <w:t>动场地类型逐步丰富</w:t>
      </w:r>
    </w:p>
    <w:p>
      <w:pPr>
        <w:bidi w:val="0"/>
        <w:rPr>
          <w:lang w:eastAsia="zh-CN"/>
        </w:rPr>
      </w:pPr>
      <w:r>
        <w:rPr>
          <w:lang w:eastAsia="zh-CN"/>
        </w:rPr>
        <w:t>除运</w:t>
      </w:r>
      <w:r>
        <w:rPr>
          <w:rFonts w:hint="eastAsia"/>
          <w:lang w:eastAsia="zh-CN"/>
        </w:rPr>
        <w:t>输机场和通用机场外，低空活动场地也是贵州省低空起降基础设施体系的重要补充，主要服务于低空消费中的低空旅游、低空运动等业态，低空公共服务中的应急救援，以及试飞测试等低空质量技术活动。当前，贵州省相关场地建设已有一定基础，场地类型正在逐步丰富，但总体仍处于起步发展阶段。</w:t>
      </w:r>
    </w:p>
    <w:p>
      <w:pPr>
        <w:bidi w:val="0"/>
        <w:rPr>
          <w:lang w:eastAsia="zh-CN"/>
        </w:rPr>
      </w:pPr>
      <w:r>
        <w:rPr>
          <w:lang w:eastAsia="zh-CN"/>
        </w:rPr>
        <w:t>其中</w:t>
      </w:r>
      <w:r>
        <w:rPr>
          <w:rFonts w:hint="eastAsia"/>
          <w:lang w:eastAsia="zh-CN"/>
        </w:rPr>
        <w:t>，</w:t>
      </w:r>
      <w:r>
        <w:rPr>
          <w:lang w:eastAsia="zh-CN"/>
        </w:rPr>
        <w:t>航空</w:t>
      </w:r>
      <w:r>
        <w:rPr>
          <w:rFonts w:hint="eastAsia"/>
          <w:lang w:eastAsia="zh-CN"/>
        </w:rPr>
        <w:t>飞行营地是为大众提供因地制宜的航空运动知识普及、航空运动培训、竞赛表演、休闲娱乐飞行服务和产品而设立的综合场所，依据国家体育总局有关规定实行授牌管理。截至</w:t>
      </w:r>
      <w:r>
        <w:rPr>
          <w:lang w:eastAsia="zh-CN"/>
        </w:rPr>
        <w:t>2025年底</w:t>
      </w:r>
      <w:r>
        <w:rPr>
          <w:rFonts w:hint="eastAsia"/>
          <w:lang w:eastAsia="zh-CN"/>
        </w:rPr>
        <w:t>，</w:t>
      </w:r>
      <w:r>
        <w:rPr>
          <w:lang w:eastAsia="zh-CN"/>
        </w:rPr>
        <w:t>全省正常运行的相关低空活</w:t>
      </w:r>
      <w:r>
        <w:rPr>
          <w:rFonts w:hint="eastAsia"/>
          <w:lang w:eastAsia="zh-CN"/>
        </w:rPr>
        <w:t>动场地共</w:t>
      </w:r>
      <w:r>
        <w:rPr>
          <w:lang w:eastAsia="zh-CN"/>
        </w:rPr>
        <w:t>5个</w:t>
      </w:r>
      <w:r>
        <w:rPr>
          <w:rFonts w:hint="eastAsia"/>
          <w:lang w:eastAsia="zh-CN"/>
        </w:rPr>
        <w:t>，</w:t>
      </w:r>
      <w:r>
        <w:rPr>
          <w:lang w:eastAsia="zh-CN"/>
        </w:rPr>
        <w:t>分布在</w:t>
      </w:r>
      <w:r>
        <w:rPr>
          <w:rFonts w:hint="eastAsia"/>
          <w:lang w:eastAsia="zh-CN"/>
        </w:rPr>
        <w:t>贵阳市修文县、黔南州龙里县、黔南州贵定县、黔西南州兴义市和安顺市镇宁县。荔波机场航空飞行营地已通过国家体育总局复审，成为贵州首批国家级飞行营地项目；黔西南州万峰林景区相关项目正在建设中。与此同时，省内滑翔伞、动力三角翼、直升机观光等经营场地和活动载体较多，具备继续申报飞行营地或拓展航空运动场地的</w:t>
      </w:r>
      <w:r>
        <w:rPr>
          <w:lang w:eastAsia="zh-CN"/>
        </w:rPr>
        <w:t>基</w:t>
      </w:r>
      <w:r>
        <w:rPr>
          <w:rFonts w:hint="eastAsia"/>
          <w:lang w:eastAsia="zh-CN"/>
        </w:rPr>
        <w:t>础条件。</w:t>
      </w:r>
    </w:p>
    <w:p>
      <w:pPr>
        <w:bidi w:val="0"/>
        <w:rPr>
          <w:lang w:eastAsia="zh-CN"/>
        </w:rPr>
      </w:pPr>
      <w:r>
        <w:rPr>
          <w:lang w:eastAsia="zh-CN"/>
        </w:rPr>
        <w:t>从活</w:t>
      </w:r>
      <w:r>
        <w:rPr>
          <w:rFonts w:hint="eastAsia"/>
          <w:lang w:eastAsia="zh-CN"/>
        </w:rPr>
        <w:t>动类型看，贵州省已在滑翔伞特技飞行、直升机观光、桥旅融合、热气球与飞艇体验等方向形成初步探索，相关场景布局和建设重点将在后续规划部分进一步展开。</w:t>
      </w:r>
    </w:p>
    <w:p>
      <w:pPr>
        <w:pStyle w:val="9"/>
        <w:bidi w:val="0"/>
        <w:rPr>
          <w:lang w:eastAsia="zh-CN"/>
        </w:rPr>
      </w:pPr>
      <w:r>
        <w:rPr>
          <w:rFonts w:hint="eastAsia"/>
          <w:lang w:val="en-US" w:eastAsia="zh-CN"/>
        </w:rPr>
        <w:t>3.</w:t>
      </w:r>
      <w:r>
        <w:rPr>
          <w:lang w:eastAsia="zh-CN"/>
        </w:rPr>
        <w:t>市州</w:t>
      </w:r>
      <w:r>
        <w:rPr>
          <w:rFonts w:hint="eastAsia"/>
          <w:lang w:eastAsia="zh-CN"/>
        </w:rPr>
        <w:t>设施分布呈现差异化特征</w:t>
      </w:r>
    </w:p>
    <w:p>
      <w:pPr>
        <w:bidi w:val="0"/>
        <w:rPr>
          <w:lang w:eastAsia="zh-CN"/>
        </w:rPr>
      </w:pPr>
      <w:r>
        <w:rPr>
          <w:rFonts w:hint="eastAsia"/>
          <w:lang w:eastAsia="zh-CN"/>
        </w:rPr>
        <w:t>贵</w:t>
      </w:r>
      <w:r>
        <w:rPr>
          <w:lang w:eastAsia="zh-CN"/>
        </w:rPr>
        <w:t>州省市州低空起降基</w:t>
      </w:r>
      <w:r>
        <w:rPr>
          <w:rFonts w:hint="eastAsia"/>
          <w:lang w:eastAsia="zh-CN"/>
        </w:rPr>
        <w:t>础设施分布呈现差异化特征，见表</w:t>
      </w:r>
      <w:r>
        <w:rPr>
          <w:lang w:eastAsia="zh-CN"/>
        </w:rPr>
        <w:t xml:space="preserve"> 2-1。</w:t>
      </w:r>
    </w:p>
    <w:p>
      <w:pPr>
        <w:rPr>
          <w:lang w:eastAsia="zh-CN"/>
        </w:rPr>
      </w:pPr>
      <w:r>
        <w:rPr>
          <w:lang w:eastAsia="zh-CN"/>
        </w:rPr>
        <w:br w:type="page"/>
      </w:r>
    </w:p>
    <w:p>
      <w:pPr>
        <w:pStyle w:val="177"/>
        <w:bidi w:val="0"/>
        <w:rPr>
          <w:lang w:eastAsia="zh-CN"/>
        </w:rPr>
      </w:pPr>
      <w:r>
        <w:rPr>
          <w:lang w:eastAsia="zh-CN"/>
        </w:rPr>
        <w:t>表 2-1</w:t>
      </w:r>
      <w:r>
        <w:rPr>
          <w:rFonts w:hint="eastAsia"/>
          <w:lang w:eastAsia="zh-CN"/>
        </w:rPr>
        <w:t>贵州省市（州）飞行基础设施现状表（截至</w:t>
      </w:r>
      <w:r>
        <w:rPr>
          <w:lang w:eastAsia="zh-CN"/>
        </w:rPr>
        <w:t>2025年底</w:t>
      </w:r>
      <w:r>
        <w:rPr>
          <w:rFonts w:hint="eastAsia"/>
          <w:lang w:eastAsia="zh-CN"/>
        </w:rPr>
        <w:t>）</w:t>
      </w:r>
    </w:p>
    <w:tbl>
      <w:tblPr>
        <w:tblStyle w:val="44"/>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047"/>
        <w:gridCol w:w="1702"/>
        <w:gridCol w:w="1719"/>
        <w:gridCol w:w="1512"/>
        <w:gridCol w:w="3080"/>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lang w:val="en-US" w:eastAsia="zh-CN"/>
              </w:rPr>
            </w:pPr>
            <w:r>
              <w:rPr>
                <w:rFonts w:hint="eastAsia"/>
                <w:lang w:val="en-US" w:eastAsia="zh-CN"/>
              </w:rPr>
              <w:t>市（州）名称</w:t>
            </w:r>
          </w:p>
        </w:tc>
        <w:tc>
          <w:tcPr>
            <w:tcW w:w="0" w:type="auto"/>
            <w:tcBorders>
              <w:tl2br w:val="nil"/>
              <w:tr2bl w:val="nil"/>
            </w:tcBorders>
            <w:vAlign w:val="center"/>
          </w:tcPr>
          <w:p>
            <w:pPr>
              <w:pStyle w:val="178"/>
              <w:bidi w:val="0"/>
              <w:rPr>
                <w:rFonts w:hint="eastAsia"/>
                <w:lang w:val="en-US" w:eastAsia="zh-CN"/>
              </w:rPr>
            </w:pPr>
            <w:r>
              <w:rPr>
                <w:rFonts w:hint="eastAsia"/>
                <w:lang w:val="en-US" w:eastAsia="zh-CN"/>
              </w:rPr>
              <w:t>运输机场（个）</w:t>
            </w:r>
          </w:p>
        </w:tc>
        <w:tc>
          <w:tcPr>
            <w:tcW w:w="0" w:type="auto"/>
            <w:tcBorders>
              <w:tl2br w:val="nil"/>
              <w:tr2bl w:val="nil"/>
            </w:tcBorders>
            <w:vAlign w:val="center"/>
          </w:tcPr>
          <w:p>
            <w:pPr>
              <w:pStyle w:val="178"/>
              <w:bidi w:val="0"/>
              <w:rPr>
                <w:rFonts w:hint="eastAsia"/>
                <w:lang w:val="en-US" w:eastAsia="zh-CN"/>
              </w:rPr>
            </w:pPr>
            <w:r>
              <w:rPr>
                <w:rFonts w:hint="eastAsia"/>
                <w:lang w:val="en-US" w:eastAsia="zh-CN"/>
              </w:rPr>
              <w:t>通用机场/通用级起降设施</w:t>
            </w:r>
          </w:p>
        </w:tc>
        <w:tc>
          <w:tcPr>
            <w:tcW w:w="0" w:type="auto"/>
            <w:tcBorders>
              <w:tl2br w:val="nil"/>
              <w:tr2bl w:val="nil"/>
            </w:tcBorders>
            <w:vAlign w:val="center"/>
          </w:tcPr>
          <w:p>
            <w:pPr>
              <w:pStyle w:val="178"/>
              <w:bidi w:val="0"/>
              <w:rPr>
                <w:rFonts w:hint="eastAsia"/>
                <w:lang w:val="en-US" w:eastAsia="zh-CN"/>
              </w:rPr>
            </w:pPr>
            <w:r>
              <w:rPr>
                <w:rFonts w:hint="eastAsia"/>
                <w:lang w:val="en-US" w:eastAsia="zh-CN"/>
              </w:rPr>
              <w:t>飞行营地（个）</w:t>
            </w:r>
          </w:p>
        </w:tc>
        <w:tc>
          <w:tcPr>
            <w:tcW w:w="0" w:type="auto"/>
            <w:tcBorders>
              <w:tl2br w:val="nil"/>
              <w:tr2bl w:val="nil"/>
            </w:tcBorders>
            <w:vAlign w:val="center"/>
          </w:tcPr>
          <w:p>
            <w:pPr>
              <w:pStyle w:val="178"/>
              <w:bidi w:val="0"/>
              <w:rPr>
                <w:rFonts w:hint="eastAsia"/>
                <w:lang w:val="en-US" w:eastAsia="zh-CN"/>
              </w:rPr>
            </w:pPr>
            <w:r>
              <w:rPr>
                <w:rFonts w:hint="eastAsia"/>
                <w:lang w:val="en-US" w:eastAsia="zh-CN"/>
              </w:rPr>
              <w:t>临时/专用起降设施</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贵阳市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1（龙洞堡枢纽）</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修文飞行基地（通用级，待认定）</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1（修文）</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无人机起降点29个、直升机场19个（正式）/应急直升机起降点74个、飞行基地4个</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遵义市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2（新舟、茅台）</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龙坪机场（军产闲置）</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消防直升机起降点4个、临时无人机起降点5个、应急起飞点1个</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六盘水市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2（月照、在建1）</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医疗机构试点无人机起降设施1个（钟山区，启动中）</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安顺市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1（黄果树）</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镇宁飞行基地（通用级，待认定）</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1（镇宁）</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九龙山森林公园起降设施</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毕节市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2（飞雄、在建1）</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规划高速服务区直升机起降点/无人机机巢30余个备选地块</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铜仁市</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2（凤凰、德江）</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应急直升机起降点1个（江口县）</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黔东南州</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2（凯里黄平、黎平）</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1（黄平旧州，A2类）</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临时起降场所11个、滑翔伞培训基地1个、无人机机巢1处</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黔南州</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1（荔波）</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2（龙里、贵定）+荔波国家级</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临时起降场所6个</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黔西南州</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1（万峰林）</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1（兴义）+万峰林建设中</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合计</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1枢纽+11支线已运行（另在建2）</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1正式认定（A2）+2通用级待认定</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5运行+1国家级+1在建</w:t>
            </w:r>
          </w:p>
        </w:tc>
        <w:tc>
          <w:tcPr>
            <w:tcW w:w="0" w:type="auto"/>
            <w:tcBorders>
              <w:tl2br w:val="nil"/>
              <w:tr2bl w:val="nil"/>
            </w:tcBorders>
            <w:vAlign w:val="center"/>
          </w:tcPr>
          <w:p>
            <w:pPr>
              <w:pStyle w:val="178"/>
              <w:bidi w:val="0"/>
              <w:rPr>
                <w:rFonts w:hint="eastAsia"/>
                <w:b w:val="0"/>
                <w:bCs w:val="0"/>
                <w:lang w:val="en-US" w:eastAsia="zh-CN"/>
              </w:rPr>
            </w:pPr>
            <w:r>
              <w:rPr>
                <w:rFonts w:hint="eastAsia"/>
                <w:b w:val="0"/>
                <w:bCs w:val="0"/>
                <w:lang w:val="en-US" w:eastAsia="zh-CN"/>
              </w:rPr>
              <w:t>约80个以上（含贵阳无人机起降点29个、直升机场19个）</w:t>
            </w:r>
          </w:p>
        </w:tc>
      </w:tr>
    </w:tbl>
    <w:p>
      <w:pPr>
        <w:bidi w:val="0"/>
        <w:rPr>
          <w:lang w:eastAsia="zh-CN"/>
        </w:rPr>
      </w:pPr>
    </w:p>
    <w:p>
      <w:pPr>
        <w:bidi w:val="0"/>
        <w:rPr>
          <w:lang w:eastAsia="zh-CN"/>
        </w:rPr>
      </w:pPr>
      <w:r>
        <w:rPr>
          <w:lang w:eastAsia="zh-CN"/>
        </w:rPr>
        <w:t>从市州分布看</w:t>
      </w:r>
      <w:r>
        <w:rPr>
          <w:rFonts w:hint="eastAsia"/>
          <w:lang w:eastAsia="zh-CN"/>
        </w:rPr>
        <w:t>，贵州省低空起降设施差异主要体现在运输机场数量、通用机场和通用级设施布局、飞行营地集中程度以及临时起降场所数量四个方面，其中黔东南州临时起降场所数量最多，黔南州飞行营地最为集中，贵阳、安顺等地则以既有运输机场和通用级设施为主。</w:t>
      </w:r>
    </w:p>
    <w:p>
      <w:pPr>
        <w:bidi w:val="0"/>
        <w:rPr>
          <w:lang w:eastAsia="zh-CN"/>
        </w:rPr>
      </w:pPr>
      <w:r>
        <w:rPr>
          <w:rFonts w:hint="eastAsia"/>
          <w:lang w:eastAsia="zh-CN"/>
        </w:rPr>
        <w:t>贵</w:t>
      </w:r>
      <w:r>
        <w:rPr>
          <w:lang w:eastAsia="zh-CN"/>
        </w:rPr>
        <w:t>州省低空起降基</w:t>
      </w:r>
      <w:r>
        <w:rPr>
          <w:rFonts w:hint="eastAsia"/>
          <w:lang w:eastAsia="zh-CN"/>
        </w:rPr>
        <w:t>础设施建设仍处于由单点布局向网络化布局逐步拓展的阶段。现有运输机场、通用级设施、飞行营地和临时起降场所已形成一定基础，但不同设施之间仍以分散布局为主，网络化、体系化建设水平还</w:t>
      </w:r>
      <w:r>
        <w:rPr>
          <w:lang w:eastAsia="zh-CN"/>
        </w:rPr>
        <w:t>有待提升。</w:t>
      </w:r>
    </w:p>
    <w:p>
      <w:pPr>
        <w:pStyle w:val="8"/>
        <w:bidi w:val="0"/>
        <w:rPr>
          <w:rFonts w:hint="eastAsia"/>
          <w:lang w:val="en-US" w:eastAsia="zh-CN"/>
        </w:rPr>
      </w:pPr>
      <w:bookmarkStart w:id="8" w:name="_Toc30643"/>
      <w:r>
        <w:rPr>
          <w:rFonts w:hint="eastAsia"/>
          <w:lang w:val="en-US" w:eastAsia="zh-CN"/>
        </w:rPr>
        <w:t>（二）低空飞行管理服务保障设施现状</w:t>
      </w:r>
      <w:bookmarkEnd w:id="8"/>
    </w:p>
    <w:p>
      <w:pPr>
        <w:pStyle w:val="9"/>
        <w:bidi w:val="0"/>
        <w:rPr>
          <w:lang w:eastAsia="zh-CN"/>
        </w:rPr>
      </w:pPr>
      <w:r>
        <w:rPr>
          <w:rFonts w:hint="eastAsia"/>
          <w:lang w:val="en-US" w:eastAsia="zh-CN"/>
        </w:rPr>
        <w:t>1.</w:t>
      </w:r>
      <w:r>
        <w:rPr>
          <w:lang w:eastAsia="zh-CN"/>
        </w:rPr>
        <w:t>省</w:t>
      </w:r>
      <w:r>
        <w:rPr>
          <w:rFonts w:hint="eastAsia"/>
          <w:lang w:eastAsia="zh-CN"/>
        </w:rPr>
        <w:t>级平台正在建设，市级平台陆续启动</w:t>
      </w:r>
    </w:p>
    <w:p>
      <w:pPr>
        <w:bidi w:val="0"/>
        <w:rPr>
          <w:lang w:eastAsia="zh-CN"/>
        </w:rPr>
      </w:pPr>
      <w:r>
        <w:rPr>
          <w:lang w:eastAsia="zh-CN"/>
        </w:rPr>
        <w:t>数字信息基</w:t>
      </w:r>
      <w:r>
        <w:rPr>
          <w:rFonts w:hint="eastAsia"/>
          <w:lang w:eastAsia="zh-CN"/>
        </w:rPr>
        <w:t>础设施是低空飞行管理服务保障体系的核心支撑。截至</w:t>
      </w:r>
      <w:r>
        <w:rPr>
          <w:lang w:eastAsia="zh-CN"/>
        </w:rPr>
        <w:t>2025年底</w:t>
      </w:r>
      <w:r>
        <w:rPr>
          <w:rFonts w:hint="eastAsia"/>
          <w:lang w:eastAsia="zh-CN"/>
        </w:rPr>
        <w:t>，</w:t>
      </w:r>
      <w:r>
        <w:rPr>
          <w:lang w:eastAsia="zh-CN"/>
        </w:rPr>
        <w:t>全省省</w:t>
      </w:r>
      <w:r>
        <w:rPr>
          <w:rFonts w:hint="eastAsia"/>
          <w:lang w:eastAsia="zh-CN"/>
        </w:rPr>
        <w:t>级低空智能网联系统尚在建设中，尚未建成统一数字智联网联平台。市级层面，贵阳市已依托中国电信</w:t>
      </w:r>
      <w:r>
        <w:rPr>
          <w:lang w:eastAsia="zh-CN"/>
        </w:rPr>
        <w:t>FaaS</w:t>
      </w:r>
      <w:r>
        <w:rPr>
          <w:rFonts w:hint="eastAsia"/>
          <w:lang w:eastAsia="zh-CN"/>
        </w:rPr>
        <w:t>产品服务体系，选址高新区高科一号，规划布局市级低空飞行服务站；铜仁市正积极推进市级低空飞行综合管理服务</w:t>
      </w:r>
      <w:r>
        <w:rPr>
          <w:lang w:eastAsia="zh-CN"/>
        </w:rPr>
        <w:t>平台建</w:t>
      </w:r>
      <w:r>
        <w:rPr>
          <w:rFonts w:hint="eastAsia"/>
          <w:lang w:eastAsia="zh-CN"/>
        </w:rPr>
        <w:t>设。</w:t>
      </w:r>
    </w:p>
    <w:p>
      <w:pPr>
        <w:pStyle w:val="9"/>
        <w:bidi w:val="0"/>
        <w:rPr>
          <w:rFonts w:hint="eastAsia"/>
          <w:lang w:val="en-US" w:eastAsia="zh-CN"/>
        </w:rPr>
      </w:pPr>
      <w:r>
        <w:rPr>
          <w:rFonts w:hint="eastAsia"/>
          <w:lang w:val="en-US" w:eastAsia="zh-CN"/>
        </w:rPr>
        <w:t>2.通信基础条件较好，通感一体化处于试点推进阶段</w:t>
      </w:r>
    </w:p>
    <w:p>
      <w:pPr>
        <w:bidi w:val="0"/>
        <w:rPr>
          <w:lang w:eastAsia="zh-CN"/>
        </w:rPr>
      </w:pPr>
      <w:r>
        <w:rPr>
          <w:lang w:eastAsia="zh-CN"/>
        </w:rPr>
        <w:t>通信基</w:t>
      </w:r>
      <w:r>
        <w:rPr>
          <w:rFonts w:hint="eastAsia"/>
          <w:lang w:eastAsia="zh-CN"/>
        </w:rPr>
        <w:t>础设施是低空飞行器安全运行的基础保障。贵州省公网通信基础较好，但面向低空飞行运行的专门通信保障仍处于逐步完善过程中。</w:t>
      </w:r>
    </w:p>
    <w:p>
      <w:pPr>
        <w:bidi w:val="0"/>
        <w:rPr>
          <w:lang w:eastAsia="zh-CN"/>
        </w:rPr>
      </w:pPr>
      <w:r>
        <w:rPr>
          <w:lang w:eastAsia="zh-CN"/>
        </w:rPr>
        <w:t>5G基站覆盖方面</w:t>
      </w:r>
      <w:r>
        <w:rPr>
          <w:rFonts w:hint="eastAsia"/>
          <w:lang w:eastAsia="zh-CN"/>
        </w:rPr>
        <w:t>，</w:t>
      </w:r>
      <w:r>
        <w:rPr>
          <w:lang w:eastAsia="zh-CN"/>
        </w:rPr>
        <w:t>截至2025年底</w:t>
      </w:r>
      <w:r>
        <w:rPr>
          <w:rFonts w:hint="eastAsia"/>
          <w:lang w:eastAsia="zh-CN"/>
        </w:rPr>
        <w:t>，</w:t>
      </w:r>
      <w:r>
        <w:rPr>
          <w:lang w:eastAsia="zh-CN"/>
        </w:rPr>
        <w:t>全省</w:t>
      </w:r>
      <w:r>
        <w:rPr>
          <w:rFonts w:hint="eastAsia"/>
          <w:lang w:eastAsia="zh-CN"/>
        </w:rPr>
        <w:t>拥有超过</w:t>
      </w:r>
      <w:r>
        <w:rPr>
          <w:lang w:eastAsia="zh-CN"/>
        </w:rPr>
        <w:t>11万座通</w:t>
      </w:r>
      <w:r>
        <w:rPr>
          <w:rFonts w:hint="eastAsia"/>
          <w:lang w:eastAsia="zh-CN"/>
        </w:rPr>
        <w:t>讯铁塔和机房，广泛分布于城镇、乡村、森林、河道等地区，建成</w:t>
      </w:r>
      <w:r>
        <w:rPr>
          <w:lang w:eastAsia="zh-CN"/>
        </w:rPr>
        <w:t>5G基站16万个</w:t>
      </w:r>
      <w:r>
        <w:rPr>
          <w:rFonts w:hint="eastAsia"/>
          <w:lang w:eastAsia="zh-CN"/>
        </w:rPr>
        <w:t>，</w:t>
      </w:r>
      <w:r>
        <w:rPr>
          <w:lang w:eastAsia="zh-CN"/>
        </w:rPr>
        <w:t>覆盖范</w:t>
      </w:r>
      <w:r>
        <w:rPr>
          <w:rFonts w:hint="eastAsia"/>
          <w:lang w:eastAsia="zh-CN"/>
        </w:rPr>
        <w:t>围广泛，为低空飞行器通信提供良好基础。遵义市截至</w:t>
      </w:r>
      <w:r>
        <w:rPr>
          <w:lang w:eastAsia="zh-CN"/>
        </w:rPr>
        <w:t>2025年4月已累</w:t>
      </w:r>
      <w:r>
        <w:rPr>
          <w:rFonts w:hint="eastAsia"/>
          <w:lang w:eastAsia="zh-CN"/>
        </w:rPr>
        <w:t>计建成</w:t>
      </w:r>
      <w:r>
        <w:rPr>
          <w:lang w:eastAsia="zh-CN"/>
        </w:rPr>
        <w:t>5G基站1万余座</w:t>
      </w:r>
      <w:r>
        <w:rPr>
          <w:rFonts w:hint="eastAsia"/>
          <w:lang w:eastAsia="zh-CN"/>
        </w:rPr>
        <w:t>，拥有</w:t>
      </w:r>
      <w:r>
        <w:rPr>
          <w:lang w:eastAsia="zh-CN"/>
        </w:rPr>
        <w:t>1.5万余座覆盖城</w:t>
      </w:r>
      <w:r>
        <w:rPr>
          <w:rFonts w:hint="eastAsia"/>
          <w:lang w:eastAsia="zh-CN"/>
        </w:rPr>
        <w:t>乡多场景塔类</w:t>
      </w:r>
      <w:r>
        <w:rPr>
          <w:lang w:eastAsia="zh-CN"/>
        </w:rPr>
        <w:t>站址</w:t>
      </w:r>
      <w:r>
        <w:rPr>
          <w:rFonts w:hint="eastAsia"/>
          <w:lang w:eastAsia="zh-CN"/>
        </w:rPr>
        <w:t>资源。</w:t>
      </w:r>
    </w:p>
    <w:p>
      <w:pPr>
        <w:bidi w:val="0"/>
        <w:rPr>
          <w:lang w:eastAsia="zh-CN"/>
        </w:rPr>
      </w:pPr>
      <w:r>
        <w:rPr>
          <w:lang w:eastAsia="zh-CN"/>
        </w:rPr>
        <w:t>5G-A通感一体化方面</w:t>
      </w:r>
      <w:r>
        <w:rPr>
          <w:rFonts w:hint="eastAsia"/>
          <w:lang w:eastAsia="zh-CN"/>
        </w:rPr>
        <w:t>，贵州已开展局部探索。中国移动贵州公司已在荔波机场开通省内首个</w:t>
      </w:r>
      <w:r>
        <w:rPr>
          <w:lang w:eastAsia="zh-CN"/>
        </w:rPr>
        <w:t>5G-A通感一体化基站</w:t>
      </w:r>
      <w:r>
        <w:rPr>
          <w:rFonts w:hint="eastAsia"/>
          <w:lang w:eastAsia="zh-CN"/>
        </w:rPr>
        <w:t>，验证了电子围栏区域内对</w:t>
      </w:r>
      <w:r>
        <w:rPr>
          <w:lang w:eastAsia="zh-CN"/>
        </w:rPr>
        <w:t>“黑</w:t>
      </w:r>
      <w:r>
        <w:rPr>
          <w:rFonts w:hint="eastAsia"/>
          <w:lang w:eastAsia="zh-CN"/>
        </w:rPr>
        <w:t>飞</w:t>
      </w:r>
      <w:r>
        <w:rPr>
          <w:lang w:eastAsia="zh-CN"/>
        </w:rPr>
        <w:t>”无人机的入侵探</w:t>
      </w:r>
      <w:r>
        <w:rPr>
          <w:rFonts w:hint="eastAsia"/>
          <w:lang w:eastAsia="zh-CN"/>
        </w:rPr>
        <w:t>测预警能力。现阶段省内</w:t>
      </w:r>
      <w:r>
        <w:rPr>
          <w:lang w:eastAsia="zh-CN"/>
        </w:rPr>
        <w:t>5G-A相关建</w:t>
      </w:r>
      <w:r>
        <w:rPr>
          <w:rFonts w:hint="eastAsia"/>
          <w:lang w:eastAsia="zh-CN"/>
        </w:rPr>
        <w:t>设总体仍以试点和局部</w:t>
      </w:r>
      <w:r>
        <w:rPr>
          <w:lang w:eastAsia="zh-CN"/>
        </w:rPr>
        <w:t>部署</w:t>
      </w:r>
      <w:r>
        <w:rPr>
          <w:rFonts w:hint="eastAsia"/>
          <w:lang w:eastAsia="zh-CN"/>
        </w:rPr>
        <w:t>为主。</w:t>
      </w:r>
    </w:p>
    <w:p>
      <w:pPr>
        <w:bidi w:val="0"/>
        <w:rPr>
          <w:lang w:eastAsia="zh-CN"/>
        </w:rPr>
      </w:pPr>
      <w:r>
        <w:rPr>
          <w:lang w:eastAsia="zh-CN"/>
        </w:rPr>
        <w:t>甚高</w:t>
      </w:r>
      <w:r>
        <w:rPr>
          <w:rFonts w:hint="eastAsia"/>
          <w:lang w:eastAsia="zh-CN"/>
        </w:rPr>
        <w:t>频通信方面，有人航空器主要依托支线机场、通用机场等既有甚高频通信设施开展飞行保障，现有飞行营地、滑翔伞基地等场地多配套小型或手持甚高频设备。无人机运行通信保障则更多依托公网通信和专网试点，尚未形成统一的低空专用通信体系。</w:t>
      </w:r>
    </w:p>
    <w:p>
      <w:pPr>
        <w:pStyle w:val="9"/>
        <w:bidi w:val="0"/>
        <w:rPr>
          <w:rFonts w:hint="eastAsia"/>
          <w:lang w:val="en-US" w:eastAsia="zh-CN"/>
        </w:rPr>
      </w:pPr>
      <w:r>
        <w:rPr>
          <w:rFonts w:hint="eastAsia"/>
          <w:lang w:val="en-US" w:eastAsia="zh-CN"/>
        </w:rPr>
        <w:t>3.导航设施以民航传统导航为基础，卫星导航能力逐步增强</w:t>
      </w:r>
    </w:p>
    <w:p>
      <w:pPr>
        <w:bidi w:val="0"/>
        <w:rPr>
          <w:lang w:eastAsia="zh-CN"/>
        </w:rPr>
      </w:pPr>
      <w:r>
        <w:rPr>
          <w:rFonts w:hint="eastAsia"/>
          <w:lang w:eastAsia="zh-CN"/>
        </w:rPr>
        <w:t>导</w:t>
      </w:r>
      <w:r>
        <w:rPr>
          <w:lang w:eastAsia="zh-CN"/>
        </w:rPr>
        <w:t>航基</w:t>
      </w:r>
      <w:r>
        <w:rPr>
          <w:rFonts w:hint="eastAsia"/>
          <w:lang w:eastAsia="zh-CN"/>
        </w:rPr>
        <w:t>础设施为低空飞行器提供精确的位置和航向信息。贵州省低空导航设施呈现传统导航与卫星导航并存的发展格局。</w:t>
      </w:r>
    </w:p>
    <w:p>
      <w:pPr>
        <w:bidi w:val="0"/>
        <w:rPr>
          <w:lang w:eastAsia="zh-CN"/>
        </w:rPr>
      </w:pPr>
      <w:r>
        <w:rPr>
          <w:rFonts w:hint="eastAsia"/>
          <w:lang w:eastAsia="zh-CN"/>
        </w:rPr>
        <w:t>传统导航设施方面，国内民航传统导航主要包括</w:t>
      </w:r>
      <w:r>
        <w:rPr>
          <w:lang w:eastAsia="zh-CN"/>
        </w:rPr>
        <w:t>VOR</w:t>
      </w:r>
      <w:r>
        <w:rPr>
          <w:rFonts w:hint="eastAsia"/>
          <w:lang w:eastAsia="zh-CN"/>
        </w:rPr>
        <w:t>（</w:t>
      </w:r>
      <w:r>
        <w:rPr>
          <w:lang w:eastAsia="zh-CN"/>
        </w:rPr>
        <w:t>甚高</w:t>
      </w:r>
      <w:r>
        <w:rPr>
          <w:rFonts w:hint="eastAsia"/>
          <w:lang w:eastAsia="zh-CN"/>
        </w:rPr>
        <w:t>频全向信标）、</w:t>
      </w:r>
      <w:r>
        <w:rPr>
          <w:lang w:eastAsia="zh-CN"/>
        </w:rPr>
        <w:t>DME</w:t>
      </w:r>
      <w:r>
        <w:rPr>
          <w:rFonts w:hint="eastAsia"/>
          <w:lang w:eastAsia="zh-CN"/>
        </w:rPr>
        <w:t>（测距仪）、</w:t>
      </w:r>
      <w:r>
        <w:rPr>
          <w:lang w:eastAsia="zh-CN"/>
        </w:rPr>
        <w:t>ILS</w:t>
      </w:r>
      <w:r>
        <w:rPr>
          <w:rFonts w:hint="eastAsia"/>
          <w:lang w:eastAsia="zh-CN"/>
        </w:rPr>
        <w:t>（仪表着陆系统，机场设施配置）。全省共有七套</w:t>
      </w:r>
      <w:r>
        <w:rPr>
          <w:lang w:eastAsia="zh-CN"/>
        </w:rPr>
        <w:t>VOR/DME</w:t>
      </w:r>
      <w:r>
        <w:rPr>
          <w:rFonts w:hint="eastAsia"/>
          <w:lang w:eastAsia="zh-CN"/>
        </w:rPr>
        <w:t>导航系统，分别位于贵阳龙洞堡机场、黔南州荔波机场、安顺黄果树机场、铜仁凤凰机场、兴义万峰林机场、黔西县、六盘水市，实现</w:t>
      </w:r>
      <w:r>
        <w:rPr>
          <w:lang w:eastAsia="zh-CN"/>
        </w:rPr>
        <w:t>3300米</w:t>
      </w:r>
      <w:r>
        <w:rPr>
          <w:rFonts w:hint="eastAsia"/>
          <w:lang w:eastAsia="zh-CN"/>
        </w:rPr>
        <w:t>导航信号覆盖，基本满足区域内民航飞机导航需求。</w:t>
      </w:r>
    </w:p>
    <w:p>
      <w:pPr>
        <w:bidi w:val="0"/>
        <w:rPr>
          <w:lang w:eastAsia="zh-CN"/>
        </w:rPr>
      </w:pPr>
      <w:r>
        <w:rPr>
          <w:rFonts w:hint="eastAsia"/>
          <w:lang w:eastAsia="zh-CN"/>
        </w:rPr>
        <w:t>卫</w:t>
      </w:r>
      <w:r>
        <w:rPr>
          <w:lang w:eastAsia="zh-CN"/>
        </w:rPr>
        <w:t>星</w:t>
      </w:r>
      <w:r>
        <w:rPr>
          <w:rFonts w:hint="eastAsia"/>
          <w:lang w:eastAsia="zh-CN"/>
        </w:rPr>
        <w:t>导航方面，随着</w:t>
      </w:r>
      <w:r>
        <w:rPr>
          <w:lang w:eastAsia="zh-CN"/>
        </w:rPr>
        <w:t>GNSS</w:t>
      </w:r>
      <w:r>
        <w:rPr>
          <w:rFonts w:hint="eastAsia"/>
          <w:lang w:eastAsia="zh-CN"/>
        </w:rPr>
        <w:t>（</w:t>
      </w:r>
      <w:r>
        <w:rPr>
          <w:lang w:eastAsia="zh-CN"/>
        </w:rPr>
        <w:t>全球</w:t>
      </w:r>
      <w:r>
        <w:rPr>
          <w:rFonts w:hint="eastAsia"/>
          <w:lang w:eastAsia="zh-CN"/>
        </w:rPr>
        <w:t>导航卫星系统）和北斗系统广泛运用，全省低空导航能力正在增强。围绕低空应用的北斗地面增强和基准站建设也在推进中，规划上已形成一定站点布局，为后续低空定位、调度和精细化导航</w:t>
      </w:r>
      <w:r>
        <w:rPr>
          <w:lang w:eastAsia="zh-CN"/>
        </w:rPr>
        <w:t>提供条件。</w:t>
      </w:r>
    </w:p>
    <w:p>
      <w:pPr>
        <w:pStyle w:val="9"/>
        <w:bidi w:val="0"/>
        <w:rPr>
          <w:rFonts w:hint="eastAsia"/>
          <w:lang w:val="en-US" w:eastAsia="zh-CN"/>
        </w:rPr>
      </w:pPr>
      <w:r>
        <w:rPr>
          <w:rFonts w:hint="eastAsia"/>
          <w:lang w:val="en-US" w:eastAsia="zh-CN"/>
        </w:rPr>
        <w:t>4.监视设施以机场周边覆盖为主，较高空域保障能力相对较强</w:t>
      </w:r>
    </w:p>
    <w:p>
      <w:pPr>
        <w:bidi w:val="0"/>
        <w:rPr>
          <w:lang w:eastAsia="zh-CN"/>
        </w:rPr>
      </w:pPr>
      <w:r>
        <w:rPr>
          <w:rFonts w:hint="eastAsia"/>
          <w:lang w:eastAsia="zh-CN"/>
        </w:rPr>
        <w:t>监视设施是保障低空飞行安全的关键基础设施。贵州省现有监视设施主要依托民航空管体系，整体呈现机场周边覆盖较强、远离机场区域仍需完</w:t>
      </w:r>
      <w:r>
        <w:rPr>
          <w:lang w:eastAsia="zh-CN"/>
        </w:rPr>
        <w:t>善的特点。</w:t>
      </w:r>
    </w:p>
    <w:p>
      <w:pPr>
        <w:bidi w:val="0"/>
        <w:rPr>
          <w:lang w:eastAsia="zh-CN"/>
        </w:rPr>
      </w:pPr>
      <w:r>
        <w:rPr>
          <w:lang w:eastAsia="zh-CN"/>
        </w:rPr>
        <w:t>雷达和ADS-B部署方面</w:t>
      </w:r>
      <w:r>
        <w:rPr>
          <w:rFonts w:hint="eastAsia"/>
          <w:lang w:eastAsia="zh-CN"/>
        </w:rPr>
        <w:t>，</w:t>
      </w:r>
      <w:r>
        <w:rPr>
          <w:lang w:eastAsia="zh-CN"/>
        </w:rPr>
        <w:t>省内共部署5部雷达、14个ADS-B</w:t>
      </w:r>
      <w:r>
        <w:rPr>
          <w:rFonts w:hint="eastAsia"/>
          <w:lang w:eastAsia="zh-CN"/>
        </w:rPr>
        <w:t>（</w:t>
      </w:r>
      <w:r>
        <w:rPr>
          <w:lang w:eastAsia="zh-CN"/>
        </w:rPr>
        <w:t>广播式自</w:t>
      </w:r>
      <w:r>
        <w:rPr>
          <w:rFonts w:hint="eastAsia"/>
          <w:lang w:eastAsia="zh-CN"/>
        </w:rPr>
        <w:t>动相关监视）地面站。其中</w:t>
      </w:r>
      <w:r>
        <w:rPr>
          <w:lang w:eastAsia="zh-CN"/>
        </w:rPr>
        <w:t>9个ADS-B地面站分</w:t>
      </w:r>
      <w:r>
        <w:rPr>
          <w:rFonts w:hint="eastAsia"/>
          <w:lang w:eastAsia="zh-CN"/>
        </w:rPr>
        <w:t>别部署在贵州省内</w:t>
      </w:r>
      <w:r>
        <w:rPr>
          <w:lang w:eastAsia="zh-CN"/>
        </w:rPr>
        <w:t>9个支</w:t>
      </w:r>
      <w:r>
        <w:rPr>
          <w:rFonts w:hint="eastAsia"/>
          <w:lang w:eastAsia="zh-CN"/>
        </w:rPr>
        <w:t>线机场、</w:t>
      </w:r>
      <w:r>
        <w:rPr>
          <w:lang w:eastAsia="zh-CN"/>
        </w:rPr>
        <w:t>5个地面站部署在</w:t>
      </w:r>
      <w:r>
        <w:rPr>
          <w:rFonts w:hint="eastAsia"/>
          <w:lang w:eastAsia="zh-CN"/>
        </w:rPr>
        <w:t>贵州空管分局，主要部署在龙洞堡机场、六盘水机场、铜仁机场、铜仁雷达站、安顺机场、毕节机场、黄平机场、黎平机场、兴义机场、荔波机场、</w:t>
      </w:r>
      <w:r>
        <w:rPr>
          <w:lang w:eastAsia="zh-CN"/>
        </w:rPr>
        <w:t>遵</w:t>
      </w:r>
      <w:r>
        <w:rPr>
          <w:rFonts w:hint="eastAsia"/>
          <w:lang w:eastAsia="zh-CN"/>
        </w:rPr>
        <w:t>义机场。</w:t>
      </w:r>
    </w:p>
    <w:p>
      <w:pPr>
        <w:bidi w:val="0"/>
        <w:rPr>
          <w:lang w:eastAsia="zh-CN"/>
        </w:rPr>
      </w:pPr>
      <w:r>
        <w:rPr>
          <w:lang w:eastAsia="zh-CN"/>
        </w:rPr>
        <w:t>覆盖能力呈</w:t>
      </w:r>
      <w:r>
        <w:rPr>
          <w:rFonts w:hint="eastAsia"/>
          <w:lang w:eastAsia="zh-CN"/>
        </w:rPr>
        <w:t>现分层差异化特征。</w:t>
      </w:r>
    </w:p>
    <w:p>
      <w:pPr>
        <w:bidi w:val="0"/>
        <w:rPr>
          <w:lang w:eastAsia="zh-CN"/>
        </w:rPr>
      </w:pPr>
      <w:r>
        <w:rPr>
          <w:lang w:eastAsia="zh-CN"/>
        </w:rPr>
        <w:t>在1000米高度</w:t>
      </w:r>
      <w:r>
        <w:rPr>
          <w:rFonts w:hint="eastAsia"/>
          <w:lang w:eastAsia="zh-CN"/>
        </w:rPr>
        <w:t>层，</w:t>
      </w:r>
      <w:r>
        <w:rPr>
          <w:lang w:eastAsia="zh-CN"/>
        </w:rPr>
        <w:t>ADS-B信号可</w:t>
      </w:r>
      <w:r>
        <w:rPr>
          <w:rFonts w:hint="eastAsia"/>
          <w:lang w:eastAsia="zh-CN"/>
        </w:rPr>
        <w:t>满足荔波、遵义、黄平、黎平机场附近信号覆盖，覆盖范围主要集中在机场周边</w:t>
      </w:r>
      <w:r>
        <w:rPr>
          <w:lang w:eastAsia="zh-CN"/>
        </w:rPr>
        <w:t>5-10公里半径区域。</w:t>
      </w:r>
    </w:p>
    <w:p>
      <w:pPr>
        <w:bidi w:val="0"/>
        <w:rPr>
          <w:lang w:eastAsia="zh-CN"/>
        </w:rPr>
      </w:pPr>
      <w:r>
        <w:rPr>
          <w:lang w:eastAsia="zh-CN"/>
        </w:rPr>
        <w:t>在1500米高度</w:t>
      </w:r>
      <w:r>
        <w:rPr>
          <w:rFonts w:hint="eastAsia"/>
          <w:lang w:eastAsia="zh-CN"/>
        </w:rPr>
        <w:t>层，</w:t>
      </w:r>
      <w:r>
        <w:rPr>
          <w:lang w:eastAsia="zh-CN"/>
        </w:rPr>
        <w:t>ADS-B信号配合雷达可在遵</w:t>
      </w:r>
      <w:r>
        <w:rPr>
          <w:rFonts w:hint="eastAsia"/>
          <w:lang w:eastAsia="zh-CN"/>
        </w:rPr>
        <w:t>义机场、黎平机场、荔波机场、兴义机场附近形成单重覆盖，并对贵州中部周边区域、贵州东部部分区域形成</w:t>
      </w:r>
      <w:r>
        <w:rPr>
          <w:lang w:eastAsia="zh-CN"/>
        </w:rPr>
        <w:t>双重覆盖。</w:t>
      </w:r>
    </w:p>
    <w:p>
      <w:pPr>
        <w:pStyle w:val="9"/>
        <w:bidi w:val="0"/>
        <w:rPr>
          <w:rFonts w:hint="eastAsia"/>
          <w:lang w:val="en-US" w:eastAsia="zh-CN"/>
        </w:rPr>
      </w:pPr>
      <w:r>
        <w:rPr>
          <w:rFonts w:hint="eastAsia"/>
          <w:lang w:val="en-US" w:eastAsia="zh-CN"/>
        </w:rPr>
        <w:t>5.低空气象设施现状</w:t>
      </w:r>
    </w:p>
    <w:p>
      <w:pPr>
        <w:bidi w:val="0"/>
        <w:rPr>
          <w:lang w:eastAsia="zh-CN"/>
        </w:rPr>
      </w:pPr>
      <w:r>
        <w:rPr>
          <w:lang w:eastAsia="zh-CN"/>
        </w:rPr>
        <w:t>气象</w:t>
      </w:r>
      <w:r>
        <w:rPr>
          <w:rFonts w:hint="eastAsia"/>
          <w:lang w:eastAsia="zh-CN"/>
        </w:rPr>
        <w:t>设施为低空飞行提供精细化气象服务保障。全省已建成覆盖重点通用机场、无人机试验基地及部分低空走廊的多要素气象观测网络，布设自动气象站、风廓线雷达等设备百余台，初步实现低空温、压、湿、风等气象要素实时监测。</w:t>
      </w:r>
    </w:p>
    <w:p>
      <w:pPr>
        <w:bidi w:val="0"/>
        <w:rPr>
          <w:lang w:eastAsia="zh-CN"/>
        </w:rPr>
      </w:pPr>
      <w:r>
        <w:rPr>
          <w:lang w:eastAsia="zh-CN"/>
        </w:rPr>
        <w:t>根据《</w:t>
      </w:r>
      <w:r>
        <w:rPr>
          <w:rFonts w:hint="eastAsia"/>
          <w:lang w:eastAsia="zh-CN"/>
        </w:rPr>
        <w:t>贵州省气象高质量发展三年行动计划》，到</w:t>
      </w:r>
      <w:r>
        <w:rPr>
          <w:lang w:eastAsia="zh-CN"/>
        </w:rPr>
        <w:t>2025年将建成六要素自</w:t>
      </w:r>
      <w:r>
        <w:rPr>
          <w:rFonts w:hint="eastAsia"/>
          <w:lang w:eastAsia="zh-CN"/>
        </w:rPr>
        <w:t>动气象站</w:t>
      </w:r>
      <w:r>
        <w:rPr>
          <w:lang w:eastAsia="zh-CN"/>
        </w:rPr>
        <w:t>228个、四要素自</w:t>
      </w:r>
      <w:r>
        <w:rPr>
          <w:rFonts w:hint="eastAsia"/>
          <w:lang w:eastAsia="zh-CN"/>
        </w:rPr>
        <w:t>动气象站</w:t>
      </w:r>
      <w:r>
        <w:rPr>
          <w:lang w:eastAsia="zh-CN"/>
        </w:rPr>
        <w:t>517个、微型智能气象站2000余个、雷</w:t>
      </w:r>
      <w:r>
        <w:rPr>
          <w:rFonts w:hint="eastAsia"/>
          <w:lang w:eastAsia="zh-CN"/>
        </w:rPr>
        <w:t>电观测系统</w:t>
      </w:r>
      <w:r>
        <w:rPr>
          <w:lang w:eastAsia="zh-CN"/>
        </w:rPr>
        <w:t>21套。气象</w:t>
      </w:r>
      <w:r>
        <w:rPr>
          <w:rFonts w:hint="eastAsia"/>
          <w:lang w:eastAsia="zh-CN"/>
        </w:rPr>
        <w:t>预报精度目标达</w:t>
      </w:r>
      <w:r>
        <w:rPr>
          <w:lang w:eastAsia="zh-CN"/>
        </w:rPr>
        <w:t>1公里以内</w:t>
      </w:r>
      <w:r>
        <w:rPr>
          <w:rFonts w:hint="eastAsia"/>
          <w:lang w:eastAsia="zh-CN"/>
        </w:rPr>
        <w:t>，</w:t>
      </w:r>
      <w:r>
        <w:rPr>
          <w:lang w:eastAsia="zh-CN"/>
        </w:rPr>
        <w:t>暴雨和</w:t>
      </w:r>
      <w:r>
        <w:rPr>
          <w:rFonts w:hint="eastAsia"/>
          <w:lang w:eastAsia="zh-CN"/>
        </w:rPr>
        <w:t>强对流天气预警提前量分别达到</w:t>
      </w:r>
      <w:r>
        <w:rPr>
          <w:lang w:eastAsia="zh-CN"/>
        </w:rPr>
        <w:t>120分</w:t>
      </w:r>
      <w:r>
        <w:rPr>
          <w:rFonts w:hint="eastAsia"/>
          <w:lang w:eastAsia="zh-CN"/>
        </w:rPr>
        <w:t>钟、</w:t>
      </w:r>
      <w:r>
        <w:rPr>
          <w:lang w:eastAsia="zh-CN"/>
        </w:rPr>
        <w:t>45分</w:t>
      </w:r>
      <w:r>
        <w:rPr>
          <w:rFonts w:hint="eastAsia"/>
          <w:lang w:eastAsia="zh-CN"/>
        </w:rPr>
        <w:t>钟。</w:t>
      </w:r>
    </w:p>
    <w:p>
      <w:pPr>
        <w:bidi w:val="0"/>
        <w:rPr>
          <w:lang w:eastAsia="zh-CN"/>
        </w:rPr>
      </w:pPr>
      <w:r>
        <w:rPr>
          <w:lang w:eastAsia="zh-CN"/>
        </w:rPr>
        <w:t>部分市州气象</w:t>
      </w:r>
      <w:r>
        <w:rPr>
          <w:rFonts w:hint="eastAsia"/>
          <w:lang w:eastAsia="zh-CN"/>
        </w:rPr>
        <w:t>设施建设也在推进。遵义市</w:t>
      </w:r>
      <w:r>
        <w:rPr>
          <w:lang w:eastAsia="zh-CN"/>
        </w:rPr>
        <w:t>2024年建成地面气象</w:t>
      </w:r>
      <w:r>
        <w:rPr>
          <w:rFonts w:hint="eastAsia"/>
          <w:lang w:eastAsia="zh-CN"/>
        </w:rPr>
        <w:t>观测站</w:t>
      </w:r>
      <w:r>
        <w:rPr>
          <w:lang w:eastAsia="zh-CN"/>
        </w:rPr>
        <w:t>1355个、3部新一代天气雷达、2部X波段雷达、18个自</w:t>
      </w:r>
      <w:r>
        <w:rPr>
          <w:rFonts w:hint="eastAsia"/>
          <w:lang w:eastAsia="zh-CN"/>
        </w:rPr>
        <w:t>动水分观测站、</w:t>
      </w:r>
      <w:r>
        <w:rPr>
          <w:lang w:eastAsia="zh-CN"/>
        </w:rPr>
        <w:t>3个雷</w:t>
      </w:r>
      <w:r>
        <w:rPr>
          <w:rFonts w:hint="eastAsia"/>
          <w:lang w:eastAsia="zh-CN"/>
        </w:rPr>
        <w:t>电观测站，地面站均间距从</w:t>
      </w:r>
      <w:r>
        <w:rPr>
          <w:lang w:eastAsia="zh-CN"/>
        </w:rPr>
        <w:t>6.6公里提高至4.6公里；</w:t>
      </w:r>
      <w:r>
        <w:rPr>
          <w:rFonts w:hint="eastAsia"/>
          <w:lang w:eastAsia="zh-CN"/>
        </w:rPr>
        <w:t>毕节市已建成覆盖重点区域的低空气象观测网络，</w:t>
      </w:r>
      <w:r>
        <w:rPr>
          <w:lang w:eastAsia="zh-CN"/>
        </w:rPr>
        <w:t>2025年新建2个低空气象</w:t>
      </w:r>
      <w:r>
        <w:rPr>
          <w:rFonts w:hint="eastAsia"/>
          <w:lang w:eastAsia="zh-CN"/>
        </w:rPr>
        <w:t>监测示范点，提升</w:t>
      </w:r>
      <w:r>
        <w:rPr>
          <w:lang w:eastAsia="zh-CN"/>
        </w:rPr>
        <w:t>10—1000米垂直</w:t>
      </w:r>
      <w:r>
        <w:rPr>
          <w:rFonts w:hint="eastAsia"/>
          <w:lang w:eastAsia="zh-CN"/>
        </w:rPr>
        <w:t>风场监测精度。</w:t>
      </w:r>
    </w:p>
    <w:p>
      <w:pPr>
        <w:bidi w:val="0"/>
        <w:rPr>
          <w:lang w:eastAsia="zh-CN"/>
        </w:rPr>
      </w:pPr>
      <w:r>
        <w:rPr>
          <w:lang w:eastAsia="zh-CN"/>
        </w:rPr>
        <w:t>建成低空气象</w:t>
      </w:r>
      <w:r>
        <w:rPr>
          <w:rFonts w:hint="eastAsia"/>
          <w:lang w:eastAsia="zh-CN"/>
        </w:rPr>
        <w:t>预警信息省级共享平台，为通用飞行、无人机作业提供精细化预报服务。</w:t>
      </w:r>
    </w:p>
    <w:p>
      <w:pPr>
        <w:pStyle w:val="9"/>
        <w:bidi w:val="0"/>
        <w:rPr>
          <w:rFonts w:hint="eastAsia"/>
          <w:lang w:val="en-US" w:eastAsia="zh-CN"/>
        </w:rPr>
      </w:pPr>
      <w:r>
        <w:rPr>
          <w:rFonts w:hint="eastAsia"/>
          <w:lang w:val="en-US" w:eastAsia="zh-CN"/>
        </w:rPr>
        <w:t>6.算力枢纽具备国家节点地位</w:t>
      </w:r>
    </w:p>
    <w:p>
      <w:pPr>
        <w:bidi w:val="0"/>
        <w:rPr>
          <w:lang w:eastAsia="zh-CN"/>
        </w:rPr>
      </w:pPr>
      <w:r>
        <w:rPr>
          <w:rFonts w:hint="eastAsia"/>
          <w:lang w:eastAsia="zh-CN"/>
        </w:rPr>
        <w:t>贵</w:t>
      </w:r>
      <w:r>
        <w:rPr>
          <w:lang w:eastAsia="zh-CN"/>
        </w:rPr>
        <w:t>州省作</w:t>
      </w:r>
      <w:r>
        <w:rPr>
          <w:rFonts w:hint="eastAsia"/>
          <w:lang w:eastAsia="zh-CN"/>
        </w:rPr>
        <w:t>为全国一体化算力网络国家枢纽节点之一，在算力基础设施、大数据集聚和数据要素支撑方面具有明显基础优势，可为低空算力设施布局和低空大数据平台建设提供</w:t>
      </w:r>
      <w:r>
        <w:rPr>
          <w:lang w:eastAsia="zh-CN"/>
        </w:rPr>
        <w:t>有力支撑。</w:t>
      </w:r>
    </w:p>
    <w:p>
      <w:pPr>
        <w:bidi w:val="0"/>
        <w:rPr>
          <w:lang w:eastAsia="zh-CN"/>
        </w:rPr>
      </w:pPr>
      <w:r>
        <w:rPr>
          <w:rFonts w:hint="eastAsia"/>
          <w:lang w:eastAsia="zh-CN"/>
        </w:rPr>
        <w:t>贵</w:t>
      </w:r>
      <w:r>
        <w:rPr>
          <w:lang w:eastAsia="zh-CN"/>
        </w:rPr>
        <w:t>阳</w:t>
      </w:r>
      <w:r>
        <w:rPr>
          <w:rFonts w:hint="eastAsia"/>
          <w:lang w:eastAsia="zh-CN"/>
        </w:rPr>
        <w:t>贵安数据中心集群作为全国一体化算力网络国家枢纽节点，可为低空经济提供强大的算力支撑。这一优势是贵州省发展低空经济的独</w:t>
      </w:r>
      <w:r>
        <w:rPr>
          <w:lang w:eastAsia="zh-CN"/>
        </w:rPr>
        <w:t>特</w:t>
      </w:r>
      <w:r>
        <w:rPr>
          <w:rFonts w:hint="eastAsia"/>
          <w:lang w:eastAsia="zh-CN"/>
        </w:rPr>
        <w:t>竞争力。</w:t>
      </w:r>
    </w:p>
    <w:p>
      <w:pPr>
        <w:bidi w:val="0"/>
        <w:rPr>
          <w:lang w:eastAsia="zh-CN"/>
        </w:rPr>
      </w:pPr>
      <w:r>
        <w:rPr>
          <w:lang w:eastAsia="zh-CN"/>
        </w:rPr>
        <w:t>各市州算力</w:t>
      </w:r>
      <w:r>
        <w:rPr>
          <w:rFonts w:hint="eastAsia"/>
          <w:lang w:eastAsia="zh-CN"/>
        </w:rPr>
        <w:t>设施建设也在推进中。遵义市已建成投用“</w:t>
      </w:r>
      <w:r>
        <w:rPr>
          <w:lang w:eastAsia="zh-CN"/>
        </w:rPr>
        <w:t>云上遵</w:t>
      </w:r>
      <w:r>
        <w:rPr>
          <w:rFonts w:hint="eastAsia"/>
          <w:lang w:eastAsia="zh-CN"/>
        </w:rPr>
        <w:t>义”</w:t>
      </w:r>
      <w:r>
        <w:rPr>
          <w:lang w:eastAsia="zh-CN"/>
        </w:rPr>
        <w:t>云平台</w:t>
      </w:r>
      <w:r>
        <w:rPr>
          <w:rFonts w:hint="eastAsia"/>
          <w:lang w:eastAsia="zh-CN"/>
        </w:rPr>
        <w:t>，</w:t>
      </w:r>
      <w:r>
        <w:rPr>
          <w:lang w:eastAsia="zh-CN"/>
        </w:rPr>
        <w:t>布局中国</w:t>
      </w:r>
      <w:r>
        <w:rPr>
          <w:rFonts w:hint="eastAsia"/>
          <w:lang w:eastAsia="zh-CN"/>
        </w:rPr>
        <w:t>电信、中国联通、阿里云、浪潮四个节点，成为全国一体化大数据中心国家枢纽（贵州）节点分节点，提供内存</w:t>
      </w:r>
      <w:r>
        <w:rPr>
          <w:lang w:eastAsia="zh-CN"/>
        </w:rPr>
        <w:t>92TB、存</w:t>
      </w:r>
      <w:r>
        <w:rPr>
          <w:rFonts w:hint="eastAsia"/>
          <w:lang w:eastAsia="zh-CN"/>
        </w:rPr>
        <w:t>储</w:t>
      </w:r>
      <w:r>
        <w:rPr>
          <w:lang w:eastAsia="zh-CN"/>
        </w:rPr>
        <w:t>3120TB云</w:t>
      </w:r>
      <w:r>
        <w:rPr>
          <w:rFonts w:hint="eastAsia"/>
          <w:lang w:eastAsia="zh-CN"/>
        </w:rPr>
        <w:t>资源服务。</w:t>
      </w:r>
    </w:p>
    <w:p>
      <w:pPr>
        <w:bidi w:val="0"/>
        <w:rPr>
          <w:lang w:eastAsia="zh-CN"/>
        </w:rPr>
      </w:pPr>
      <w:r>
        <w:rPr>
          <w:rFonts w:hint="eastAsia"/>
          <w:lang w:eastAsia="zh-CN"/>
        </w:rPr>
        <w:t>贵</w:t>
      </w:r>
      <w:r>
        <w:rPr>
          <w:lang w:eastAsia="zh-CN"/>
        </w:rPr>
        <w:t>州省低空</w:t>
      </w:r>
      <w:r>
        <w:rPr>
          <w:rFonts w:hint="eastAsia"/>
          <w:lang w:eastAsia="zh-CN"/>
        </w:rPr>
        <w:t>飞行管理服务保障设施已具备一定基础。平台建设已经启动，公网通信和民航通导监资源可提供初步支撑，气象和算力条件也具有一定优势。但不同设施在建设阶段、覆盖范围和应用深度上差异较大，省级统一平台、低空专用通信、精细化气象和多源数据协同能力仍需继续完善。</w:t>
      </w:r>
    </w:p>
    <w:p>
      <w:pPr>
        <w:pStyle w:val="8"/>
        <w:bidi w:val="0"/>
        <w:rPr>
          <w:rFonts w:hint="eastAsia"/>
          <w:lang w:val="en-US" w:eastAsia="zh-CN"/>
        </w:rPr>
      </w:pPr>
      <w:bookmarkStart w:id="9" w:name="_Toc969"/>
      <w:r>
        <w:rPr>
          <w:rFonts w:hint="eastAsia"/>
          <w:lang w:val="en-US" w:eastAsia="zh-CN"/>
        </w:rPr>
        <w:t>（三）低空安全防护设施设备现状</w:t>
      </w:r>
      <w:bookmarkEnd w:id="9"/>
    </w:p>
    <w:p>
      <w:pPr>
        <w:bidi w:val="0"/>
        <w:rPr>
          <w:lang w:eastAsia="zh-CN"/>
        </w:rPr>
      </w:pPr>
      <w:r>
        <w:rPr>
          <w:lang w:eastAsia="zh-CN"/>
        </w:rPr>
        <w:t>低空安全防</w:t>
      </w:r>
      <w:r>
        <w:rPr>
          <w:rFonts w:hint="eastAsia"/>
          <w:lang w:eastAsia="zh-CN"/>
        </w:rPr>
        <w:t>护设施设备是保障低空飞行安全的重要屏障，现阶段主要体现在监管执法平台建设、应急救援保障和警用无人机防控等方面。</w:t>
      </w:r>
    </w:p>
    <w:p>
      <w:pPr>
        <w:pStyle w:val="9"/>
        <w:bidi w:val="0"/>
        <w:rPr>
          <w:rFonts w:hint="eastAsia"/>
          <w:lang w:val="en-US" w:eastAsia="zh-CN"/>
        </w:rPr>
      </w:pPr>
      <w:r>
        <w:rPr>
          <w:rFonts w:hint="eastAsia"/>
          <w:lang w:val="en-US" w:eastAsia="zh-CN"/>
        </w:rPr>
        <w:t>1.低空监管与执法平台建设正在推进</w:t>
      </w:r>
    </w:p>
    <w:p>
      <w:pPr>
        <w:bidi w:val="0"/>
        <w:rPr>
          <w:lang w:eastAsia="zh-CN"/>
        </w:rPr>
      </w:pPr>
      <w:r>
        <w:rPr>
          <w:rFonts w:hint="eastAsia"/>
          <w:lang w:eastAsia="zh-CN"/>
        </w:rPr>
        <w:t>现阶段，贵州省低空飞行综合管理平台已纳入全省低空经济共性能力平台布局，平台建设正在推进，省级低空飞行运营监管执法平台处于完善过程中。围绕低空飞行活动的监管、执法和运行保障，相关能力正在逐步建立，但省级统筹监管和跨部门协同水平仍需继续提升。</w:t>
      </w:r>
    </w:p>
    <w:p>
      <w:pPr>
        <w:pStyle w:val="9"/>
        <w:bidi w:val="0"/>
        <w:rPr>
          <w:rFonts w:hint="eastAsia"/>
          <w:lang w:val="en-US" w:eastAsia="zh-CN"/>
        </w:rPr>
      </w:pPr>
      <w:r>
        <w:rPr>
          <w:rFonts w:hint="eastAsia"/>
          <w:lang w:val="en-US" w:eastAsia="zh-CN"/>
        </w:rPr>
        <w:t>2.应急救援网络和起降点保障能力已形成一定基础</w:t>
      </w:r>
    </w:p>
    <w:p>
      <w:pPr>
        <w:bidi w:val="0"/>
        <w:rPr>
          <w:lang w:eastAsia="zh-CN"/>
        </w:rPr>
      </w:pPr>
      <w:r>
        <w:rPr>
          <w:rFonts w:hint="eastAsia"/>
          <w:lang w:eastAsia="zh-CN"/>
        </w:rPr>
        <w:t>贵</w:t>
      </w:r>
      <w:r>
        <w:rPr>
          <w:lang w:eastAsia="zh-CN"/>
        </w:rPr>
        <w:t>州省依托运</w:t>
      </w:r>
      <w:r>
        <w:rPr>
          <w:rFonts w:hint="eastAsia"/>
          <w:lang w:eastAsia="zh-CN"/>
        </w:rPr>
        <w:t>输机场、通用机场和多类应急起降点资源，已初步形成航空应急救援网络，但覆盖面和服务能力仍有</w:t>
      </w:r>
      <w:r>
        <w:rPr>
          <w:lang w:eastAsia="zh-CN"/>
        </w:rPr>
        <w:t>提升空</w:t>
      </w:r>
      <w:r>
        <w:rPr>
          <w:rFonts w:hint="eastAsia"/>
          <w:lang w:eastAsia="zh-CN"/>
        </w:rPr>
        <w:t>间。</w:t>
      </w:r>
    </w:p>
    <w:p>
      <w:pPr>
        <w:bidi w:val="0"/>
        <w:rPr>
          <w:lang w:eastAsia="zh-CN"/>
        </w:rPr>
      </w:pPr>
      <w:r>
        <w:rPr>
          <w:lang w:eastAsia="zh-CN"/>
        </w:rPr>
        <w:t>此外</w:t>
      </w:r>
      <w:r>
        <w:rPr>
          <w:rFonts w:hint="eastAsia"/>
          <w:lang w:eastAsia="zh-CN"/>
        </w:rPr>
        <w:t>，贵州省已建立覆盖全省的应急直升机起降点数据库，共登记</w:t>
      </w:r>
      <w:r>
        <w:rPr>
          <w:lang w:eastAsia="zh-CN"/>
        </w:rPr>
        <w:t>1197个起降点</w:t>
      </w:r>
      <w:r>
        <w:rPr>
          <w:rFonts w:hint="eastAsia"/>
          <w:lang w:eastAsia="zh-CN"/>
        </w:rPr>
        <w:t>（</w:t>
      </w:r>
      <w:r>
        <w:rPr>
          <w:lang w:eastAsia="zh-CN"/>
        </w:rPr>
        <w:t>含</w:t>
      </w:r>
      <w:r>
        <w:rPr>
          <w:rFonts w:hint="eastAsia"/>
          <w:lang w:eastAsia="zh-CN"/>
        </w:rPr>
        <w:t>经纬度、场地尺寸、联系人信息），按市州分布见表</w:t>
      </w:r>
      <w:r>
        <w:rPr>
          <w:lang w:eastAsia="zh-CN"/>
        </w:rPr>
        <w:t>2-3。</w:t>
      </w:r>
    </w:p>
    <w:p>
      <w:pPr>
        <w:pStyle w:val="23"/>
        <w:bidi w:val="0"/>
        <w:rPr>
          <w:lang w:eastAsia="zh-CN"/>
        </w:rPr>
      </w:pPr>
    </w:p>
    <w:p>
      <w:pPr>
        <w:pStyle w:val="177"/>
        <w:bidi w:val="0"/>
        <w:rPr>
          <w:lang w:eastAsia="zh-CN"/>
        </w:rPr>
      </w:pPr>
      <w:r>
        <w:rPr>
          <w:lang w:eastAsia="zh-CN"/>
        </w:rPr>
        <w:t xml:space="preserve">表 2-3 </w:t>
      </w:r>
      <w:r>
        <w:rPr>
          <w:rFonts w:hint="eastAsia"/>
          <w:lang w:eastAsia="zh-CN"/>
        </w:rPr>
        <w:t>贵州省应急直升机起降点</w:t>
      </w:r>
      <w:r>
        <w:rPr>
          <w:lang w:eastAsia="zh-CN"/>
        </w:rPr>
        <w:t>市州分布表</w:t>
      </w:r>
    </w:p>
    <w:tbl>
      <w:tblPr>
        <w:tblStyle w:val="44"/>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4320"/>
        <w:gridCol w:w="4320"/>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rPr>
            </w:pPr>
            <w:r>
              <w:rPr>
                <w:rFonts w:hint="eastAsia"/>
              </w:rPr>
              <w:t>市州</w:t>
            </w:r>
          </w:p>
        </w:tc>
        <w:tc>
          <w:tcPr>
            <w:tcW w:w="4320" w:type="dxa"/>
            <w:tcBorders>
              <w:tl2br w:val="nil"/>
              <w:tr2bl w:val="nil"/>
            </w:tcBorders>
            <w:vAlign w:val="center"/>
          </w:tcPr>
          <w:p>
            <w:pPr>
              <w:pStyle w:val="178"/>
              <w:bidi w:val="0"/>
              <w:rPr>
                <w:rFonts w:hint="eastAsia"/>
                <w:lang w:eastAsia="zh-CN"/>
              </w:rPr>
            </w:pPr>
            <w:r>
              <w:rPr>
                <w:rFonts w:hint="eastAsia"/>
                <w:lang w:eastAsia="zh-CN"/>
              </w:rPr>
              <w:t>应急直升机起降点数量（个）</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毕节市</w:t>
            </w:r>
          </w:p>
        </w:tc>
        <w:tc>
          <w:tcPr>
            <w:tcW w:w="4320" w:type="dxa"/>
            <w:tcBorders>
              <w:tl2br w:val="nil"/>
              <w:tr2bl w:val="nil"/>
            </w:tcBorders>
            <w:vAlign w:val="center"/>
          </w:tcPr>
          <w:p>
            <w:pPr>
              <w:pStyle w:val="178"/>
              <w:bidi w:val="0"/>
              <w:rPr>
                <w:rFonts w:hint="eastAsia"/>
                <w:b w:val="0"/>
                <w:bCs w:val="0"/>
              </w:rPr>
            </w:pPr>
            <w:r>
              <w:rPr>
                <w:rFonts w:hint="eastAsia"/>
                <w:b w:val="0"/>
                <w:bCs w:val="0"/>
              </w:rPr>
              <w:t>246</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黔东南州</w:t>
            </w:r>
          </w:p>
        </w:tc>
        <w:tc>
          <w:tcPr>
            <w:tcW w:w="4320" w:type="dxa"/>
            <w:tcBorders>
              <w:tl2br w:val="nil"/>
              <w:tr2bl w:val="nil"/>
            </w:tcBorders>
            <w:vAlign w:val="center"/>
          </w:tcPr>
          <w:p>
            <w:pPr>
              <w:pStyle w:val="178"/>
              <w:bidi w:val="0"/>
              <w:rPr>
                <w:rFonts w:hint="eastAsia"/>
                <w:b w:val="0"/>
                <w:bCs w:val="0"/>
              </w:rPr>
            </w:pPr>
            <w:r>
              <w:rPr>
                <w:rFonts w:hint="eastAsia"/>
                <w:b w:val="0"/>
                <w:bCs w:val="0"/>
              </w:rPr>
              <w:t>205</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铜仁市</w:t>
            </w:r>
          </w:p>
        </w:tc>
        <w:tc>
          <w:tcPr>
            <w:tcW w:w="4320" w:type="dxa"/>
            <w:tcBorders>
              <w:tl2br w:val="nil"/>
              <w:tr2bl w:val="nil"/>
            </w:tcBorders>
            <w:vAlign w:val="center"/>
          </w:tcPr>
          <w:p>
            <w:pPr>
              <w:pStyle w:val="178"/>
              <w:bidi w:val="0"/>
              <w:rPr>
                <w:rFonts w:hint="eastAsia"/>
                <w:b w:val="0"/>
                <w:bCs w:val="0"/>
              </w:rPr>
            </w:pPr>
            <w:r>
              <w:rPr>
                <w:rFonts w:hint="eastAsia"/>
                <w:b w:val="0"/>
                <w:bCs w:val="0"/>
              </w:rPr>
              <w:t>151</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黔西南州</w:t>
            </w:r>
          </w:p>
        </w:tc>
        <w:tc>
          <w:tcPr>
            <w:tcW w:w="4320" w:type="dxa"/>
            <w:tcBorders>
              <w:tl2br w:val="nil"/>
              <w:tr2bl w:val="nil"/>
            </w:tcBorders>
            <w:vAlign w:val="center"/>
          </w:tcPr>
          <w:p>
            <w:pPr>
              <w:pStyle w:val="178"/>
              <w:bidi w:val="0"/>
              <w:rPr>
                <w:rFonts w:hint="eastAsia"/>
                <w:b w:val="0"/>
                <w:bCs w:val="0"/>
              </w:rPr>
            </w:pPr>
            <w:r>
              <w:rPr>
                <w:rFonts w:hint="eastAsia"/>
                <w:b w:val="0"/>
                <w:bCs w:val="0"/>
              </w:rPr>
              <w:t>132</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遵义市</w:t>
            </w:r>
          </w:p>
        </w:tc>
        <w:tc>
          <w:tcPr>
            <w:tcW w:w="4320" w:type="dxa"/>
            <w:tcBorders>
              <w:tl2br w:val="nil"/>
              <w:tr2bl w:val="nil"/>
            </w:tcBorders>
            <w:vAlign w:val="center"/>
          </w:tcPr>
          <w:p>
            <w:pPr>
              <w:pStyle w:val="178"/>
              <w:bidi w:val="0"/>
              <w:rPr>
                <w:rFonts w:hint="eastAsia"/>
                <w:b w:val="0"/>
                <w:bCs w:val="0"/>
              </w:rPr>
            </w:pPr>
            <w:r>
              <w:rPr>
                <w:rFonts w:hint="eastAsia"/>
                <w:b w:val="0"/>
                <w:bCs w:val="0"/>
              </w:rPr>
              <w:t>130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黔南州</w:t>
            </w:r>
          </w:p>
        </w:tc>
        <w:tc>
          <w:tcPr>
            <w:tcW w:w="4320" w:type="dxa"/>
            <w:tcBorders>
              <w:tl2br w:val="nil"/>
              <w:tr2bl w:val="nil"/>
            </w:tcBorders>
            <w:vAlign w:val="center"/>
          </w:tcPr>
          <w:p>
            <w:pPr>
              <w:pStyle w:val="178"/>
              <w:bidi w:val="0"/>
              <w:rPr>
                <w:rFonts w:hint="eastAsia"/>
                <w:b w:val="0"/>
                <w:bCs w:val="0"/>
              </w:rPr>
            </w:pPr>
            <w:r>
              <w:rPr>
                <w:rFonts w:hint="eastAsia"/>
                <w:b w:val="0"/>
                <w:bCs w:val="0"/>
              </w:rPr>
              <w:t>120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六盘水市</w:t>
            </w:r>
          </w:p>
        </w:tc>
        <w:tc>
          <w:tcPr>
            <w:tcW w:w="4320" w:type="dxa"/>
            <w:tcBorders>
              <w:tl2br w:val="nil"/>
              <w:tr2bl w:val="nil"/>
            </w:tcBorders>
            <w:vAlign w:val="center"/>
          </w:tcPr>
          <w:p>
            <w:pPr>
              <w:pStyle w:val="178"/>
              <w:bidi w:val="0"/>
              <w:rPr>
                <w:rFonts w:hint="eastAsia"/>
                <w:b w:val="0"/>
                <w:bCs w:val="0"/>
              </w:rPr>
            </w:pPr>
            <w:r>
              <w:rPr>
                <w:rFonts w:hint="eastAsia"/>
                <w:b w:val="0"/>
                <w:bCs w:val="0"/>
              </w:rPr>
              <w:t>80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贵阳市</w:t>
            </w:r>
          </w:p>
        </w:tc>
        <w:tc>
          <w:tcPr>
            <w:tcW w:w="4320" w:type="dxa"/>
            <w:tcBorders>
              <w:tl2br w:val="nil"/>
              <w:tr2bl w:val="nil"/>
            </w:tcBorders>
            <w:vAlign w:val="center"/>
          </w:tcPr>
          <w:p>
            <w:pPr>
              <w:pStyle w:val="178"/>
              <w:bidi w:val="0"/>
              <w:rPr>
                <w:rFonts w:hint="eastAsia"/>
                <w:b w:val="0"/>
                <w:bCs w:val="0"/>
              </w:rPr>
            </w:pPr>
            <w:r>
              <w:rPr>
                <w:rFonts w:hint="eastAsia"/>
                <w:b w:val="0"/>
                <w:bCs w:val="0"/>
              </w:rPr>
              <w:t>74</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l2br w:val="nil"/>
              <w:tr2bl w:val="nil"/>
            </w:tcBorders>
            <w:vAlign w:val="center"/>
          </w:tcPr>
          <w:p>
            <w:pPr>
              <w:pStyle w:val="178"/>
              <w:bidi w:val="0"/>
              <w:rPr>
                <w:rFonts w:hint="eastAsia"/>
                <w:b w:val="0"/>
                <w:bCs w:val="0"/>
              </w:rPr>
            </w:pPr>
            <w:r>
              <w:rPr>
                <w:rFonts w:hint="eastAsia"/>
                <w:b w:val="0"/>
                <w:bCs w:val="0"/>
              </w:rPr>
              <w:t>安顺市</w:t>
            </w:r>
          </w:p>
        </w:tc>
        <w:tc>
          <w:tcPr>
            <w:tcW w:w="4320" w:type="dxa"/>
            <w:tcBorders>
              <w:tl2br w:val="nil"/>
              <w:tr2bl w:val="nil"/>
            </w:tcBorders>
            <w:vAlign w:val="center"/>
          </w:tcPr>
          <w:p>
            <w:pPr>
              <w:pStyle w:val="178"/>
              <w:bidi w:val="0"/>
              <w:rPr>
                <w:rFonts w:hint="eastAsia"/>
                <w:b w:val="0"/>
                <w:bCs w:val="0"/>
              </w:rPr>
            </w:pPr>
            <w:r>
              <w:rPr>
                <w:rFonts w:hint="eastAsia"/>
                <w:b w:val="0"/>
                <w:bCs w:val="0"/>
              </w:rPr>
              <w:t>58</w:t>
            </w:r>
          </w:p>
        </w:tc>
      </w:tr>
    </w:tbl>
    <w:p>
      <w:pPr>
        <w:bidi w:val="0"/>
      </w:pPr>
      <w:r>
        <mc:AlternateContent>
          <mc:Choice Requires="wpg">
            <w:drawing>
              <wp:anchor distT="0" distB="0" distL="114300" distR="114300" simplePos="0" relativeHeight="251659264" behindDoc="0" locked="0" layoutInCell="1" allowOverlap="1">
                <wp:simplePos x="0" y="0"/>
                <wp:positionH relativeFrom="column">
                  <wp:posOffset>50165</wp:posOffset>
                </wp:positionH>
                <wp:positionV relativeFrom="paragraph">
                  <wp:posOffset>616585</wp:posOffset>
                </wp:positionV>
                <wp:extent cx="5451475" cy="3306445"/>
                <wp:effectExtent l="0" t="0" r="0" b="0"/>
                <wp:wrapSquare wrapText="bothSides"/>
                <wp:docPr id="292" name="组合 292"/>
                <wp:cNvGraphicFramePr/>
                <a:graphic xmlns:a="http://schemas.openxmlformats.org/drawingml/2006/main">
                  <a:graphicData uri="http://schemas.microsoft.com/office/word/2010/wordprocessingGroup">
                    <wpg:wgp>
                      <wpg:cNvGrpSpPr/>
                      <wpg:grpSpPr>
                        <a:xfrm>
                          <a:off x="0" y="0"/>
                          <a:ext cx="5451475" cy="3306445"/>
                          <a:chOff x="32232" y="6000"/>
                          <a:chExt cx="4510656" cy="2699650"/>
                        </a:xfrm>
                      </wpg:grpSpPr>
                      <wpg:grpSp>
                        <wpg:cNvPr id="293" name="组合 102"/>
                        <wpg:cNvGrpSpPr/>
                        <wpg:grpSpPr>
                          <a:xfrm>
                            <a:off x="32232" y="6000"/>
                            <a:ext cx="4510656" cy="2699650"/>
                            <a:chOff x="32232" y="6000"/>
                            <a:chExt cx="4510656" cy="2699650"/>
                          </a:xfrm>
                        </wpg:grpSpPr>
                        <wpg:grpSp>
                          <wpg:cNvPr id="294" name="组合 103"/>
                          <wpg:cNvGrpSpPr/>
                          <wpg:grpSpPr>
                            <a:xfrm>
                              <a:off x="1005741" y="2477663"/>
                              <a:ext cx="3390454" cy="227987"/>
                              <a:chOff x="1005741" y="2477663"/>
                              <a:chExt cx="3390454" cy="227987"/>
                            </a:xfrm>
                          </wpg:grpSpPr>
                          <wpg:grpSp>
                            <wpg:cNvPr id="295" name="Group 2"/>
                            <wpg:cNvGrpSpPr/>
                            <wpg:grpSpPr>
                              <a:xfrm>
                                <a:off x="1005741" y="2477663"/>
                                <a:ext cx="3390454" cy="227987"/>
                                <a:chOff x="1005741" y="2477663"/>
                                <a:chExt cx="3390454" cy="227987"/>
                              </a:xfrm>
                            </wpg:grpSpPr>
                            <wps:wsp>
                              <wps:cNvPr id="231" name="任意多边形 104"/>
                              <wps:cNvSpPr/>
                              <wps:spPr>
                                <a:xfrm>
                                  <a:off x="1005741" y="2539264"/>
                                  <a:ext cx="83825" cy="83828"/>
                                </a:xfrm>
                                <a:custGeom>
                                  <a:avLst/>
                                  <a:gdLst/>
                                  <a:ahLst/>
                                  <a:cxnLst/>
                                  <a:rect l="l" t="t" r="r" b="b"/>
                                  <a:pathLst>
                                    <a:path w="84000" h="84000">
                                      <a:moveTo>
                                        <a:pt x="90000" y="42000"/>
                                      </a:moveTo>
                                      <a:cubicBezTo>
                                        <a:pt x="90000" y="65196"/>
                                        <a:pt x="71196" y="84000"/>
                                        <a:pt x="48000" y="84000"/>
                                      </a:cubicBezTo>
                                      <a:cubicBezTo>
                                        <a:pt x="24804" y="84000"/>
                                        <a:pt x="6000" y="65196"/>
                                        <a:pt x="6000" y="42000"/>
                                      </a:cubicBezTo>
                                      <a:cubicBezTo>
                                        <a:pt x="6000" y="18804"/>
                                        <a:pt x="24804" y="0"/>
                                        <a:pt x="48000" y="0"/>
                                      </a:cubicBezTo>
                                      <a:cubicBezTo>
                                        <a:pt x="71196" y="0"/>
                                        <a:pt x="90000" y="18804"/>
                                        <a:pt x="90000" y="42000"/>
                                      </a:cubicBezTo>
                                      <a:close/>
                                    </a:path>
                                  </a:pathLst>
                                </a:custGeom>
                                <a:solidFill>
                                  <a:srgbClr val="4155C6"/>
                                </a:solidFill>
                                <a:ln w="6000" cap="flat">
                                  <a:solidFill>
                                    <a:srgbClr val="4155C6"/>
                                  </a:solidFill>
                                </a:ln>
                              </wps:spPr>
                              <wps:txbx>
                                <w:txbxContent>
                                  <w:p>
                                    <w:pPr>
                                      <w:jc w:val="center"/>
                                    </w:pPr>
                                  </w:p>
                                </w:txbxContent>
                              </wps:txbx>
                              <wps:bodyPr/>
                            </wps:wsp>
                            <wps:wsp>
                              <wps:cNvPr id="232" name="Text 3"/>
                              <wps:cNvSpPr txBox="1"/>
                              <wps:spPr>
                                <a:xfrm>
                                  <a:off x="1161325" y="2477663"/>
                                  <a:ext cx="3234870" cy="227987"/>
                                </a:xfrm>
                                <a:prstGeom prst="rect">
                                  <a:avLst/>
                                </a:prstGeom>
                                <a:noFill/>
                              </wps:spPr>
                              <wps:txbx>
                                <w:txbxContent>
                                  <w:p>
                                    <w:pPr>
                                      <w:snapToGrid w:val="0"/>
                                      <w:spacing w:after="0" w:line="200" w:lineRule="auto"/>
                                      <w:rPr>
                                        <w:rFonts w:ascii="黑体" w:hAnsi="黑体" w:eastAsia="黑体" w:cs="黑体"/>
                                        <w:color w:val="000000"/>
                                        <w:sz w:val="24"/>
                                        <w:szCs w:val="24"/>
                                        <w:lang w:eastAsia="zh-CN"/>
                                      </w:rPr>
                                    </w:pPr>
                                    <w:r>
                                      <w:rPr>
                                        <w:rFonts w:hint="eastAsia" w:ascii="黑体" w:hAnsi="黑体" w:eastAsia="黑体" w:cs="黑体"/>
                                        <w:color w:val="000000"/>
                                        <w:sz w:val="24"/>
                                        <w:szCs w:val="24"/>
                                        <w:lang w:eastAsia="zh-CN"/>
                                      </w:rPr>
                                      <w:t>图2-1 贵州省应急直升机起降点市州分布图</w:t>
                                    </w:r>
                                  </w:p>
                                </w:txbxContent>
                              </wps:txbx>
                              <wps:bodyPr wrap="square" lIns="22860" tIns="22860" rIns="22860" bIns="22860" rtlCol="0" anchor="ctr"/>
                            </wps:wsp>
                          </wpg:grpSp>
                        </wpg:grpSp>
                        <wpg:grpSp>
                          <wpg:cNvPr id="296" name="组合 107"/>
                          <wpg:cNvGrpSpPr/>
                          <wpg:grpSpPr>
                            <a:xfrm>
                              <a:off x="32232" y="6000"/>
                              <a:ext cx="4510656" cy="2375100"/>
                              <a:chOff x="32232" y="6000"/>
                              <a:chExt cx="4510656" cy="2375100"/>
                            </a:xfrm>
                          </wpg:grpSpPr>
                          <wpg:grpSp>
                            <wpg:cNvPr id="297" name="Group 4"/>
                            <wpg:cNvGrpSpPr/>
                            <wpg:grpSpPr>
                              <a:xfrm>
                                <a:off x="284232" y="2147100"/>
                                <a:ext cx="4228656" cy="60000"/>
                                <a:chOff x="284232" y="2147100"/>
                                <a:chExt cx="4228656" cy="60000"/>
                              </a:xfrm>
                            </wpg:grpSpPr>
                            <wps:wsp>
                              <wps:cNvPr id="235" name="任意多边形 108"/>
                              <wps:cNvSpPr/>
                              <wps:spPr>
                                <a:xfrm>
                                  <a:off x="284232" y="2147100"/>
                                  <a:ext cx="4228656" cy="60000"/>
                                </a:xfrm>
                                <a:custGeom>
                                  <a:avLst/>
                                  <a:gdLst/>
                                  <a:ahLst/>
                                  <a:cxnLst/>
                                  <a:rect l="l" t="t" r="r" b="b"/>
                                  <a:pathLst>
                                    <a:path w="4228656" h="60000" fill="none">
                                      <a:moveTo>
                                        <a:pt x="0" y="30000"/>
                                      </a:moveTo>
                                      <a:lnTo>
                                        <a:pt x="4228656" y="30000"/>
                                      </a:lnTo>
                                    </a:path>
                                  </a:pathLst>
                                </a:custGeom>
                                <a:solidFill>
                                  <a:srgbClr val="000000"/>
                                </a:solidFill>
                                <a:ln w="6000" cap="flat">
                                  <a:solidFill>
                                    <a:srgbClr val="AFAFAF"/>
                                  </a:solidFill>
                                </a:ln>
                              </wps:spPr>
                              <wps:txbx>
                                <w:txbxContent>
                                  <w:p>
                                    <w:pPr>
                                      <w:jc w:val="center"/>
                                    </w:pPr>
                                  </w:p>
                                </w:txbxContent>
                              </wps:txbx>
                              <wps:bodyPr/>
                            </wps:wsp>
                            <wps:wsp>
                              <wps:cNvPr id="236" name="任意多边形 109"/>
                              <wps:cNvSpPr/>
                              <wps:spPr>
                                <a:xfrm>
                                  <a:off x="284232" y="2147100"/>
                                  <a:ext cx="4228656" cy="60000"/>
                                </a:xfrm>
                                <a:custGeom>
                                  <a:avLst/>
                                  <a:gdLst/>
                                  <a:ahLst/>
                                  <a:cxnLst/>
                                  <a:rect l="l" t="t" r="r" b="b"/>
                                  <a:pathLst/>
                                </a:custGeom>
                                <a:noFill/>
                                <a:ln w="6000" cap="flat">
                                  <a:solidFill>
                                    <a:srgbClr val="DCDCDC"/>
                                  </a:solidFill>
                                </a:ln>
                              </wps:spPr>
                              <wps:txbx>
                                <w:txbxContent>
                                  <w:p>
                                    <w:pPr>
                                      <w:jc w:val="center"/>
                                    </w:pPr>
                                  </w:p>
                                </w:txbxContent>
                              </wps:txbx>
                              <wps:bodyPr/>
                            </wps:wsp>
                            <wps:wsp>
                              <wps:cNvPr id="237" name="Text 5"/>
                              <wps:cNvSpPr txBox="1"/>
                              <wps:spPr>
                                <a:xfrm>
                                  <a:off x="345157"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毕节市</w:t>
                                    </w:r>
                                  </w:p>
                                </w:txbxContent>
                              </wps:txbx>
                              <wps:bodyPr wrap="square" lIns="22860" tIns="22860" rIns="22860" bIns="22860" rtlCol="0" anchor="ctr"/>
                            </wps:wsp>
                            <wps:wsp>
                              <wps:cNvPr id="238" name="Text 6"/>
                              <wps:cNvSpPr txBox="1"/>
                              <wps:spPr>
                                <a:xfrm>
                                  <a:off x="767008" y="2183100"/>
                                  <a:ext cx="444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黔东南州</w:t>
                                    </w:r>
                                  </w:p>
                                </w:txbxContent>
                              </wps:txbx>
                              <wps:bodyPr wrap="square" lIns="22860" tIns="22860" rIns="22860" bIns="22860" rtlCol="0" anchor="ctr"/>
                            </wps:wsp>
                            <wps:wsp>
                              <wps:cNvPr id="239" name="Text 7"/>
                              <wps:cNvSpPr txBox="1"/>
                              <wps:spPr>
                                <a:xfrm>
                                  <a:off x="1284859"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铜仁市</w:t>
                                    </w:r>
                                  </w:p>
                                </w:txbxContent>
                              </wps:txbx>
                              <wps:bodyPr wrap="square" lIns="22860" tIns="22860" rIns="22860" bIns="22860" rtlCol="0" anchor="ctr"/>
                            </wps:wsp>
                            <wps:wsp>
                              <wps:cNvPr id="240" name="Text 8"/>
                              <wps:cNvSpPr txBox="1"/>
                              <wps:spPr>
                                <a:xfrm>
                                  <a:off x="1706709" y="2183100"/>
                                  <a:ext cx="444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黔西南州</w:t>
                                    </w:r>
                                  </w:p>
                                </w:txbxContent>
                              </wps:txbx>
                              <wps:bodyPr wrap="square" lIns="22860" tIns="22860" rIns="22860" bIns="22860" rtlCol="0" anchor="ctr"/>
                            </wps:wsp>
                            <wps:wsp>
                              <wps:cNvPr id="241" name="Text 9"/>
                              <wps:cNvSpPr txBox="1"/>
                              <wps:spPr>
                                <a:xfrm>
                                  <a:off x="2224560"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遵义市</w:t>
                                    </w:r>
                                  </w:p>
                                </w:txbxContent>
                              </wps:txbx>
                              <wps:bodyPr wrap="square" lIns="22860" tIns="22860" rIns="22860" bIns="22860" rtlCol="0" anchor="ctr"/>
                            </wps:wsp>
                            <wps:wsp>
                              <wps:cNvPr id="242" name="Text 10"/>
                              <wps:cNvSpPr txBox="1"/>
                              <wps:spPr>
                                <a:xfrm>
                                  <a:off x="2694411"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黔南州</w:t>
                                    </w:r>
                                  </w:p>
                                </w:txbxContent>
                              </wps:txbx>
                              <wps:bodyPr wrap="square" lIns="22860" tIns="22860" rIns="22860" bIns="22860" rtlCol="0" anchor="ctr"/>
                            </wps:wsp>
                            <wps:wsp>
                              <wps:cNvPr id="243" name="Text 11"/>
                              <wps:cNvSpPr txBox="1"/>
                              <wps:spPr>
                                <a:xfrm>
                                  <a:off x="3116261" y="2183100"/>
                                  <a:ext cx="444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六盘水市</w:t>
                                    </w:r>
                                  </w:p>
                                </w:txbxContent>
                              </wps:txbx>
                              <wps:bodyPr wrap="square" lIns="22860" tIns="22860" rIns="22860" bIns="22860" rtlCol="0" anchor="ctr"/>
                            </wps:wsp>
                            <wps:wsp>
                              <wps:cNvPr id="244" name="Text 12"/>
                              <wps:cNvSpPr txBox="1"/>
                              <wps:spPr>
                                <a:xfrm>
                                  <a:off x="3634112"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贵阳市</w:t>
                                    </w:r>
                                  </w:p>
                                </w:txbxContent>
                              </wps:txbx>
                              <wps:bodyPr wrap="square" lIns="22860" tIns="22860" rIns="22860" bIns="22860" rtlCol="0" anchor="ctr"/>
                            </wps:wsp>
                            <wps:wsp>
                              <wps:cNvPr id="245" name="Text 13"/>
                              <wps:cNvSpPr txBox="1"/>
                              <wps:spPr>
                                <a:xfrm>
                                  <a:off x="4103963" y="2183100"/>
                                  <a:ext cx="34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安顺市</w:t>
                                    </w:r>
                                  </w:p>
                                </w:txbxContent>
                              </wps:txbx>
                              <wps:bodyPr wrap="square" lIns="22860" tIns="22860" rIns="22860" bIns="22860" rtlCol="0" anchor="ctr"/>
                            </wps:wsp>
                          </wpg:grpSp>
                          <wpg:grpSp>
                            <wpg:cNvPr id="298" name="Group 14"/>
                            <wpg:cNvGrpSpPr/>
                            <wpg:grpSpPr>
                              <a:xfrm>
                                <a:off x="254232" y="93000"/>
                                <a:ext cx="60000" cy="2084100"/>
                                <a:chOff x="254232" y="93000"/>
                                <a:chExt cx="60000" cy="2084100"/>
                              </a:xfrm>
                            </wpg:grpSpPr>
                            <wps:wsp>
                              <wps:cNvPr id="247" name="任意多边形 110"/>
                              <wps:cNvSpPr/>
                              <wps:spPr>
                                <a:xfrm>
                                  <a:off x="254232" y="93000"/>
                                  <a:ext cx="60000" cy="2084100"/>
                                </a:xfrm>
                                <a:custGeom>
                                  <a:avLst/>
                                  <a:gdLst/>
                                  <a:ahLst/>
                                  <a:cxnLst/>
                                  <a:rect l="l" t="t" r="r" b="b"/>
                                  <a:pathLst>
                                    <a:path w="60000" h="2084100" fill="none">
                                      <a:moveTo>
                                        <a:pt x="30000" y="2084100"/>
                                      </a:moveTo>
                                      <a:lnTo>
                                        <a:pt x="30000" y="0"/>
                                      </a:lnTo>
                                      <a:moveTo>
                                        <a:pt x="30000" y="2084100"/>
                                      </a:moveTo>
                                      <a:lnTo>
                                        <a:pt x="0" y="2084100"/>
                                      </a:lnTo>
                                      <a:moveTo>
                                        <a:pt x="30000" y="1667280"/>
                                      </a:moveTo>
                                      <a:lnTo>
                                        <a:pt x="0" y="1667280"/>
                                      </a:lnTo>
                                      <a:moveTo>
                                        <a:pt x="30000" y="1250460"/>
                                      </a:moveTo>
                                      <a:lnTo>
                                        <a:pt x="0" y="1250460"/>
                                      </a:lnTo>
                                      <a:moveTo>
                                        <a:pt x="30000" y="833640"/>
                                      </a:moveTo>
                                      <a:lnTo>
                                        <a:pt x="0" y="833640"/>
                                      </a:lnTo>
                                      <a:moveTo>
                                        <a:pt x="30000" y="416820"/>
                                      </a:moveTo>
                                      <a:lnTo>
                                        <a:pt x="0" y="416820"/>
                                      </a:lnTo>
                                      <a:moveTo>
                                        <a:pt x="30000" y="0"/>
                                      </a:moveTo>
                                      <a:lnTo>
                                        <a:pt x="0" y="0"/>
                                      </a:lnTo>
                                    </a:path>
                                  </a:pathLst>
                                </a:custGeom>
                                <a:solidFill>
                                  <a:srgbClr val="000000"/>
                                </a:solidFill>
                                <a:ln w="6000" cap="flat">
                                  <a:solidFill>
                                    <a:srgbClr val="AFAFAF"/>
                                  </a:solidFill>
                                </a:ln>
                              </wps:spPr>
                              <wps:bodyPr/>
                            </wps:wsp>
                            <wps:wsp>
                              <wps:cNvPr id="248" name="任意多边形 111"/>
                              <wps:cNvSpPr/>
                              <wps:spPr>
                                <a:xfrm>
                                  <a:off x="254232" y="93000"/>
                                  <a:ext cx="60000" cy="2084100"/>
                                </a:xfrm>
                                <a:custGeom>
                                  <a:avLst/>
                                  <a:gdLst/>
                                  <a:ahLst/>
                                  <a:cxnLst/>
                                  <a:rect l="l" t="t" r="r" b="b"/>
                                  <a:pathLst>
                                    <a:path w="60000" h="2084100" fill="none">
                                      <a:moveTo>
                                        <a:pt x="30000" y="1667280"/>
                                      </a:moveTo>
                                      <a:lnTo>
                                        <a:pt x="4258656" y="1667280"/>
                                      </a:lnTo>
                                      <a:moveTo>
                                        <a:pt x="30000" y="1250460"/>
                                      </a:moveTo>
                                      <a:lnTo>
                                        <a:pt x="4258656" y="1250460"/>
                                      </a:lnTo>
                                      <a:moveTo>
                                        <a:pt x="30000" y="833640"/>
                                      </a:moveTo>
                                      <a:lnTo>
                                        <a:pt x="4258656" y="833640"/>
                                      </a:lnTo>
                                      <a:moveTo>
                                        <a:pt x="30000" y="416820"/>
                                      </a:moveTo>
                                      <a:lnTo>
                                        <a:pt x="4258656" y="416820"/>
                                      </a:lnTo>
                                      <a:moveTo>
                                        <a:pt x="30000" y="0"/>
                                      </a:moveTo>
                                      <a:lnTo>
                                        <a:pt x="4258656" y="0"/>
                                      </a:lnTo>
                                    </a:path>
                                  </a:pathLst>
                                </a:custGeom>
                                <a:noFill/>
                                <a:ln w="6000" cap="flat">
                                  <a:solidFill>
                                    <a:srgbClr val="DCDCDC"/>
                                  </a:solidFill>
                                </a:ln>
                              </wps:spPr>
                              <wps:bodyPr/>
                            </wps:wsp>
                            <wps:wsp>
                              <wps:cNvPr id="249" name="Text 15"/>
                              <wps:cNvSpPr txBox="1"/>
                              <wps:spPr>
                                <a:xfrm>
                                  <a:off x="110232" y="2066100"/>
                                  <a:ext cx="114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0</w:t>
                                    </w:r>
                                  </w:p>
                                </w:txbxContent>
                              </wps:txbx>
                              <wps:bodyPr wrap="square" lIns="22860" tIns="22860" rIns="22860" bIns="22860" rtlCol="0" anchor="ctr"/>
                            </wps:wsp>
                            <wps:wsp>
                              <wps:cNvPr id="250" name="Text 16"/>
                              <wps:cNvSpPr txBox="1"/>
                              <wps:spPr>
                                <a:xfrm>
                                  <a:off x="56232" y="1649280"/>
                                  <a:ext cx="168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60</w:t>
                                    </w:r>
                                  </w:p>
                                </w:txbxContent>
                              </wps:txbx>
                              <wps:bodyPr wrap="square" lIns="22860" tIns="22860" rIns="22860" bIns="22860" rtlCol="0" anchor="ctr"/>
                            </wps:wsp>
                            <wps:wsp>
                              <wps:cNvPr id="251" name="Text 17"/>
                              <wps:cNvSpPr txBox="1"/>
                              <wps:spPr>
                                <a:xfrm>
                                  <a:off x="2232" y="1232460"/>
                                  <a:ext cx="222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120</w:t>
                                    </w:r>
                                  </w:p>
                                </w:txbxContent>
                              </wps:txbx>
                              <wps:bodyPr wrap="square" lIns="22860" tIns="22860" rIns="22860" bIns="22860" rtlCol="0" anchor="ctr"/>
                            </wps:wsp>
                            <wps:wsp>
                              <wps:cNvPr id="252" name="Text 18"/>
                              <wps:cNvSpPr txBox="1"/>
                              <wps:spPr>
                                <a:xfrm>
                                  <a:off x="2232" y="815640"/>
                                  <a:ext cx="222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180</w:t>
                                    </w:r>
                                  </w:p>
                                </w:txbxContent>
                              </wps:txbx>
                              <wps:bodyPr wrap="square" lIns="22860" tIns="22860" rIns="22860" bIns="22860" rtlCol="0" anchor="ctr"/>
                            </wps:wsp>
                            <wps:wsp>
                              <wps:cNvPr id="253" name="Text 19"/>
                              <wps:cNvSpPr txBox="1"/>
                              <wps:spPr>
                                <a:xfrm>
                                  <a:off x="2232" y="398820"/>
                                  <a:ext cx="222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240</w:t>
                                    </w:r>
                                  </w:p>
                                </w:txbxContent>
                              </wps:txbx>
                              <wps:bodyPr wrap="square" lIns="22860" tIns="22860" rIns="22860" bIns="22860" rtlCol="0" anchor="ctr"/>
                            </wps:wsp>
                            <wps:wsp>
                              <wps:cNvPr id="254" name="Text 20"/>
                              <wps:cNvSpPr txBox="1"/>
                              <wps:spPr>
                                <a:xfrm>
                                  <a:off x="2232" y="-18000"/>
                                  <a:ext cx="222000" cy="222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300</w:t>
                                    </w:r>
                                  </w:p>
                                </w:txbxContent>
                              </wps:txbx>
                              <wps:bodyPr wrap="square" lIns="22860" tIns="22860" rIns="22860" bIns="22860" rtlCol="0" anchor="ctr"/>
                            </wps:wsp>
                          </wpg:grpSp>
                        </wpg:grpSp>
                        <wpg:grpSp>
                          <wpg:cNvPr id="299" name="组合 112"/>
                          <wpg:cNvGrpSpPr/>
                          <wpg:grpSpPr>
                            <a:xfrm>
                              <a:off x="284232" y="93000"/>
                              <a:ext cx="4228656" cy="2084100"/>
                              <a:chOff x="284232" y="93000"/>
                              <a:chExt cx="4228656" cy="2084100"/>
                            </a:xfrm>
                          </wpg:grpSpPr>
                          <wpg:grpSp>
                            <wpg:cNvPr id="300" name="组合 113"/>
                            <wpg:cNvGrpSpPr/>
                            <wpg:grpSpPr>
                              <a:xfrm>
                                <a:off x="345313" y="93000"/>
                                <a:ext cx="347689" cy="2084100"/>
                                <a:chOff x="345313" y="93000"/>
                                <a:chExt cx="347689" cy="2084100"/>
                              </a:xfrm>
                            </wpg:grpSpPr>
                            <wpg:grpSp>
                              <wpg:cNvPr id="301" name="Group 21"/>
                              <wpg:cNvGrpSpPr/>
                              <wpg:grpSpPr>
                                <a:xfrm>
                                  <a:off x="345313" y="468138"/>
                                  <a:ext cx="347689" cy="1702962"/>
                                  <a:chOff x="345313" y="468138"/>
                                  <a:chExt cx="347689" cy="1702962"/>
                                </a:xfrm>
                              </wpg:grpSpPr>
                              <wps:wsp>
                                <wps:cNvPr id="258" name="任意多边形 117"/>
                                <wps:cNvSpPr/>
                                <wps:spPr>
                                  <a:xfrm>
                                    <a:off x="345313" y="468138"/>
                                    <a:ext cx="347689" cy="1702962"/>
                                  </a:xfrm>
                                  <a:custGeom>
                                    <a:avLst/>
                                    <a:gdLst/>
                                    <a:ahLst/>
                                    <a:cxnLst/>
                                    <a:rect l="l" t="t" r="r" b="b"/>
                                    <a:pathLst>
                                      <a:path w="347689" h="1702962">
                                        <a:moveTo>
                                          <a:pt x="0" y="0"/>
                                        </a:moveTo>
                                        <a:lnTo>
                                          <a:pt x="0" y="1702962"/>
                                        </a:lnTo>
                                        <a:lnTo>
                                          <a:pt x="347689" y="1702962"/>
                                        </a:lnTo>
                                        <a:lnTo>
                                          <a:pt x="347689" y="0"/>
                                        </a:lnTo>
                                        <a:lnTo>
                                          <a:pt x="0" y="0"/>
                                        </a:lnTo>
                                        <a:close/>
                                      </a:path>
                                    </a:pathLst>
                                  </a:custGeom>
                                  <a:solidFill>
                                    <a:srgbClr val="4155C6"/>
                                  </a:solidFill>
                                  <a:ln w="6000" cap="flat">
                                    <a:solidFill>
                                      <a:srgbClr val="4155C6"/>
                                    </a:solidFill>
                                  </a:ln>
                                </wps:spPr>
                                <wps:bodyPr/>
                              </wps:wsp>
                              <wps:wsp>
                                <wps:cNvPr id="259" name="Text 22"/>
                                <wps:cNvSpPr txBox="1"/>
                                <wps:spPr>
                                  <a:xfrm>
                                    <a:off x="408157" y="300138"/>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246</w:t>
                                      </w:r>
                                    </w:p>
                                  </w:txbxContent>
                                </wps:txbx>
                                <wps:bodyPr wrap="square" lIns="22860" tIns="22860" rIns="22860" bIns="22860" rtlCol="0" anchor="ctr"/>
                              </wps:wsp>
                            </wpg:grpSp>
                          </wpg:grpSp>
                          <wpg:grpSp>
                            <wpg:cNvPr id="302" name="组合 114"/>
                            <wpg:cNvGrpSpPr/>
                            <wpg:grpSpPr>
                              <a:xfrm>
                                <a:off x="815163" y="93000"/>
                                <a:ext cx="347689" cy="2084100"/>
                                <a:chOff x="815163" y="93000"/>
                                <a:chExt cx="347689" cy="2084100"/>
                              </a:xfrm>
                            </wpg:grpSpPr>
                            <wpg:grpSp>
                              <wpg:cNvPr id="303" name="Group 23"/>
                              <wpg:cNvGrpSpPr/>
                              <wpg:grpSpPr>
                                <a:xfrm>
                                  <a:off x="815163" y="752965"/>
                                  <a:ext cx="347689" cy="1418135"/>
                                  <a:chOff x="815163" y="752965"/>
                                  <a:chExt cx="347689" cy="1418135"/>
                                </a:xfrm>
                              </wpg:grpSpPr>
                              <wps:wsp>
                                <wps:cNvPr id="262" name="任意多边形 120"/>
                                <wps:cNvSpPr/>
                                <wps:spPr>
                                  <a:xfrm>
                                    <a:off x="815163" y="752965"/>
                                    <a:ext cx="347689" cy="1418135"/>
                                  </a:xfrm>
                                  <a:custGeom>
                                    <a:avLst/>
                                    <a:gdLst/>
                                    <a:ahLst/>
                                    <a:cxnLst/>
                                    <a:rect l="l" t="t" r="r" b="b"/>
                                    <a:pathLst>
                                      <a:path w="347689" h="1418135">
                                        <a:moveTo>
                                          <a:pt x="0" y="0"/>
                                        </a:moveTo>
                                        <a:lnTo>
                                          <a:pt x="0" y="1418135"/>
                                        </a:lnTo>
                                        <a:lnTo>
                                          <a:pt x="347689" y="1418135"/>
                                        </a:lnTo>
                                        <a:lnTo>
                                          <a:pt x="347689" y="0"/>
                                        </a:lnTo>
                                        <a:lnTo>
                                          <a:pt x="0" y="0"/>
                                        </a:lnTo>
                                        <a:close/>
                                      </a:path>
                                    </a:pathLst>
                                  </a:custGeom>
                                  <a:solidFill>
                                    <a:srgbClr val="4155C6"/>
                                  </a:solidFill>
                                  <a:ln w="6000" cap="flat">
                                    <a:solidFill>
                                      <a:srgbClr val="4155C6"/>
                                    </a:solidFill>
                                  </a:ln>
                                </wps:spPr>
                                <wps:bodyPr/>
                              </wps:wsp>
                              <wps:wsp>
                                <wps:cNvPr id="263" name="Text 24"/>
                                <wps:cNvSpPr txBox="1"/>
                                <wps:spPr>
                                  <a:xfrm>
                                    <a:off x="878008" y="584965"/>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205</w:t>
                                      </w:r>
                                    </w:p>
                                  </w:txbxContent>
                                </wps:txbx>
                                <wps:bodyPr wrap="square" lIns="22860" tIns="22860" rIns="22860" bIns="22860" rtlCol="0" anchor="ctr"/>
                              </wps:wsp>
                            </wpg:grpSp>
                          </wpg:grpSp>
                          <wpg:grpSp>
                            <wpg:cNvPr id="304" name="组合 115"/>
                            <wpg:cNvGrpSpPr/>
                            <wpg:grpSpPr>
                              <a:xfrm>
                                <a:off x="1285014" y="93000"/>
                                <a:ext cx="347689" cy="2084100"/>
                                <a:chOff x="1285014" y="93000"/>
                                <a:chExt cx="347689" cy="2084100"/>
                              </a:xfrm>
                            </wpg:grpSpPr>
                            <wpg:grpSp>
                              <wpg:cNvPr id="305" name="Group 25"/>
                              <wpg:cNvGrpSpPr/>
                              <wpg:grpSpPr>
                                <a:xfrm>
                                  <a:off x="1285014" y="1128103"/>
                                  <a:ext cx="347689" cy="1042997"/>
                                  <a:chOff x="1285014" y="1128103"/>
                                  <a:chExt cx="347689" cy="1042997"/>
                                </a:xfrm>
                              </wpg:grpSpPr>
                              <wps:wsp>
                                <wps:cNvPr id="266" name="任意多边形 123"/>
                                <wps:cNvSpPr/>
                                <wps:spPr>
                                  <a:xfrm>
                                    <a:off x="1285014" y="1128103"/>
                                    <a:ext cx="347689" cy="1042997"/>
                                  </a:xfrm>
                                  <a:custGeom>
                                    <a:avLst/>
                                    <a:gdLst/>
                                    <a:ahLst/>
                                    <a:cxnLst/>
                                    <a:rect l="l" t="t" r="r" b="b"/>
                                    <a:pathLst>
                                      <a:path w="347689" h="1042997">
                                        <a:moveTo>
                                          <a:pt x="0" y="0"/>
                                        </a:moveTo>
                                        <a:lnTo>
                                          <a:pt x="0" y="1042997"/>
                                        </a:lnTo>
                                        <a:lnTo>
                                          <a:pt x="347689" y="1042997"/>
                                        </a:lnTo>
                                        <a:lnTo>
                                          <a:pt x="347689" y="0"/>
                                        </a:lnTo>
                                        <a:lnTo>
                                          <a:pt x="0" y="0"/>
                                        </a:lnTo>
                                        <a:close/>
                                      </a:path>
                                    </a:pathLst>
                                  </a:custGeom>
                                  <a:solidFill>
                                    <a:srgbClr val="4155C6"/>
                                  </a:solidFill>
                                  <a:ln w="6000" cap="flat">
                                    <a:solidFill>
                                      <a:srgbClr val="4155C6"/>
                                    </a:solidFill>
                                  </a:ln>
                                </wps:spPr>
                                <wps:bodyPr/>
                              </wps:wsp>
                              <wps:wsp>
                                <wps:cNvPr id="267" name="Text 26"/>
                                <wps:cNvSpPr txBox="1"/>
                                <wps:spPr>
                                  <a:xfrm>
                                    <a:off x="1347859" y="960103"/>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151</w:t>
                                      </w:r>
                                    </w:p>
                                  </w:txbxContent>
                                </wps:txbx>
                                <wps:bodyPr wrap="square" lIns="22860" tIns="22860" rIns="22860" bIns="22860" rtlCol="0" anchor="ctr"/>
                              </wps:wsp>
                            </wpg:grpSp>
                          </wpg:grpSp>
                          <wpg:grpSp>
                            <wpg:cNvPr id="306" name="组合 116"/>
                            <wpg:cNvGrpSpPr/>
                            <wpg:grpSpPr>
                              <a:xfrm>
                                <a:off x="1754865" y="93000"/>
                                <a:ext cx="347689" cy="2084100"/>
                                <a:chOff x="1754865" y="93000"/>
                                <a:chExt cx="347689" cy="2084100"/>
                              </a:xfrm>
                            </wpg:grpSpPr>
                            <wpg:grpSp>
                              <wpg:cNvPr id="307" name="Group 27"/>
                              <wpg:cNvGrpSpPr/>
                              <wpg:grpSpPr>
                                <a:xfrm>
                                  <a:off x="1754865" y="1260096"/>
                                  <a:ext cx="347689" cy="911004"/>
                                  <a:chOff x="1754865" y="1260096"/>
                                  <a:chExt cx="347689" cy="911004"/>
                                </a:xfrm>
                              </wpg:grpSpPr>
                              <wps:wsp>
                                <wps:cNvPr id="270" name="任意多边形 126"/>
                                <wps:cNvSpPr/>
                                <wps:spPr>
                                  <a:xfrm>
                                    <a:off x="1754865" y="1260096"/>
                                    <a:ext cx="347689" cy="911004"/>
                                  </a:xfrm>
                                  <a:custGeom>
                                    <a:avLst/>
                                    <a:gdLst/>
                                    <a:ahLst/>
                                    <a:cxnLst/>
                                    <a:rect l="l" t="t" r="r" b="b"/>
                                    <a:pathLst>
                                      <a:path w="347689" h="911004">
                                        <a:moveTo>
                                          <a:pt x="0" y="0"/>
                                        </a:moveTo>
                                        <a:lnTo>
                                          <a:pt x="0" y="911004"/>
                                        </a:lnTo>
                                        <a:lnTo>
                                          <a:pt x="347689" y="911004"/>
                                        </a:lnTo>
                                        <a:lnTo>
                                          <a:pt x="347689" y="0"/>
                                        </a:lnTo>
                                        <a:lnTo>
                                          <a:pt x="0" y="0"/>
                                        </a:lnTo>
                                        <a:close/>
                                      </a:path>
                                    </a:pathLst>
                                  </a:custGeom>
                                  <a:solidFill>
                                    <a:srgbClr val="4155C6"/>
                                  </a:solidFill>
                                  <a:ln w="6000" cap="flat">
                                    <a:solidFill>
                                      <a:srgbClr val="4155C6"/>
                                    </a:solidFill>
                                  </a:ln>
                                </wps:spPr>
                                <wps:bodyPr/>
                              </wps:wsp>
                              <wps:wsp>
                                <wps:cNvPr id="271" name="Text 28"/>
                                <wps:cNvSpPr txBox="1"/>
                                <wps:spPr>
                                  <a:xfrm>
                                    <a:off x="1817709" y="1092096"/>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132</w:t>
                                      </w:r>
                                    </w:p>
                                  </w:txbxContent>
                                </wps:txbx>
                                <wps:bodyPr wrap="square" lIns="22860" tIns="22860" rIns="22860" bIns="22860" rtlCol="0" anchor="ctr"/>
                              </wps:wsp>
                            </wpg:grpSp>
                          </wpg:grpSp>
                          <wpg:grpSp>
                            <wpg:cNvPr id="308" name="组合 131"/>
                            <wpg:cNvGrpSpPr/>
                            <wpg:grpSpPr>
                              <a:xfrm>
                                <a:off x="2224715" y="93000"/>
                                <a:ext cx="347689" cy="2084100"/>
                                <a:chOff x="2224715" y="93000"/>
                                <a:chExt cx="347689" cy="2084100"/>
                              </a:xfrm>
                            </wpg:grpSpPr>
                            <wpg:grpSp>
                              <wpg:cNvPr id="309" name="Group 29"/>
                              <wpg:cNvGrpSpPr/>
                              <wpg:grpSpPr>
                                <a:xfrm>
                                  <a:off x="2224715" y="1273990"/>
                                  <a:ext cx="347689" cy="897110"/>
                                  <a:chOff x="2224715" y="1273990"/>
                                  <a:chExt cx="347689" cy="897110"/>
                                </a:xfrm>
                              </wpg:grpSpPr>
                              <wps:wsp>
                                <wps:cNvPr id="274" name="任意多边形 136"/>
                                <wps:cNvSpPr/>
                                <wps:spPr>
                                  <a:xfrm>
                                    <a:off x="2224715" y="1273990"/>
                                    <a:ext cx="347689" cy="897110"/>
                                  </a:xfrm>
                                  <a:custGeom>
                                    <a:avLst/>
                                    <a:gdLst/>
                                    <a:ahLst/>
                                    <a:cxnLst/>
                                    <a:rect l="l" t="t" r="r" b="b"/>
                                    <a:pathLst>
                                      <a:path w="347689" h="897110">
                                        <a:moveTo>
                                          <a:pt x="0" y="0"/>
                                        </a:moveTo>
                                        <a:lnTo>
                                          <a:pt x="0" y="897110"/>
                                        </a:lnTo>
                                        <a:lnTo>
                                          <a:pt x="347689" y="897110"/>
                                        </a:lnTo>
                                        <a:lnTo>
                                          <a:pt x="347689" y="0"/>
                                        </a:lnTo>
                                        <a:lnTo>
                                          <a:pt x="0" y="0"/>
                                        </a:lnTo>
                                        <a:close/>
                                      </a:path>
                                    </a:pathLst>
                                  </a:custGeom>
                                  <a:solidFill>
                                    <a:srgbClr val="4155C6"/>
                                  </a:solidFill>
                                  <a:ln w="6000" cap="flat">
                                    <a:solidFill>
                                      <a:srgbClr val="4155C6"/>
                                    </a:solidFill>
                                  </a:ln>
                                </wps:spPr>
                                <wps:bodyPr/>
                              </wps:wsp>
                              <wps:wsp>
                                <wps:cNvPr id="275" name="Text 30"/>
                                <wps:cNvSpPr txBox="1"/>
                                <wps:spPr>
                                  <a:xfrm>
                                    <a:off x="2287560" y="1105990"/>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130</w:t>
                                      </w:r>
                                    </w:p>
                                  </w:txbxContent>
                                </wps:txbx>
                                <wps:bodyPr wrap="square" lIns="22860" tIns="22860" rIns="22860" bIns="22860" rtlCol="0" anchor="ctr"/>
                              </wps:wsp>
                            </wpg:grpSp>
                          </wpg:grpSp>
                          <wpg:grpSp>
                            <wpg:cNvPr id="310" name="组合 132"/>
                            <wpg:cNvGrpSpPr/>
                            <wpg:grpSpPr>
                              <a:xfrm>
                                <a:off x="2694566" y="93000"/>
                                <a:ext cx="347689" cy="2084100"/>
                                <a:chOff x="2694566" y="93000"/>
                                <a:chExt cx="347689" cy="2084100"/>
                              </a:xfrm>
                            </wpg:grpSpPr>
                            <wpg:grpSp>
                              <wpg:cNvPr id="311" name="Group 31"/>
                              <wpg:cNvGrpSpPr/>
                              <wpg:grpSpPr>
                                <a:xfrm>
                                  <a:off x="2694566" y="1343460"/>
                                  <a:ext cx="347689" cy="827640"/>
                                  <a:chOff x="2694566" y="1343460"/>
                                  <a:chExt cx="347689" cy="827640"/>
                                </a:xfrm>
                              </wpg:grpSpPr>
                              <wps:wsp>
                                <wps:cNvPr id="278" name="任意多边形 137"/>
                                <wps:cNvSpPr/>
                                <wps:spPr>
                                  <a:xfrm>
                                    <a:off x="2694566" y="1343460"/>
                                    <a:ext cx="347689" cy="827640"/>
                                  </a:xfrm>
                                  <a:custGeom>
                                    <a:avLst/>
                                    <a:gdLst/>
                                    <a:ahLst/>
                                    <a:cxnLst/>
                                    <a:rect l="l" t="t" r="r" b="b"/>
                                    <a:pathLst>
                                      <a:path w="347689" h="827640">
                                        <a:moveTo>
                                          <a:pt x="0" y="0"/>
                                        </a:moveTo>
                                        <a:lnTo>
                                          <a:pt x="0" y="827640"/>
                                        </a:lnTo>
                                        <a:lnTo>
                                          <a:pt x="347689" y="827640"/>
                                        </a:lnTo>
                                        <a:lnTo>
                                          <a:pt x="347689" y="0"/>
                                        </a:lnTo>
                                        <a:lnTo>
                                          <a:pt x="0" y="0"/>
                                        </a:lnTo>
                                        <a:close/>
                                      </a:path>
                                    </a:pathLst>
                                  </a:custGeom>
                                  <a:solidFill>
                                    <a:srgbClr val="4155C6"/>
                                  </a:solidFill>
                                  <a:ln w="6000" cap="flat">
                                    <a:solidFill>
                                      <a:srgbClr val="4155C6"/>
                                    </a:solidFill>
                                  </a:ln>
                                </wps:spPr>
                                <wps:bodyPr/>
                              </wps:wsp>
                              <wps:wsp>
                                <wps:cNvPr id="279" name="Text 32"/>
                                <wps:cNvSpPr txBox="1"/>
                                <wps:spPr>
                                  <a:xfrm>
                                    <a:off x="2757411" y="1175460"/>
                                    <a:ext cx="222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120</w:t>
                                      </w:r>
                                    </w:p>
                                  </w:txbxContent>
                                </wps:txbx>
                                <wps:bodyPr wrap="square" lIns="22860" tIns="22860" rIns="22860" bIns="22860" rtlCol="0" anchor="ctr"/>
                              </wps:wsp>
                            </wpg:grpSp>
                          </wpg:grpSp>
                          <wpg:grpSp>
                            <wpg:cNvPr id="312" name="组合 133"/>
                            <wpg:cNvGrpSpPr/>
                            <wpg:grpSpPr>
                              <a:xfrm>
                                <a:off x="3164417" y="93000"/>
                                <a:ext cx="347689" cy="2084100"/>
                                <a:chOff x="3164417" y="93000"/>
                                <a:chExt cx="347689" cy="2084100"/>
                              </a:xfrm>
                            </wpg:grpSpPr>
                            <wpg:grpSp>
                              <wpg:cNvPr id="313" name="Group 33"/>
                              <wpg:cNvGrpSpPr/>
                              <wpg:grpSpPr>
                                <a:xfrm>
                                  <a:off x="3164417" y="1621340"/>
                                  <a:ext cx="347689" cy="549760"/>
                                  <a:chOff x="3164417" y="1621340"/>
                                  <a:chExt cx="347689" cy="549760"/>
                                </a:xfrm>
                              </wpg:grpSpPr>
                              <wps:wsp>
                                <wps:cNvPr id="282" name="任意多边形 138"/>
                                <wps:cNvSpPr/>
                                <wps:spPr>
                                  <a:xfrm>
                                    <a:off x="3164417" y="1621340"/>
                                    <a:ext cx="347689" cy="549760"/>
                                  </a:xfrm>
                                  <a:custGeom>
                                    <a:avLst/>
                                    <a:gdLst/>
                                    <a:ahLst/>
                                    <a:cxnLst/>
                                    <a:rect l="l" t="t" r="r" b="b"/>
                                    <a:pathLst>
                                      <a:path w="347689" h="549760">
                                        <a:moveTo>
                                          <a:pt x="0" y="0"/>
                                        </a:moveTo>
                                        <a:lnTo>
                                          <a:pt x="0" y="549760"/>
                                        </a:lnTo>
                                        <a:lnTo>
                                          <a:pt x="347689" y="549760"/>
                                        </a:lnTo>
                                        <a:lnTo>
                                          <a:pt x="347689" y="0"/>
                                        </a:lnTo>
                                        <a:lnTo>
                                          <a:pt x="0" y="0"/>
                                        </a:lnTo>
                                        <a:close/>
                                      </a:path>
                                    </a:pathLst>
                                  </a:custGeom>
                                  <a:solidFill>
                                    <a:srgbClr val="4155C6"/>
                                  </a:solidFill>
                                  <a:ln w="6000" cap="flat">
                                    <a:solidFill>
                                      <a:srgbClr val="4155C6"/>
                                    </a:solidFill>
                                  </a:ln>
                                </wps:spPr>
                                <wps:bodyPr/>
                              </wps:wsp>
                              <wps:wsp>
                                <wps:cNvPr id="283" name="Text 34"/>
                                <wps:cNvSpPr txBox="1"/>
                                <wps:spPr>
                                  <a:xfrm>
                                    <a:off x="3254261" y="1453340"/>
                                    <a:ext cx="168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80</w:t>
                                      </w:r>
                                    </w:p>
                                  </w:txbxContent>
                                </wps:txbx>
                                <wps:bodyPr wrap="square" lIns="22860" tIns="22860" rIns="22860" bIns="22860" rtlCol="0" anchor="ctr"/>
                              </wps:wsp>
                            </wpg:grpSp>
                          </wpg:grpSp>
                          <wpg:grpSp>
                            <wpg:cNvPr id="314" name="组合 134"/>
                            <wpg:cNvGrpSpPr/>
                            <wpg:grpSpPr>
                              <a:xfrm>
                                <a:off x="3634267" y="93000"/>
                                <a:ext cx="347689" cy="2084100"/>
                                <a:chOff x="3634267" y="93000"/>
                                <a:chExt cx="347689" cy="2084100"/>
                              </a:xfrm>
                            </wpg:grpSpPr>
                            <wpg:grpSp>
                              <wpg:cNvPr id="315" name="Group 35"/>
                              <wpg:cNvGrpSpPr/>
                              <wpg:grpSpPr>
                                <a:xfrm>
                                  <a:off x="3634267" y="1663022"/>
                                  <a:ext cx="347689" cy="508078"/>
                                  <a:chOff x="3634267" y="1663022"/>
                                  <a:chExt cx="347689" cy="508078"/>
                                </a:xfrm>
                              </wpg:grpSpPr>
                              <wps:wsp>
                                <wps:cNvPr id="286" name="任意多边形 139"/>
                                <wps:cNvSpPr/>
                                <wps:spPr>
                                  <a:xfrm>
                                    <a:off x="3634267" y="1663022"/>
                                    <a:ext cx="347689" cy="508078"/>
                                  </a:xfrm>
                                  <a:custGeom>
                                    <a:avLst/>
                                    <a:gdLst/>
                                    <a:ahLst/>
                                    <a:cxnLst/>
                                    <a:rect l="l" t="t" r="r" b="b"/>
                                    <a:pathLst>
                                      <a:path w="347689" h="508078">
                                        <a:moveTo>
                                          <a:pt x="0" y="0"/>
                                        </a:moveTo>
                                        <a:lnTo>
                                          <a:pt x="0" y="508078"/>
                                        </a:lnTo>
                                        <a:lnTo>
                                          <a:pt x="347689" y="508078"/>
                                        </a:lnTo>
                                        <a:lnTo>
                                          <a:pt x="347689" y="0"/>
                                        </a:lnTo>
                                        <a:lnTo>
                                          <a:pt x="0" y="0"/>
                                        </a:lnTo>
                                        <a:close/>
                                      </a:path>
                                    </a:pathLst>
                                  </a:custGeom>
                                  <a:solidFill>
                                    <a:srgbClr val="4155C6"/>
                                  </a:solidFill>
                                  <a:ln w="6000" cap="flat">
                                    <a:solidFill>
                                      <a:srgbClr val="4155C6"/>
                                    </a:solidFill>
                                  </a:ln>
                                </wps:spPr>
                                <wps:bodyPr/>
                              </wps:wsp>
                              <wps:wsp>
                                <wps:cNvPr id="287" name="Text 36"/>
                                <wps:cNvSpPr txBox="1"/>
                                <wps:spPr>
                                  <a:xfrm>
                                    <a:off x="3724112" y="1495022"/>
                                    <a:ext cx="168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74</w:t>
                                      </w:r>
                                    </w:p>
                                  </w:txbxContent>
                                </wps:txbx>
                                <wps:bodyPr wrap="square" lIns="22860" tIns="22860" rIns="22860" bIns="22860" rtlCol="0" anchor="ctr"/>
                              </wps:wsp>
                            </wpg:grpSp>
                          </wpg:grpSp>
                          <wpg:grpSp>
                            <wpg:cNvPr id="316" name="组合 135"/>
                            <wpg:cNvGrpSpPr/>
                            <wpg:grpSpPr>
                              <a:xfrm>
                                <a:off x="4104118" y="93000"/>
                                <a:ext cx="347689" cy="2084100"/>
                                <a:chOff x="4104118" y="93000"/>
                                <a:chExt cx="347689" cy="2084100"/>
                              </a:xfrm>
                            </wpg:grpSpPr>
                            <wpg:grpSp>
                              <wpg:cNvPr id="317" name="Group 37"/>
                              <wpg:cNvGrpSpPr/>
                              <wpg:grpSpPr>
                                <a:xfrm>
                                  <a:off x="4104118" y="1774174"/>
                                  <a:ext cx="347689" cy="396926"/>
                                  <a:chOff x="4104118" y="1774174"/>
                                  <a:chExt cx="347689" cy="396926"/>
                                </a:xfrm>
                              </wpg:grpSpPr>
                              <wps:wsp>
                                <wps:cNvPr id="290" name="任意多边形 140"/>
                                <wps:cNvSpPr/>
                                <wps:spPr>
                                  <a:xfrm>
                                    <a:off x="4104118" y="1774174"/>
                                    <a:ext cx="347689" cy="396926"/>
                                  </a:xfrm>
                                  <a:custGeom>
                                    <a:avLst/>
                                    <a:gdLst/>
                                    <a:ahLst/>
                                    <a:cxnLst/>
                                    <a:rect l="l" t="t" r="r" b="b"/>
                                    <a:pathLst>
                                      <a:path w="347689" h="396926">
                                        <a:moveTo>
                                          <a:pt x="0" y="0"/>
                                        </a:moveTo>
                                        <a:lnTo>
                                          <a:pt x="0" y="396926"/>
                                        </a:lnTo>
                                        <a:lnTo>
                                          <a:pt x="347689" y="396926"/>
                                        </a:lnTo>
                                        <a:lnTo>
                                          <a:pt x="347689" y="0"/>
                                        </a:lnTo>
                                        <a:lnTo>
                                          <a:pt x="0" y="0"/>
                                        </a:lnTo>
                                        <a:close/>
                                      </a:path>
                                    </a:pathLst>
                                  </a:custGeom>
                                  <a:solidFill>
                                    <a:srgbClr val="4155C6"/>
                                  </a:solidFill>
                                  <a:ln w="6000" cap="flat">
                                    <a:solidFill>
                                      <a:srgbClr val="4155C6"/>
                                    </a:solidFill>
                                  </a:ln>
                                </wps:spPr>
                                <wps:bodyPr/>
                              </wps:wsp>
                              <wps:wsp>
                                <wps:cNvPr id="291" name="Text 38"/>
                                <wps:cNvSpPr txBox="1"/>
                                <wps:spPr>
                                  <a:xfrm>
                                    <a:off x="4193963" y="1606174"/>
                                    <a:ext cx="168000" cy="216000"/>
                                  </a:xfrm>
                                  <a:prstGeom prst="rect">
                                    <a:avLst/>
                                  </a:prstGeom>
                                  <a:noFill/>
                                </wps:spPr>
                                <wps:txbx>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58</w:t>
                                      </w:r>
                                    </w:p>
                                  </w:txbxContent>
                                </wps:txbx>
                                <wps:bodyPr wrap="square" lIns="22860" tIns="22860" rIns="22860" bIns="22860" rtlCol="0" anchor="ctr"/>
                              </wps:wsp>
                            </wpg:grpSp>
                          </wpg:grpSp>
                        </wpg:grpSp>
                      </wpg:grpSp>
                    </wpg:wgp>
                  </a:graphicData>
                </a:graphic>
              </wp:anchor>
            </w:drawing>
          </mc:Choice>
          <mc:Fallback>
            <w:pict>
              <v:group id="_x0000_s1026" o:spid="_x0000_s1026" o:spt="203" style="position:absolute;left:0pt;margin-left:3.95pt;margin-top:48.55pt;height:260.35pt;width:429.25pt;mso-wrap-distance-bottom:0pt;mso-wrap-distance-left:9pt;mso-wrap-distance-right:9pt;mso-wrap-distance-top:0pt;z-index:251659264;mso-width-relative:page;mso-height-relative:page;" coordorigin="32232,6000" coordsize="4510656,2699650" o:gfxdata="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">
                <o:lock v:ext="edit" aspectratio="f"/>
                <v:group id="组合 102" o:spid="_x0000_s1026" o:spt="203" style="position:absolute;left:32232;top:6000;height:2699650;width:4510656;" coordorigin="32232,6000" coordsize="4510656,2699650" o:gfxdata="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Tmf3Xb8AAADcAAAADwAAAAAAAAAB&#10;ACAAAAA4AAAAZHJzL2Rvd25yZXYueG1sUEsBAhQAFAAAAAgAh07iQDMvBZ47AAAAOQAAABUAAAAA&#10;AAAAAQAgAAAAJAEAAGRycy9ncm91cHNoYXBleG1sLnhtbFBLBQYAAAAABgAGAGABAADhAwAAAAA=&#10;">
                  <o:lock v:ext="edit" aspectratio="f"/>
                  <v:group id="组合 103" o:spid="_x0000_s1026" o:spt="203" style="position:absolute;left:1005741;top:2477663;height:227987;width:3390454;" coordorigin="1005741,2477663" coordsize="3390454,227987" o:gfxdata="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wY5vKb8AAADcAAAADwAAAAAAAAAB&#10;ACAAAAA4AAAAZHJzL2Rvd25yZXYueG1sUEsBAhQAFAAAAAgAh07iQDMvBZ47AAAAOQAAABUAAAAA&#10;AAAAAQAgAAAAJAEAAGRycy9ncm91cHNoYXBleG1sLnhtbFBLBQYAAAAABgAGAGABAADhAwAAAAA=&#10;">
                    <o:lock v:ext="edit" aspectratio="f"/>
                    <v:group id="Group 2" o:spid="_x0000_s1026" o:spt="203" style="position:absolute;left:1005741;top:2477663;height:227987;width:3390454;" coordorigin="1005741,2477663" coordsize="3390454,227987" o:gfxdata="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CuwsqyvgAAANwAAAAPAAAAAAAAAAEA&#10;IAAAADgAAABkcnMvZG93bnJldi54bWxQSwECFAAUAAAACACHTuJAMy8FnjsAAAA5AAAAFQAAAAAA&#10;AAABACAAAAAjAQAAZHJzL2dyb3Vwc2hhcGV4bWwueG1sUEsFBgAAAAAGAAYAYAEAAOADAAAAAA==&#10;">
                      <o:lock v:ext="edit" aspectratio="f"/>
                      <v:shape id="任意多边形 104" o:spid="_x0000_s1026" o:spt="100" style="position:absolute;left:1005741;top:2539264;height:83828;width:83825;" fillcolor="#4155C6" filled="t" stroked="t" coordsize="84000,84000" o:gfxdata="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o5lv++AAAA3AAAAA8AAAAAAAAAAQAgAAAAOAAAAGRycy9kb3ducmV2&#10;LnhtbFBLAQIUABQAAAAIAIdO4kAzLwWeOwAAADkAAAAQAAAAAAAAAAEAIAAAACMBAABkcnMvc2hh&#10;cGV4bWwueG1sUEsFBgAAAAAGAAYAWwEAAM0DAAAAAA==&#10;" path="m90000,42000c90000,65196,71196,84000,48000,84000c24804,84000,6000,65196,6000,42000c6000,18804,24804,0,48000,0c71196,0,90000,18804,90000,42000xe">
                        <v:path textboxrect="0,0,84000,84000"/>
                        <v:fill on="t" focussize="0,0"/>
                        <v:stroke weight="0.47244094488189pt" color="#4155C6" joinstyle="round"/>
                        <v:imagedata o:title=""/>
                        <o:lock v:ext="edit" aspectratio="f"/>
                        <v:textbox>
                          <w:txbxContent>
                            <w:p>
                              <w:pPr>
                                <w:jc w:val="center"/>
                              </w:pPr>
                            </w:p>
                          </w:txbxContent>
                        </v:textbox>
                      </v:shape>
                      <v:shape id="Text 3" o:spid="_x0000_s1026" o:spt="202" type="#_x0000_t202" style="position:absolute;left:1161325;top:2477663;height:227987;width:3234870;v-text-anchor:middle;" filled="f" stroked="f" coordsize="21600,21600" o:gfxdata="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Glu+1vwAAANwAAAAPAAAAAAAAAAEAIAAAADgAAABkcnMvZG93bnJl&#10;di54bWxQSwECFAAUAAAACACHTuJAMy8FnjsAAAA5AAAAEAAAAAAAAAABACAAAAAkAQAAZHJzL3No&#10;YXBleG1sLnhtbFBLBQYAAAAABgAGAFsBAADOAwAAAAA=&#10;">
                        <v:fill on="f" focussize="0,0"/>
                        <v:stroke on="f"/>
                        <v:imagedata o:title=""/>
                        <o:lock v:ext="edit" aspectratio="f"/>
                        <v:textbox inset="0.635mm,0.635mm,0.635mm,0.635mm">
                          <w:txbxContent>
                            <w:p>
                              <w:pPr>
                                <w:snapToGrid w:val="0"/>
                                <w:spacing w:after="0" w:line="200" w:lineRule="auto"/>
                                <w:rPr>
                                  <w:rFonts w:ascii="黑体" w:hAnsi="黑体" w:eastAsia="黑体" w:cs="黑体"/>
                                  <w:color w:val="000000"/>
                                  <w:sz w:val="24"/>
                                  <w:szCs w:val="24"/>
                                  <w:lang w:eastAsia="zh-CN"/>
                                </w:rPr>
                              </w:pPr>
                              <w:r>
                                <w:rPr>
                                  <w:rFonts w:hint="eastAsia" w:ascii="黑体" w:hAnsi="黑体" w:eastAsia="黑体" w:cs="黑体"/>
                                  <w:color w:val="000000"/>
                                  <w:sz w:val="24"/>
                                  <w:szCs w:val="24"/>
                                  <w:lang w:eastAsia="zh-CN"/>
                                </w:rPr>
                                <w:t>图2-1 贵州省应急直升机起降点市州分布图</w:t>
                              </w:r>
                            </w:p>
                          </w:txbxContent>
                        </v:textbox>
                      </v:shape>
                    </v:group>
                  </v:group>
                  <v:group id="组合 107" o:spid="_x0000_s1026" o:spt="203" style="position:absolute;left:32232;top:6000;height:2375100;width:4510656;" coordorigin="32232,6000" coordsize="4510656,2375100" o:gfxdata="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XhBUxb8AAADcAAAADwAAAAAAAAAB&#10;ACAAAAA4AAAAZHJzL2Rvd25yZXYueG1sUEsBAhQAFAAAAAgAh07iQDMvBZ47AAAAOQAAABUAAAAA&#10;AAAAAQAgAAAAJAEAAGRycy9ncm91cHNoYXBleG1sLnhtbFBLBQYAAAAABgAGAGABAADhAwAAAAA=&#10;">
                    <o:lock v:ext="edit" aspectratio="f"/>
                    <v:group id="Group 4" o:spid="_x0000_s1026" o:spt="203" style="position:absolute;left:284232;top:2147100;height:60000;width:4228656;" coordorigin="284232,2147100" coordsize="4228656,60000" o:gfxdata="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MVzxXr8AAADcAAAADwAAAAAAAAAB&#10;ACAAAAA4AAAAZHJzL2Rvd25yZXYueG1sUEsBAhQAFAAAAAgAh07iQDMvBZ47AAAAOQAAABUAAAAA&#10;AAAAAQAgAAAAJAEAAGRycy9ncm91cHNoYXBleG1sLnhtbFBLBQYAAAAABgAGAGABAADhAwAAAAA=&#10;">
                      <o:lock v:ext="edit" aspectratio="f"/>
                      <v:shape id="任意多边形 108" o:spid="_x0000_s1026" o:spt="100" style="position:absolute;left:284232;top:2147100;height:60000;width:4228656;" fillcolor="#000000" filled="t" stroked="t" coordsize="4228656,60000" o:gfxdata="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ABr3r0AAADcAAAADwAAAAAAAAABACAAAAA4AAAAZHJzL2Rvd25yZXYu&#10;eG1sUEsBAhQAFAAAAAgAh07iQDMvBZ47AAAAOQAAABAAAAAAAAAAAQAgAAAAIgEAAGRycy9zaGFw&#10;ZXhtbC54bWxQSwUGAAAAAAYABgBbAQAAzAMAAAAA&#10;" path="m0,30000nfl4228656,30000e">
                        <v:path textboxrect="0,0,4228656,60000"/>
                        <v:fill on="t" focussize="0,0"/>
                        <v:stroke weight="0.47244094488189pt" color="#AFAFAF" joinstyle="round"/>
                        <v:imagedata o:title=""/>
                        <o:lock v:ext="edit" aspectratio="f"/>
                        <v:textbox>
                          <w:txbxContent>
                            <w:p>
                              <w:pPr>
                                <w:jc w:val="center"/>
                              </w:pPr>
                            </w:p>
                          </w:txbxContent>
                        </v:textbox>
                      </v:shape>
                      <v:shape id="任意多边形 109" o:spid="_x0000_s1026" o:spt="100" style="position:absolute;left:284232;top:2147100;height:60000;width:4228656;" filled="f" stroked="t" coordsize="4228656,60000" o:gfxdata="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06UCnLoAAADcAAAADwAAAAAAAAABACAAAAA4AAAAZHJzL2Rvd25yZXYueG1s&#10;UEsBAhQAFAAAAAgAh07iQDMvBZ47AAAAOQAAABAAAAAAAAAAAQAgAAAAHwEAAGRycy9zaGFwZXht&#10;bC54bWxQSwUGAAAAAAYABgBbAQAAyQMAAAAA&#10;">
                        <v:fill on="f" focussize="0,0"/>
                        <v:stroke weight="0.47244094488189pt" color="#DCDCDC" joinstyle="round"/>
                        <v:imagedata o:title=""/>
                        <o:lock v:ext="edit" aspectratio="f"/>
                        <v:textbox>
                          <w:txbxContent>
                            <w:p>
                              <w:pPr>
                                <w:jc w:val="center"/>
                              </w:pPr>
                            </w:p>
                          </w:txbxContent>
                        </v:textbox>
                      </v:shape>
                      <v:shape id="Text 5" o:spid="_x0000_s1026" o:spt="202" type="#_x0000_t202" style="position:absolute;left:345157;top:2183100;height:222000;width:348000;v-text-anchor:middle;" filled="f" stroked="f" coordsize="21600,21600" o:gfxdata="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W4UwtvwAAANwAAAAPAAAAAAAAAAEAIAAAADgAAABkcnMvZG93bnJl&#10;di54bWxQSwECFAAUAAAACACHTuJAMy8FnjsAAAA5AAAAEAAAAAAAAAABACAAAAAkAQAAZHJzL3No&#10;YXBleG1sLnhtbFBLBQYAAAAABgAGAFsBAADOAw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毕节市</w:t>
                              </w:r>
                            </w:p>
                          </w:txbxContent>
                        </v:textbox>
                      </v:shape>
                      <v:shape id="Text 6" o:spid="_x0000_s1026" o:spt="202" type="#_x0000_t202" style="position:absolute;left:767008;top:2183100;height:222000;width:444000;v-text-anchor:middle;" filled="f" stroked="f" coordsize="21600,21600" o:gfxdata="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nfthfvAAAANwAAAAPAAAAAAAAAAEAIAAAADgAAABkcnMvZG93bnJldi54&#10;bWxQSwECFAAUAAAACACHTuJAMy8FnjsAAAA5AAAAEAAAAAAAAAABACAAAAAhAQAAZHJzL3NoYXBl&#10;eG1sLnhtbFBLBQYAAAAABgAGAFsBAADLAw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黔东南州</w:t>
                              </w:r>
                            </w:p>
                          </w:txbxContent>
                        </v:textbox>
                      </v:shape>
                      <v:shape id="Text 7" o:spid="_x0000_s1026" o:spt="202" type="#_x0000_t202" style="position:absolute;left:1284859;top:2183100;height:222000;width:348000;v-text-anchor:middle;" filled="f" stroked="f" coordsize="21600,21600" o:gfxdata="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SDJ9xM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铜仁市</w:t>
                              </w:r>
                            </w:p>
                          </w:txbxContent>
                        </v:textbox>
                      </v:shape>
                      <v:shape id="Text 8" o:spid="_x0000_s1026" o:spt="202" type="#_x0000_t202" style="position:absolute;left:1706709;top:2183100;height:222000;width:444000;v-text-anchor:middle;" filled="f" stroked="f" coordsize="21600,21600" o:gfxdata="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Q6nJL0AAADcAAAADwAAAAAAAAABACAAAAA4AAAAZHJzL2Rvd25yZXYu&#10;eG1sUEsBAhQAFAAAAAgAh07iQDMvBZ47AAAAOQAAABAAAAAAAAAAAQAgAAAAIgEAAGRycy9zaGFw&#10;ZXhtbC54bWxQSwUGAAAAAAYABgBbAQAAzA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黔西南州</w:t>
                              </w:r>
                            </w:p>
                          </w:txbxContent>
                        </v:textbox>
                      </v:shape>
                      <v:shape id="Text 9" o:spid="_x0000_s1026" o:spt="202" type="#_x0000_t202" style="position:absolute;left:2224560;top:2183100;height:222000;width:348000;v-text-anchor:middle;" filled="f" stroked="f" coordsize="21600,21600" o:gfxdata="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7kICv8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遵义市</w:t>
                              </w:r>
                            </w:p>
                          </w:txbxContent>
                        </v:textbox>
                      </v:shape>
                      <v:shape id="Text 10" o:spid="_x0000_s1026" o:spt="202" type="#_x0000_t202" style="position:absolute;left:2694411;top:2183100;height:222000;width:348000;v-text-anchor:middle;" filled="f" stroked="f" coordsize="21600,21600" o:gfxdata="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HpCcyM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黔南州</w:t>
                              </w:r>
                            </w:p>
                          </w:txbxContent>
                        </v:textbox>
                      </v:shape>
                      <v:shape id="Text 11" o:spid="_x0000_s1026" o:spt="202" type="#_x0000_t202" style="position:absolute;left:3116261;top:2183100;height:222000;width:444000;v-text-anchor:middle;" filled="f" stroked="f" coordsize="21600,21600" o:gfxdata="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HHcOVPBAAAA3AAAAA8AAAAAAAAAAQAgAAAAOAAAAGRycy9kb3du&#10;cmV2LnhtbFBLAQIUABQAAAAIAIdO4kAzLwWeOwAAADkAAAAQAAAAAAAAAAEAIAAAACYBAABkcnMv&#10;c2hhcGV4bWwueG1sUEsFBgAAAAAGAAYAWwEAANADA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六盘水市</w:t>
                              </w:r>
                            </w:p>
                          </w:txbxContent>
                        </v:textbox>
                      </v:shape>
                      <v:shape id="Text 12" o:spid="_x0000_s1026" o:spt="202" type="#_x0000_t202" style="position:absolute;left:3634112;top:2183100;height:222000;width:348000;v-text-anchor:middle;" filled="f" stroked="f" coordsize="21600,21600" o:gfxdata="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WhJ8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贵阳市</w:t>
                              </w:r>
                            </w:p>
                          </w:txbxContent>
                        </v:textbox>
                      </v:shape>
                      <v:shape id="Text 13" o:spid="_x0000_s1026" o:spt="202" type="#_x0000_t202" style="position:absolute;left:4103963;top:2183100;height:222000;width:348000;v-text-anchor:middle;" filled="f" stroked="f" coordsize="21600,21600" o:gfxdata="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JF5BLzBAAAA3AAAAA8AAAAAAAAAAQAgAAAAOAAAAGRycy9kb3du&#10;cmV2LnhtbFBLAQIUABQAAAAIAIdO4kAzLwWeOwAAADkAAAAQAAAAAAAAAAEAIAAAACYBAABkcnMv&#10;c2hhcGV4bWwueG1sUEsFBgAAAAAGAAYAWwEAANADA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安顺市</w:t>
                              </w:r>
                            </w:p>
                          </w:txbxContent>
                        </v:textbox>
                      </v:shape>
                    </v:group>
                    <v:group id="Group 14" o:spid="_x0000_s1026" o:spt="203" style="position:absolute;left:254232;top:93000;height:2084100;width:60000;" coordorigin="254232,93000" coordsize="60000,2084100" o:gfxdata="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QMNlLLwAAADcAAAADwAAAAAAAAABACAA&#10;AAA4AAAAZHJzL2Rvd25yZXYueG1sUEsBAhQAFAAAAAgAh07iQDMvBZ47AAAAOQAAABUAAAAAAAAA&#10;AQAgAAAAIQEAAGRycy9ncm91cHNoYXBleG1sLnhtbFBLBQYAAAAABgAGAGABAADeAwAAAAA=&#10;">
                      <o:lock v:ext="edit" aspectratio="f"/>
                      <v:shape id="任意多边形 110" o:spid="_x0000_s1026" o:spt="100" style="position:absolute;left:254232;top:93000;height:2084100;width:60000;" fillcolor="#000000" filled="t" stroked="t" coordsize="60000,2084100" o:gfxdata="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fxYGsvwAAANwAAAAPAAAAAAAAAAEAIAAAADgAAABkcnMvZG93bnJl&#10;di54bWxQSwECFAAUAAAACACHTuJAMy8FnjsAAAA5AAAAEAAAAAAAAAABACAAAAAkAQAAZHJzL3No&#10;YXBleG1sLnhtbFBLBQYAAAAABgAGAFsBAADOAwAAAAA=&#10;" path="m30000,2084100nfl30000,0m30000,2084100l0,2084100m30000,1667280l0,1667280m30000,1250460l0,1250460m30000,833640l0,833640m30000,416820l0,416820m30000,0l0,0e">
                        <v:fill on="t" focussize="0,0"/>
                        <v:stroke weight="0.47244094488189pt" color="#AFAFAF" joinstyle="round"/>
                        <v:imagedata o:title=""/>
                        <o:lock v:ext="edit" aspectratio="f"/>
                      </v:shape>
                      <v:shape id="任意多边形 111" o:spid="_x0000_s1026" o:spt="100" style="position:absolute;left:254232;top:93000;height:2084100;width:60000;" filled="f" stroked="t" coordsize="60000,2084100" o:gfxdata="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YldUkuQAAANwAAAAPAAAAAAAAAAEAIAAAADgAAABkcnMvZG93bnJldi54bWxQ&#10;SwECFAAUAAAACACHTuJAMy8FnjsAAAA5AAAAEAAAAAAAAAABACAAAAAeAQAAZHJzL3NoYXBleG1s&#10;LnhtbFBLBQYAAAAABgAGAFsBAADIAwAAAAA=&#10;" path="m30000,1667280nfl4258656,1667280m30000,1250460l4258656,1250460m30000,833640l4258656,833640m30000,416820l4258656,416820m30000,0l4258656,0e">
                        <v:fill on="f" focussize="0,0"/>
                        <v:stroke weight="0.47244094488189pt" color="#DCDCDC" joinstyle="round"/>
                        <v:imagedata o:title=""/>
                        <o:lock v:ext="edit" aspectratio="f"/>
                      </v:shape>
                      <v:shape id="Text 15" o:spid="_x0000_s1026" o:spt="202" type="#_x0000_t202" style="position:absolute;left:110232;top:2066100;height:222000;width:114000;v-text-anchor:middle;" filled="f" stroked="f" coordsize="21600,21600" o:gfxdata="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BA0DrnBAAAA3AAAAA8AAAAAAAAAAQAgAAAAOAAAAGRycy9kb3du&#10;cmV2LnhtbFBLAQIUABQAAAAIAIdO4kAzLwWeOwAAADkAAAAQAAAAAAAAAAEAIAAAACYBAABkcnMv&#10;c2hhcGV4bWwueG1sUEsFBgAAAAAGAAYAWwEAANADA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0</w:t>
                              </w:r>
                            </w:p>
                          </w:txbxContent>
                        </v:textbox>
                      </v:shape>
                      <v:shape id="Text 16" o:spid="_x0000_s1026" o:spt="202" type="#_x0000_t202" style="position:absolute;left:56232;top:1649280;height:222000;width:168000;v-text-anchor:middle;" filled="f" stroked="f" coordsize="21600,21600" o:gfxdata="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Ncx+b0AAADcAAAADwAAAAAAAAABACAAAAA4AAAAZHJzL2Rvd25yZXYu&#10;eG1sUEsBAhQAFAAAAAgAh07iQDMvBZ47AAAAOQAAABAAAAAAAAAAAQAgAAAAIgEAAGRycy9zaGFw&#10;ZXhtbC54bWxQSwUGAAAAAAYABgBbAQAAzA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60</w:t>
                              </w:r>
                            </w:p>
                          </w:txbxContent>
                        </v:textbox>
                      </v:shape>
                      <v:shape id="Text 17" o:spid="_x0000_s1026" o:spt="202" type="#_x0000_t202" style="position:absolute;left:2232;top:1232460;height:222000;width:222000;v-text-anchor:middle;" filled="f" stroked="f" coordsize="21600,21600" o:gfxdata="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a5uUYs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120</w:t>
                              </w:r>
                            </w:p>
                          </w:txbxContent>
                        </v:textbox>
                      </v:shape>
                      <v:shape id="Text 18" o:spid="_x0000_s1026" o:spt="202" type="#_x0000_t202" style="position:absolute;left:2232;top:815640;height:222000;width:222000;v-text-anchor:middle;" filled="f" stroked="f" coordsize="21600,21600" o:gfxdata="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m0kKFc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180</w:t>
                              </w:r>
                            </w:p>
                          </w:txbxContent>
                        </v:textbox>
                      </v:shape>
                      <v:shape id="Text 19" o:spid="_x0000_s1026" o:spt="202" type="#_x0000_t202" style="position:absolute;left:2232;top:398820;height:222000;width:222000;v-text-anchor:middle;" filled="f" stroked="f" coordsize="21600,21600" o:gfxdata="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QFr47BAAAA3AAAAA8AAAAAAAAAAQAgAAAAOAAAAGRycy9kb3du&#10;cmV2LnhtbFBLAQIUABQAAAAIAIdO4kAzLwWeOwAAADkAAAAQAAAAAAAAAAEAIAAAACYBAABkcnMv&#10;c2hhcGV4bWwueG1sUEsFBgAAAAAGAAYAWwEAANADA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240</w:t>
                              </w:r>
                            </w:p>
                          </w:txbxContent>
                        </v:textbox>
                      </v:shape>
                      <v:shape id="Text 20" o:spid="_x0000_s1026" o:spt="202" type="#_x0000_t202" style="position:absolute;left:2232;top:-18000;height:222000;width:222000;v-text-anchor:middle;" filled="f" stroked="f" coordsize="21600,21600" o:gfxdata="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HvsN/rBAAAA3AAAAA8AAAAAAAAAAQAgAAAAOAAAAGRycy9kb3du&#10;cmV2LnhtbFBLAQIUABQAAAAIAIdO4kAzLwWeOwAAADkAAAAQAAAAAAAAAAEAIAAAACYBAABkcnMv&#10;c2hhcGV4bWwueG1sUEsFBgAAAAAGAAYAWwEAANADA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微软雅黑" w:hAnsi="微软雅黑" w:eastAsia="微软雅黑"/>
                                  <w:color w:val="000000"/>
                                  <w:sz w:val="14"/>
                                  <w:szCs w:val="14"/>
                                </w:rPr>
                                <w:t>300</w:t>
                              </w:r>
                            </w:p>
                          </w:txbxContent>
                        </v:textbox>
                      </v:shape>
                    </v:group>
                  </v:group>
                  <v:group id="组合 112" o:spid="_x0000_s1026" o:spt="203" style="position:absolute;left:284232;top:93000;height:2084100;width:4228656;" coordorigin="284232,93000" coordsize="4228656,2084100" o:gfxdata="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L4/At78AAADcAAAADwAAAAAAAAAB&#10;ACAAAAA4AAAAZHJzL2Rvd25yZXYueG1sUEsBAhQAFAAAAAgAh07iQDMvBZ47AAAAOQAAABUAAAAA&#10;AAAAAQAgAAAAJAEAAGRycy9ncm91cHNoYXBleG1sLnhtbFBLBQYAAAAABgAGAGABAADhAwAAAAA=&#10;">
                    <o:lock v:ext="edit" aspectratio="f"/>
                    <v:group id="组合 113" o:spid="_x0000_s1026" o:spt="203" style="position:absolute;left:345313;top:93000;height:2084100;width:347689;" coordorigin="345313,93000" coordsize="347689,2084100" o:gfxdata="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IF7zMLwAAADcAAAADwAAAAAAAAABACAA&#10;AAA4AAAAZHJzL2Rvd25yZXYueG1sUEsBAhQAFAAAAAgAh07iQDMvBZ47AAAAOQAAABUAAAAAAAAA&#10;AQAgAAAAIQEAAGRycy9ncm91cHNoYXBleG1sLnhtbFBLBQYAAAAABgAGAGABAADeAwAAAAA=&#10;">
                      <o:lock v:ext="edit" aspectratio="f"/>
                      <v:group id="Group 21" o:spid="_x0000_s1026" o:spt="203" style="position:absolute;left:345313;top:468138;height:1702962;width:347689;" coordorigin="345313,468138" coordsize="347689,1702962" o:gfxdata="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BPElarvgAAANwAAAAPAAAAAAAAAAEA&#10;IAAAADgAAABkcnMvZG93bnJldi54bWxQSwECFAAUAAAACACHTuJAMy8FnjsAAAA5AAAAFQAAAAAA&#10;AAABACAAAAAjAQAAZHJzL2dyb3Vwc2hhcGV4bWwueG1sUEsFBgAAAAAGAAYAYAEAAOADAAAAAA==&#10;">
                        <o:lock v:ext="edit" aspectratio="f"/>
                        <v:shape id="任意多边形 117" o:spid="_x0000_s1026" o:spt="100" style="position:absolute;left:345313;top:468138;height:1702962;width:347689;" fillcolor="#4155C6" filled="t" stroked="t" coordsize="347689,1702962" o:gfxdata="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P1tB7oAAADcAAAADwAAAAAAAAABACAAAAA4AAAAZHJzL2Rvd25yZXYueG1s&#10;UEsBAhQAFAAAAAgAh07iQDMvBZ47AAAAOQAAABAAAAAAAAAAAQAgAAAAHwEAAGRycy9zaGFwZXht&#10;bC54bWxQSwUGAAAAAAYABgBbAQAAyQMAAAAA&#10;" path="m0,0l0,1702962,347689,1702962,347689,0,0,0xe">
                          <v:fill on="t" focussize="0,0"/>
                          <v:stroke weight="0.47244094488189pt" color="#4155C6" joinstyle="round"/>
                          <v:imagedata o:title=""/>
                          <o:lock v:ext="edit" aspectratio="f"/>
                        </v:shape>
                        <v:shape id="Text 22" o:spid="_x0000_s1026" o:spt="202" type="#_x0000_t202" style="position:absolute;left:408157;top:300138;height:216000;width:222000;v-text-anchor:middle;" filled="f" stroked="f" coordsize="21600,21600" o:gfxdata="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le2YZM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246</w:t>
                                </w:r>
                              </w:p>
                            </w:txbxContent>
                          </v:textbox>
                        </v:shape>
                      </v:group>
                    </v:group>
                    <v:group id="组合 114" o:spid="_x0000_s1026" o:spt="203" style="position:absolute;left:815163;top:93000;height:2084100;width:347689;" coordorigin="815163,93000" coordsize="347689,2084100" o:gfxdata="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L/AyNy9AAAA3AAAAA8AAAAAAAAAAQAg&#10;AAAAOAAAAGRycy9kb3ducmV2LnhtbFBLAQIUABQAAAAIAIdO4kAzLwWeOwAAADkAAAAVAAAAAAAA&#10;AAEAIAAAACIBAABkcnMvZ3JvdXBzaGFwZXhtbC54bWxQSwUGAAAAAAYABgBgAQAA3wMAAAAA&#10;">
                      <o:lock v:ext="edit" aspectratio="f"/>
                      <v:group id="Group 23" o:spid="_x0000_s1026" o:spt="203" style="position:absolute;left:815163;top:752965;height:1418135;width:347689;" coordorigin="815163,752965" coordsize="347689,1418135" o:gfxdata="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DQjG1HvgAAANwAAAAPAAAAAAAAAAEA&#10;IAAAADgAAABkcnMvZG93bnJldi54bWxQSwECFAAUAAAACACHTuJAMy8FnjsAAAA5AAAAFQAAAAAA&#10;AAABACAAAAAjAQAAZHJzL2dyb3Vwc2hhcGV4bWwueG1sUEsFBgAAAAAGAAYAYAEAAOADAAAAAA==&#10;">
                        <o:lock v:ext="edit" aspectratio="f"/>
                        <v:shape id="任意多边形 120" o:spid="_x0000_s1026" o:spt="100" style="position:absolute;left:815163;top:752965;height:1418135;width:347689;" fillcolor="#4155C6" filled="t" stroked="t" coordsize="347689,1418135" o:gfxdata="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4FNr0AAADcAAAADwAAAAAAAAABACAAAAA4AAAAZHJzL2Rvd25yZXYu&#10;eG1sUEsBAhQAFAAAAAgAh07iQDMvBZ47AAAAOQAAABAAAAAAAAAAAQAgAAAAIgEAAGRycy9zaGFw&#10;ZXhtbC54bWxQSwUGAAAAAAYABgBbAQAAzAMAAAAA&#10;" path="m0,0l0,1418135,347689,1418135,347689,0,0,0xe">
                          <v:fill on="t" focussize="0,0"/>
                          <v:stroke weight="0.47244094488189pt" color="#4155C6" joinstyle="round"/>
                          <v:imagedata o:title=""/>
                          <o:lock v:ext="edit" aspectratio="f"/>
                        </v:shape>
                        <v:shape id="Text 24" o:spid="_x0000_s1026" o:spt="202" type="#_x0000_t202" style="position:absolute;left:878008;top:584965;height:216000;width:222000;v-text-anchor:middle;" filled="f" stroked="f" coordsize="21600,21600" o:gfxdata="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mllM8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205</w:t>
                                </w:r>
                              </w:p>
                            </w:txbxContent>
                          </v:textbox>
                        </v:shape>
                      </v:group>
                    </v:group>
                    <v:group id="组合 115" o:spid="_x0000_s1026" o:spt="203" style="position:absolute;left:1285014;top:93000;height:2084100;width:347689;" coordorigin="1285014,93000" coordsize="347689,2084100" o:gfxdata="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&#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X2X1M78AAADcAAAADwAAAAAAAAAB&#10;ACAAAAA4AAAAZHJzL2Rvd25yZXYueG1sUEsBAhQAFAAAAAgAh07iQDMvBZ47AAAAOQAAABUAAAAA&#10;AAAAAQAgAAAAJAEAAGRycy9ncm91cHNoYXBleG1sLnhtbFBLBQYAAAAABgAGAGABAADhAwAAAAA=&#10;">
                      <o:lock v:ext="edit" aspectratio="f"/>
                      <v:group id="Group 25" o:spid="_x0000_s1026" o:spt="203" style="position:absolute;left:1285014;top:1128103;height:1042997;width:347689;" coordorigin="1285014,1128103" coordsize="347689,1042997" o:gfxdata="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MClQqL8AAADcAAAADwAAAAAAAAAB&#10;ACAAAAA4AAAAZHJzL2Rvd25yZXYueG1sUEsBAhQAFAAAAAgAh07iQDMvBZ47AAAAOQAAABUAAAAA&#10;AAAAAQAgAAAAJAEAAGRycy9ncm91cHNoYXBleG1sLnhtbFBLBQYAAAAABgAGAGABAADhAwAAAAA=&#10;">
                        <o:lock v:ext="edit" aspectratio="f"/>
                        <v:shape id="任意多边形 123" o:spid="_x0000_s1026" o:spt="100" style="position:absolute;left:1285014;top:1128103;height:1042997;width:347689;" fillcolor="#4155C6" filled="t" stroked="t" coordsize="347689,1042997" o:gfxdata="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1nVnvAAAANwAAAAPAAAAAAAAAAEAIAAAADgAAABkcnMvZG93bnJldi54&#10;bWxQSwECFAAUAAAACACHTuJAMy8FnjsAAAA5AAAAEAAAAAAAAAABACAAAAAhAQAAZHJzL3NoYXBl&#10;eG1sLnhtbFBLBQYAAAAABgAGAFsBAADLAwAAAAA=&#10;" path="m0,0l0,1042997,347689,1042997,347689,0,0,0xe">
                          <v:fill on="t" focussize="0,0"/>
                          <v:stroke weight="0.47244094488189pt" color="#4155C6" joinstyle="round"/>
                          <v:imagedata o:title=""/>
                          <o:lock v:ext="edit" aspectratio="f"/>
                        </v:shape>
                        <v:shape id="Text 26" o:spid="_x0000_s1026" o:spt="202" type="#_x0000_t202" style="position:absolute;left:1347859;top:960103;height:216000;width:222000;v-text-anchor:middle;" filled="f" stroked="f" coordsize="21600,21600" o:gfxdata="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FUmMwvwAAANwAAAAPAAAAAAAAAAEAIAAAADgAAABkcnMvZG93bnJl&#10;di54bWxQSwECFAAUAAAACACHTuJAMy8FnjsAAAA5AAAAEAAAAAAAAAABACAAAAAkAQAAZHJzL3No&#10;YXBleG1sLnhtbFBLBQYAAAAABgAGAFsBAADOAw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151</w:t>
                                </w:r>
                              </w:p>
                            </w:txbxContent>
                          </v:textbox>
                        </v:shape>
                      </v:group>
                    </v:group>
                    <v:group id="组合 116" o:spid="_x0000_s1026" o:spt="203" style="position:absolute;left:1754865;top:93000;height:2084100;width:347689;" coordorigin="1754865,93000" coordsize="347689,2084100" o:gfxdata="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wPvO378AAADcAAAADwAAAAAAAAAB&#10;ACAAAAA4AAAAZHJzL2Rvd25yZXYueG1sUEsBAhQAFAAAAAgAh07iQDMvBZ47AAAAOQAAABUAAAAA&#10;AAAAAQAgAAAAJAEAAGRycy9ncm91cHNoYXBleG1sLnhtbFBLBQYAAAAABgAGAGABAADhAwAAAAA=&#10;">
                      <o:lock v:ext="edit" aspectratio="f"/>
                      <v:group id="Group 27" o:spid="_x0000_s1026" o:spt="203" style="position:absolute;left:1754865;top:1260096;height:911004;width:347689;" coordorigin="1754865,1260096" coordsize="347689,911004" o:gfxdata="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&#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r7drRL8AAADcAAAADwAAAAAAAAAB&#10;ACAAAAA4AAAAZHJzL2Rvd25yZXYueG1sUEsBAhQAFAAAAAgAh07iQDMvBZ47AAAAOQAAABUAAAAA&#10;AAAAAQAgAAAAJAEAAGRycy9ncm91cHNoYXBleG1sLnhtbFBLBQYAAAAABgAGAGABAADhAwAAAAA=&#10;">
                        <o:lock v:ext="edit" aspectratio="f"/>
                        <v:shape id="任意多边形 126" o:spid="_x0000_s1026" o:spt="100" style="position:absolute;left:1754865;top:1260096;height:911004;width:347689;" fillcolor="#4155C6" filled="t" stroked="t" coordsize="347689,911004" o:gfxdata="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g0l2S7AAAA3AAAAA8AAAAAAAAAAQAgAAAAOAAAAGRycy9kb3ducmV2Lnht&#10;bFBLAQIUABQAAAAIAIdO4kAzLwWeOwAAADkAAAAQAAAAAAAAAAEAIAAAACABAABkcnMvc2hhcGV4&#10;bWwueG1sUEsFBgAAAAAGAAYAWwEAAMoDAAAAAA==&#10;" path="m0,0l0,911004,347689,911004,347689,0,0,0xe">
                          <v:fill on="t" focussize="0,0"/>
                          <v:stroke weight="0.47244094488189pt" color="#4155C6" joinstyle="round"/>
                          <v:imagedata o:title=""/>
                          <o:lock v:ext="edit" aspectratio="f"/>
                        </v:shape>
                        <v:shape id="Text 28" o:spid="_x0000_s1026" o:spt="202" type="#_x0000_t202" style="position:absolute;left:1817709;top:1092096;height:216000;width:222000;v-text-anchor:middle;" filled="f" stroked="f" coordsize="21600,21600" o:gfxdata="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LsgCvwAAANwAAAAPAAAAAAAAAAEAIAAAADgAAABkcnMvZG93bnJl&#10;di54bWxQSwECFAAUAAAACACHTuJAMy8FnjsAAAA5AAAAEAAAAAAAAAABACAAAAAkAQAAZHJzL3No&#10;YXBleG1sLnhtbFBLBQYAAAAABgAGAFsBAADOAw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132</w:t>
                                </w:r>
                              </w:p>
                            </w:txbxContent>
                          </v:textbox>
                        </v:shape>
                      </v:group>
                    </v:group>
                    <v:group id="组合 131" o:spid="_x0000_s1026" o:spt="203" style="position:absolute;left:2224715;top:93000;height:2084100;width:347689;" coordorigin="2224715,93000" coordsize="347689,2084100" o:gfxdata="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3ij/NrwAAADcAAAADwAAAAAAAAABACAA&#10;AAA4AAAAZHJzL2Rvd25yZXYueG1sUEsBAhQAFAAAAAgAh07iQDMvBZ47AAAAOQAAABUAAAAAAAAA&#10;AQAgAAAAIQEAAGRycy9ncm91cHNoYXBleG1sLnhtbFBLBQYAAAAABgAGAGABAADeAwAAAAA=&#10;">
                      <o:lock v:ext="edit" aspectratio="f"/>
                      <v:group id="Group 29" o:spid="_x0000_s1026" o:spt="203" style="position:absolute;left:2224715;top:1273990;height:897110;width:347689;" coordorigin="2224715,1273990" coordsize="347689,897110" o:gfxdata="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&#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sWRarb8AAADcAAAADwAAAAAAAAAB&#10;ACAAAAA4AAAAZHJzL2Rvd25yZXYueG1sUEsBAhQAFAAAAAgAh07iQDMvBZ47AAAAOQAAABUAAAAA&#10;AAAAAQAgAAAAJAEAAGRycy9ncm91cHNoYXBleG1sLnhtbFBLBQYAAAAABgAGAGABAADhAwAAAAA=&#10;">
                        <o:lock v:ext="edit" aspectratio="f"/>
                        <v:shape id="任意多边形 136" o:spid="_x0000_s1026" o:spt="100" style="position:absolute;left:2224715;top:1273990;height:897110;width:347689;" fillcolor="#4155C6" filled="t" stroked="t" coordsize="347689,897110" o:gfxdata="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1Hu/O+AAAA3AAAAA8AAAAAAAAAAQAgAAAAOAAAAGRycy9kb3ducmV2&#10;LnhtbFBLAQIUABQAAAAIAIdO4kAzLwWeOwAAADkAAAAQAAAAAAAAAAEAIAAAACMBAABkcnMvc2hh&#10;cGV4bWwueG1sUEsFBgAAAAAGAAYAWwEAAM0DAAAAAA==&#10;" path="m0,0l0,897110,347689,897110,347689,0,0,0xe">
                          <v:fill on="t" focussize="0,0"/>
                          <v:stroke weight="0.47244094488189pt" color="#4155C6" joinstyle="round"/>
                          <v:imagedata o:title=""/>
                          <o:lock v:ext="edit" aspectratio="f"/>
                        </v:shape>
                        <v:shape id="Text 30" o:spid="_x0000_s1026" o:spt="202" type="#_x0000_t202" style="position:absolute;left:2287560;top:1105990;height:216000;width:222000;v-text-anchor:middle;" filled="f" stroked="f" coordsize="21600,21600" o:gfxdata="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XxXOAc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130</w:t>
                                </w:r>
                              </w:p>
                            </w:txbxContent>
                          </v:textbox>
                        </v:shape>
                      </v:group>
                    </v:group>
                    <v:group id="组合 132" o:spid="_x0000_s1026" o:spt="203" style="position:absolute;left:2694566;top:93000;height:2084100;width:347689;" coordorigin="2694566,93000" coordsize="347689,2084100" o:gfxdata="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pYdl7bwAAADcAAAADwAAAAAAAAABACAA&#10;AAA4AAAAZHJzL2Rvd25yZXYueG1sUEsBAhQAFAAAAAgAh07iQDMvBZ47AAAAOQAAABUAAAAAAAAA&#10;AQAgAAAAIQEAAGRycy9ncm91cHNoYXBleG1sLnhtbFBLBQYAAAAABgAGAGABAADeAwAAAAA=&#10;">
                      <o:lock v:ext="edit" aspectratio="f"/>
                      <v:group id="Group 31" o:spid="_x0000_s1026" o:spt="203" style="position:absolute;left:2694566;top:1343460;height:827640;width:347689;" coordorigin="2694566,1343460" coordsize="347689,827640" o:gfxdata="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MrLwHa9AAAA3AAAAA8AAAAAAAAAAQAg&#10;AAAAOAAAAGRycy9kb3ducmV2LnhtbFBLAQIUABQAAAAIAIdO4kAzLwWeOwAAADkAAAAVAAAAAAAA&#10;AAEAIAAAACIBAABkcnMvZ3JvdXBzaGFwZXhtbC54bWxQSwUGAAAAAAYABgBgAQAA3wMAAAAA&#10;">
                        <o:lock v:ext="edit" aspectratio="f"/>
                        <v:shape id="任意多边形 137" o:spid="_x0000_s1026" o:spt="100" style="position:absolute;left:2694566;top:1343460;height:827640;width:347689;" fillcolor="#4155C6" filled="t" stroked="t" coordsize="347689,827640" o:gfxdata="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&#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LbSELW4AAAA3AAAAA8AAAAAAAAAAQAgAAAAOAAAAGRycy9kb3ducmV2LnhtbFBL&#10;AQIUABQAAAAIAIdO4kAzLwWeOwAAADkAAAAQAAAAAAAAAAEAIAAAAB0BAABkcnMvc2hhcGV4bWwu&#10;eG1sUEsFBgAAAAAGAAYAWwEAAMcDAAAAAA==&#10;" path="m0,0l0,827640,347689,827640,347689,0,0,0xe">
                          <v:fill on="t" focussize="0,0"/>
                          <v:stroke weight="0.47244094488189pt" color="#4155C6" joinstyle="round"/>
                          <v:imagedata o:title=""/>
                          <o:lock v:ext="edit" aspectratio="f"/>
                        </v:shape>
                        <v:shape id="Text 32" o:spid="_x0000_s1026" o:spt="202" type="#_x0000_t202" style="position:absolute;left:2757411;top:1175460;height:216000;width:222000;v-text-anchor:middle;" filled="f" stroked="f" coordsize="21600,21600" o:gfxdata="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3ljEBM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120</w:t>
                                </w:r>
                              </w:p>
                            </w:txbxContent>
                          </v:textbox>
                        </v:shape>
                      </v:group>
                    </v:group>
                    <v:group id="组合 133" o:spid="_x0000_s1026" o:spt="203" style="position:absolute;left:3164417;top:93000;height:2084100;width:347689;" coordorigin="3164417,93000" coordsize="347689,2084100" o:gfxdata="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OhleAb8AAADcAAAADwAAAAAAAAAB&#10;ACAAAAA4AAAAZHJzL2Rvd25yZXYueG1sUEsBAhQAFAAAAAgAh07iQDMvBZ47AAAAOQAAABUAAAAA&#10;AAAAAQAgAAAAJAEAAGRycy9ncm91cHNoYXBleG1sLnhtbFBLBQYAAAAABgAGAGABAADhAwAAAAA=&#10;">
                      <o:lock v:ext="edit" aspectratio="f"/>
                      <v:group id="Group 33" o:spid="_x0000_s1026" o:spt="203" style="position:absolute;left:3164417;top:1621340;height:549760;width:347689;" coordorigin="3164417,1621340" coordsize="347689,549760" o:gfxdata="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BVVfuavgAAANwAAAAPAAAAAAAAAAEA&#10;IAAAADgAAABkcnMvZG93bnJldi54bWxQSwECFAAUAAAACACHTuJAMy8FnjsAAAA5AAAAFQAAAAAA&#10;AAABACAAAAAjAQAAZHJzL2dyb3Vwc2hhcGV4bWwueG1sUEsFBgAAAAAGAAYAYAEAAOADAAAAAA==&#10;">
                        <o:lock v:ext="edit" aspectratio="f"/>
                        <v:shape id="任意多边形 138" o:spid="_x0000_s1026" o:spt="100" style="position:absolute;left:3164417;top:1621340;height:549760;width:347689;" fillcolor="#4155C6" filled="t" stroked="t" coordsize="347689,549760" o:gfxdata="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v7+ub0AAADcAAAADwAAAAAAAAABACAAAAA4AAAAZHJzL2Rvd25yZXYu&#10;eG1sUEsBAhQAFAAAAAgAh07iQDMvBZ47AAAAOQAAABAAAAAAAAAAAQAgAAAAIgEAAGRycy9zaGFw&#10;ZXhtbC54bWxQSwUGAAAAAAYABgBbAQAAzAMAAAAA&#10;" path="m0,0l0,549760,347689,549760,347689,0,0,0xe">
                          <v:fill on="t" focussize="0,0"/>
                          <v:stroke weight="0.47244094488189pt" color="#4155C6" joinstyle="round"/>
                          <v:imagedata o:title=""/>
                          <o:lock v:ext="edit" aspectratio="f"/>
                        </v:shape>
                        <v:shape id="Text 34" o:spid="_x0000_s1026" o:spt="202" type="#_x0000_t202" style="position:absolute;left:3254261;top:1453340;height:216000;width:168000;v-text-anchor:middle;" filled="f" stroked="f" coordsize="21600,21600" o:gfxdata="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KZYPJvwAAANwAAAAPAAAAAAAAAAEAIAAAADgAAABkcnMvZG93bnJl&#10;di54bWxQSwECFAAUAAAACACHTuJAMy8FnjsAAAA5AAAAEAAAAAAAAAABACAAAAAkAQAAZHJzL3No&#10;YXBleG1sLnhtbFBLBQYAAAAABgAGAFsBAADOAw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80</w:t>
                                </w:r>
                              </w:p>
                            </w:txbxContent>
                          </v:textbox>
                        </v:shape>
                      </v:group>
                    </v:group>
                    <v:group id="组合 134" o:spid="_x0000_s1026" o:spt="203" style="position:absolute;left:3634267;top:93000;height:2084100;width:347689;" coordorigin="3634267,93000" coordsize="347689,2084100" o:gfxdata="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&#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2rxj7r8AAADcAAAADwAAAAAAAAAB&#10;ACAAAAA4AAAAZHJzL2Rvd25yZXYueG1sUEsBAhQAFAAAAAgAh07iQDMvBZ47AAAAOQAAABUAAAAA&#10;AAAAAQAgAAAAJAEAAGRycy9ncm91cHNoYXBleG1sLnhtbFBLBQYAAAAABgAGAGABAADhAwAAAAA=&#10;">
                      <o:lock v:ext="edit" aspectratio="f"/>
                      <v:group id="Group 35" o:spid="_x0000_s1026" o:spt="203" style="position:absolute;left:3634267;top:1663022;height:508078;width:347689;" coordorigin="3634267,1663022" coordsize="347689,508078" o:gfxdata="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tfDGdb8AAADcAAAADwAAAAAAAAAB&#10;ACAAAAA4AAAAZHJzL2Rvd25yZXYueG1sUEsBAhQAFAAAAAgAh07iQDMvBZ47AAAAOQAAABUAAAAA&#10;AAAAAQAgAAAAJAEAAGRycy9ncm91cHNoYXBleG1sLnhtbFBLBQYAAAAABgAGAGABAADhAwAAAAA=&#10;">
                        <o:lock v:ext="edit" aspectratio="f"/>
                        <v:shape id="任意多边形 139" o:spid="_x0000_s1026" o:spt="100" style="position:absolute;left:3634267;top:1663022;height:508078;width:347689;" fillcolor="#4155C6" filled="t" stroked="t" coordsize="347689,508078" o:gfxdata="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fMiB0vAAAANwAAAAPAAAAAAAAAAEAIAAAADgAAABkcnMvZG93bnJldi54&#10;bWxQSwECFAAUAAAACACHTuJAMy8FnjsAAAA5AAAAEAAAAAAAAAABACAAAAAhAQAAZHJzL3NoYXBl&#10;eG1sLnhtbFBLBQYAAAAABgAGAFsBAADLAwAAAAA=&#10;" path="m0,0l0,508078,347689,508078,347689,0,0,0xe">
                          <v:fill on="t" focussize="0,0"/>
                          <v:stroke weight="0.47244094488189pt" color="#4155C6" joinstyle="round"/>
                          <v:imagedata o:title=""/>
                          <o:lock v:ext="edit" aspectratio="f"/>
                        </v:shape>
                        <v:shape id="Text 36" o:spid="_x0000_s1026" o:spt="202" type="#_x0000_t202" style="position:absolute;left:3724112;top:1495022;height:216000;width:168000;v-text-anchor:middle;" filled="f" stroked="f" coordsize="21600,21600" o:gfxdata="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9V6Fys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74</w:t>
                                </w:r>
                              </w:p>
                            </w:txbxContent>
                          </v:textbox>
                        </v:shape>
                      </v:group>
                    </v:group>
                    <v:group id="组合 135" o:spid="_x0000_s1026" o:spt="203" style="position:absolute;left:4104118;top:93000;height:2084100;width:347689;" coordorigin="4104118,93000" coordsize="347689,2084100" o:gfxdata="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RSJYAr8AAADcAAAADwAAAAAAAAAB&#10;ACAAAAA4AAAAZHJzL2Rvd25yZXYueG1sUEsBAhQAFAAAAAgAh07iQDMvBZ47AAAAOQAAABUAAAAA&#10;AAAAAQAgAAAAJAEAAGRycy9ncm91cHNoYXBleG1sLnhtbFBLBQYAAAAABgAGAGABAADhAwAAAAA=&#10;">
                      <o:lock v:ext="edit" aspectratio="f"/>
                      <v:group id="Group 37" o:spid="_x0000_s1026" o:spt="203" style="position:absolute;left:4104118;top:1774174;height:396926;width:347689;" coordorigin="4104118,1774174" coordsize="347689,396926" o:gfxdata="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&#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Km79mb8AAADcAAAADwAAAAAAAAAB&#10;ACAAAAA4AAAAZHJzL2Rvd25yZXYueG1sUEsBAhQAFAAAAAgAh07iQDMvBZ47AAAAOQAAABUAAAAA&#10;AAAAAQAgAAAAJAEAAGRycy9ncm91cHNoYXBleG1sLnhtbFBLBQYAAAAABgAGAGABAADhAwAAAAA=&#10;">
                        <o:lock v:ext="edit" aspectratio="f"/>
                        <v:shape id="任意多边形 140" o:spid="_x0000_s1026" o:spt="100" style="position:absolute;left:4104118;top:1774174;height:396926;width:347689;" fillcolor="#4155C6" filled="t" stroked="t" coordsize="347689,396926" o:gfxdata="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J4TBL7oAAADcAAAADwAAAAAAAAABACAAAAA4AAAAZHJzL2Rvd25yZXYueG1s&#10;UEsBAhQAFAAAAAgAh07iQDMvBZ47AAAAOQAAABAAAAAAAAAAAQAgAAAAHwEAAGRycy9zaGFwZXht&#10;bC54bWxQSwUGAAAAAAYABgBbAQAAyQMAAAAA&#10;" path="m0,0l0,396926,347689,396926,347689,0,0,0xe">
                          <v:fill on="t" focussize="0,0"/>
                          <v:stroke weight="0.47244094488189pt" color="#4155C6" joinstyle="round"/>
                          <v:imagedata o:title=""/>
                          <o:lock v:ext="edit" aspectratio="f"/>
                        </v:shape>
                        <v:shape id="Text 38" o:spid="_x0000_s1026" o:spt="202" type="#_x0000_t202" style="position:absolute;left:4193963;top:1606174;height:216000;width:168000;v-text-anchor:middle;" filled="f" stroked="f" coordsize="21600,21600" o:gfxdata="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kCIu+MAAAADcAAAADwAAAAAAAAABACAAAAA4AAAAZHJzL2Rvd25y&#10;ZXYueG1sUEsBAhQAFAAAAAgAh07iQDMvBZ47AAAAOQAAABAAAAAAAAAAAQAgAAAAJQEAAGRycy9z&#10;aGFwZXhtbC54bWxQSwUGAAAAAAYABgBbAQAAzwMAAAAA&#10;">
                          <v:fill on="f" focussize="0,0"/>
                          <v:stroke on="f"/>
                          <v:imagedata o:title=""/>
                          <o:lock v:ext="edit" aspectratio="f"/>
                          <v:textbox inset="0.635mm,0.635mm,0.635mm,0.635mm">
                            <w:txbxContent>
                              <w:p>
                                <w:pPr>
                                  <w:snapToGrid w:val="0"/>
                                  <w:spacing w:after="0" w:line="200" w:lineRule="auto"/>
                                  <w:jc w:val="center"/>
                                  <w:rPr>
                                    <w:rFonts w:ascii="微软雅黑" w:hAnsi="微软雅黑" w:eastAsia="微软雅黑"/>
                                    <w:color w:val="000000"/>
                                    <w:sz w:val="14"/>
                                    <w:szCs w:val="14"/>
                                  </w:rPr>
                                </w:pPr>
                                <w:r>
                                  <w:rPr>
                                    <w:rFonts w:ascii="Arial" w:hAnsi="Arial" w:eastAsia="Arial"/>
                                    <w:b/>
                                    <w:color w:val="4155C6"/>
                                    <w:sz w:val="14"/>
                                    <w:szCs w:val="14"/>
                                  </w:rPr>
                                  <w:t>58</w:t>
                                </w:r>
                              </w:p>
                            </w:txbxContent>
                          </v:textbox>
                        </v:shape>
                      </v:group>
                    </v:group>
                  </v:group>
                </v:group>
                <w10:wrap type="square"/>
              </v:group>
            </w:pict>
          </mc:Fallback>
        </mc:AlternateContent>
      </w:r>
    </w:p>
    <w:p>
      <w:pPr>
        <w:bidi w:val="0"/>
        <w:rPr>
          <w:lang w:eastAsia="zh-CN"/>
        </w:rPr>
      </w:pPr>
      <w:r>
        <w:rPr>
          <w:lang w:eastAsia="zh-CN"/>
        </w:rPr>
        <w:t>从市州分布看</w:t>
      </w:r>
      <w:r>
        <w:rPr>
          <w:rFonts w:hint="eastAsia"/>
          <w:lang w:eastAsia="zh-CN"/>
        </w:rPr>
        <w:t>，贵州省应急直升机起降点已覆盖</w:t>
      </w:r>
      <w:r>
        <w:rPr>
          <w:lang w:eastAsia="zh-CN"/>
        </w:rPr>
        <w:t>9个市州</w:t>
      </w:r>
      <w:r>
        <w:rPr>
          <w:rFonts w:hint="eastAsia"/>
          <w:lang w:eastAsia="zh-CN"/>
        </w:rPr>
        <w:t>，</w:t>
      </w:r>
      <w:r>
        <w:rPr>
          <w:lang w:eastAsia="zh-CN"/>
        </w:rPr>
        <w:t>其中</w:t>
      </w:r>
      <w:r>
        <w:rPr>
          <w:rFonts w:hint="eastAsia"/>
          <w:lang w:eastAsia="zh-CN"/>
        </w:rPr>
        <w:t>毕节市、黔东南州、铜仁市数量相对较多，说明应急起降设施布局已初步形成全省覆盖，但在重点灾害区域和高频救援场景上的支撑强度仍</w:t>
      </w:r>
      <w:r>
        <w:rPr>
          <w:lang w:eastAsia="zh-CN"/>
        </w:rPr>
        <w:t>存在差异。</w:t>
      </w:r>
    </w:p>
    <w:p>
      <w:pPr>
        <w:bidi w:val="0"/>
        <w:rPr>
          <w:lang w:eastAsia="zh-CN"/>
        </w:rPr>
      </w:pPr>
      <w:r>
        <w:rPr>
          <w:lang w:eastAsia="zh-CN"/>
        </w:rPr>
        <w:t>低空</w:t>
      </w:r>
      <w:r>
        <w:rPr>
          <w:rFonts w:hint="eastAsia"/>
          <w:lang w:eastAsia="zh-CN"/>
        </w:rPr>
        <w:t>应急处置能力建设方面，截至</w:t>
      </w:r>
      <w:r>
        <w:rPr>
          <w:lang w:eastAsia="zh-CN"/>
        </w:rPr>
        <w:t>2025年底</w:t>
      </w:r>
      <w:r>
        <w:rPr>
          <w:rFonts w:hint="eastAsia"/>
          <w:lang w:eastAsia="zh-CN"/>
        </w:rPr>
        <w:t>，</w:t>
      </w:r>
      <w:r>
        <w:rPr>
          <w:lang w:eastAsia="zh-CN"/>
        </w:rPr>
        <w:t>全省低空</w:t>
      </w:r>
      <w:r>
        <w:rPr>
          <w:rFonts w:hint="eastAsia"/>
          <w:lang w:eastAsia="zh-CN"/>
        </w:rPr>
        <w:t>飞行器参与处置森林火灾共</w:t>
      </w:r>
      <w:r>
        <w:rPr>
          <w:lang w:eastAsia="zh-CN"/>
        </w:rPr>
        <w:t>50余个火</w:t>
      </w:r>
      <w:r>
        <w:rPr>
          <w:rFonts w:hint="eastAsia"/>
          <w:lang w:eastAsia="zh-CN"/>
        </w:rPr>
        <w:t>场，出动</w:t>
      </w:r>
      <w:r>
        <w:rPr>
          <w:lang w:eastAsia="zh-CN"/>
        </w:rPr>
        <w:t>180架次</w:t>
      </w:r>
      <w:r>
        <w:rPr>
          <w:rFonts w:hint="eastAsia"/>
          <w:lang w:eastAsia="zh-CN"/>
        </w:rPr>
        <w:t>，飞行</w:t>
      </w:r>
      <w:r>
        <w:rPr>
          <w:lang w:eastAsia="zh-CN"/>
        </w:rPr>
        <w:t>330小</w:t>
      </w:r>
      <w:r>
        <w:rPr>
          <w:rFonts w:hint="eastAsia"/>
          <w:lang w:eastAsia="zh-CN"/>
        </w:rPr>
        <w:t>时。农用无人机</w:t>
      </w:r>
      <w:r>
        <w:rPr>
          <w:lang w:eastAsia="zh-CN"/>
        </w:rPr>
        <w:t>3981台</w:t>
      </w:r>
      <w:r>
        <w:rPr>
          <w:rFonts w:hint="eastAsia"/>
          <w:lang w:eastAsia="zh-CN"/>
        </w:rPr>
        <w:t>，</w:t>
      </w:r>
      <w:r>
        <w:rPr>
          <w:lang w:eastAsia="zh-CN"/>
        </w:rPr>
        <w:t>2025年累</w:t>
      </w:r>
      <w:r>
        <w:rPr>
          <w:rFonts w:hint="eastAsia"/>
          <w:lang w:eastAsia="zh-CN"/>
        </w:rPr>
        <w:t>计作业超</w:t>
      </w:r>
      <w:r>
        <w:rPr>
          <w:lang w:eastAsia="zh-CN"/>
        </w:rPr>
        <w:t>600万</w:t>
      </w:r>
      <w:r>
        <w:rPr>
          <w:rFonts w:hint="eastAsia"/>
          <w:lang w:eastAsia="zh-CN"/>
        </w:rPr>
        <w:t>亩，在农业植保应急响应中发挥</w:t>
      </w:r>
      <w:r>
        <w:rPr>
          <w:lang w:eastAsia="zh-CN"/>
        </w:rPr>
        <w:t>重要作用。</w:t>
      </w:r>
    </w:p>
    <w:p>
      <w:pPr>
        <w:pStyle w:val="9"/>
        <w:bidi w:val="0"/>
        <w:rPr>
          <w:rFonts w:hint="eastAsia"/>
          <w:lang w:val="en-US" w:eastAsia="zh-CN"/>
        </w:rPr>
      </w:pPr>
      <w:r>
        <w:rPr>
          <w:rFonts w:hint="eastAsia"/>
          <w:lang w:val="en-US" w:eastAsia="zh-CN"/>
        </w:rPr>
        <w:t>3.警用无人机和反制设备配置基础已经形成</w:t>
      </w:r>
    </w:p>
    <w:p>
      <w:pPr>
        <w:bidi w:val="0"/>
        <w:rPr>
          <w:lang w:eastAsia="zh-CN"/>
        </w:rPr>
      </w:pPr>
      <w:r>
        <w:rPr>
          <w:lang w:eastAsia="zh-CN"/>
        </w:rPr>
        <w:t>警用无人机及反制</w:t>
      </w:r>
      <w:r>
        <w:rPr>
          <w:rFonts w:hint="eastAsia"/>
          <w:lang w:eastAsia="zh-CN"/>
        </w:rPr>
        <w:t>设备配备方面，截至</w:t>
      </w:r>
      <w:r>
        <w:rPr>
          <w:lang w:eastAsia="zh-CN"/>
        </w:rPr>
        <w:t>2025年底</w:t>
      </w:r>
      <w:r>
        <w:rPr>
          <w:rFonts w:hint="eastAsia"/>
          <w:lang w:eastAsia="zh-CN"/>
        </w:rPr>
        <w:t>，贵州省公安系统已配备警用无人机</w:t>
      </w:r>
      <w:r>
        <w:rPr>
          <w:lang w:eastAsia="zh-CN"/>
        </w:rPr>
        <w:t>1458台、反制</w:t>
      </w:r>
      <w:r>
        <w:rPr>
          <w:rFonts w:hint="eastAsia"/>
          <w:lang w:eastAsia="zh-CN"/>
        </w:rPr>
        <w:t>设备</w:t>
      </w:r>
      <w:r>
        <w:rPr>
          <w:lang w:eastAsia="zh-CN"/>
        </w:rPr>
        <w:t>190台</w:t>
      </w:r>
      <w:r>
        <w:rPr>
          <w:rFonts w:hint="eastAsia"/>
          <w:lang w:eastAsia="zh-CN"/>
        </w:rPr>
        <w:t>，</w:t>
      </w:r>
      <w:r>
        <w:rPr>
          <w:lang w:eastAsia="zh-CN"/>
        </w:rPr>
        <w:t>培</w:t>
      </w:r>
      <w:r>
        <w:rPr>
          <w:rFonts w:hint="eastAsia"/>
          <w:lang w:eastAsia="zh-CN"/>
        </w:rPr>
        <w:t>训无人机操控员</w:t>
      </w:r>
      <w:r>
        <w:rPr>
          <w:lang w:eastAsia="zh-CN"/>
        </w:rPr>
        <w:t>11800余人。警用无人机广泛</w:t>
      </w:r>
      <w:r>
        <w:rPr>
          <w:rFonts w:hint="eastAsia"/>
          <w:lang w:eastAsia="zh-CN"/>
        </w:rPr>
        <w:t>应用于治安巡逻、边境管控、搜救追踪等场景，反制设备主要部署于重要设施周边及大型活动场所。低空旅游已在全省</w:t>
      </w:r>
      <w:r>
        <w:rPr>
          <w:lang w:eastAsia="zh-CN"/>
        </w:rPr>
        <w:t>42个景区开展</w:t>
      </w:r>
      <w:r>
        <w:rPr>
          <w:rFonts w:hint="eastAsia"/>
          <w:lang w:eastAsia="zh-CN"/>
        </w:rPr>
        <w:t>，</w:t>
      </w:r>
      <w:r>
        <w:rPr>
          <w:lang w:eastAsia="zh-CN"/>
        </w:rPr>
        <w:t>景区无人机管控配套</w:t>
      </w:r>
      <w:r>
        <w:rPr>
          <w:rFonts w:hint="eastAsia"/>
          <w:lang w:eastAsia="zh-CN"/>
        </w:rPr>
        <w:t>设施也在</w:t>
      </w:r>
      <w:r>
        <w:rPr>
          <w:lang w:eastAsia="zh-CN"/>
        </w:rPr>
        <w:t>逐步完善。</w:t>
      </w:r>
    </w:p>
    <w:p>
      <w:pPr>
        <w:pStyle w:val="23"/>
        <w:bidi w:val="0"/>
        <w:rPr>
          <w:lang w:eastAsia="zh-CN"/>
        </w:rPr>
      </w:pPr>
    </w:p>
    <w:p>
      <w:pPr>
        <w:pStyle w:val="177"/>
        <w:bidi w:val="0"/>
        <w:rPr>
          <w:lang w:eastAsia="zh-CN"/>
        </w:rPr>
      </w:pPr>
      <w:r>
        <w:rPr>
          <w:lang w:eastAsia="zh-CN"/>
        </w:rPr>
        <w:t>表 2-2 低空安全防</w:t>
      </w:r>
      <w:r>
        <w:rPr>
          <w:rFonts w:hint="eastAsia"/>
          <w:lang w:eastAsia="zh-CN"/>
        </w:rPr>
        <w:t>护设施类型表</w:t>
      </w:r>
    </w:p>
    <w:tbl>
      <w:tblPr>
        <w:tblStyle w:val="44"/>
        <w:tblW w:w="8640" w:type="dxa"/>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660"/>
        <w:gridCol w:w="2197"/>
        <w:gridCol w:w="4783"/>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0" w:type="auto"/>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rPr>
            </w:pPr>
            <w:r>
              <w:rPr>
                <w:rFonts w:hint="eastAsia"/>
              </w:rPr>
              <w:t>设施类型</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rPr>
            </w:pPr>
            <w:r>
              <w:rPr>
                <w:rFonts w:hint="eastAsia"/>
              </w:rPr>
              <w:t>功能说明</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rPr>
            </w:pPr>
            <w:r>
              <w:rPr>
                <w:rFonts w:hint="eastAsia"/>
              </w:rPr>
              <w:t>现状</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rPr>
            </w:pPr>
            <w:r>
              <w:rPr>
                <w:rFonts w:hint="eastAsia"/>
                <w:b w:val="0"/>
                <w:bCs w:val="0"/>
              </w:rPr>
              <w:t>低空监管与执法平台</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对低空飞行活动进行监管、执法和运行保障</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综合管理平台已纳入全省低空经济共性能力平台布局，平台建设正在推进；省级低空飞行运营监管执法平台处于完善过程中</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rPr>
            </w:pPr>
            <w:r>
              <w:rPr>
                <w:rFonts w:hint="eastAsia"/>
                <w:b w:val="0"/>
                <w:bCs w:val="0"/>
              </w:rPr>
              <w:t>应急预案与救援系统</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应对突发事件和提供紧急救援服务</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临时起降场所 30 个以上；已处置 50 余个火场、180 架次</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警用无人机及反制设备</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警用无人机管控、对“黑飞”进行探测反制</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警用无人机 1458 台、反制设备 190 台、操控员 11800 余人</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rPr>
            </w:pPr>
            <w:r>
              <w:rPr>
                <w:rFonts w:hint="eastAsia"/>
                <w:b w:val="0"/>
                <w:bCs w:val="0"/>
              </w:rPr>
              <w:t>无人机充换电站</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为物流无人机、巡检无人机等提供充换电服务</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rPr>
            </w:pPr>
            <w:r>
              <w:rPr>
                <w:rFonts w:hint="eastAsia"/>
                <w:b w:val="0"/>
                <w:bCs w:val="0"/>
              </w:rPr>
              <w:t>处于规划阶段</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直升机/eVTOL 能源补给设施</w:t>
            </w:r>
          </w:p>
        </w:tc>
        <w:tc>
          <w:tcPr>
            <w:tcW w:w="2197"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lang w:eastAsia="zh-CN"/>
              </w:rPr>
            </w:pPr>
            <w:r>
              <w:rPr>
                <w:rFonts w:hint="eastAsia"/>
                <w:b w:val="0"/>
                <w:bCs w:val="0"/>
                <w:lang w:eastAsia="zh-CN"/>
              </w:rPr>
              <w:t>为直升机、eVTOL 等有人航空器提供能源补给</w:t>
            </w:r>
          </w:p>
        </w:tc>
        <w:tc>
          <w:tcPr>
            <w:tcW w:w="4783" w:type="dxa"/>
            <w:tcBorders>
              <w:tl2br w:val="nil"/>
              <w:tr2bl w:val="nil"/>
            </w:tcBorders>
            <w:vAlign w:val="center"/>
          </w:tcPr>
          <w:p>
            <w:pPr>
              <w:pStyle w:val="178"/>
              <w:keepNext w:val="0"/>
              <w:keepLines w:val="0"/>
              <w:pageBreakBefore w:val="0"/>
              <w:widowControl/>
              <w:kinsoku/>
              <w:wordWrap/>
              <w:overflowPunct/>
              <w:topLinePunct w:val="0"/>
              <w:autoSpaceDE/>
              <w:autoSpaceDN/>
              <w:bidi w:val="0"/>
              <w:adjustRightInd/>
              <w:snapToGrid/>
              <w:jc w:val="center"/>
              <w:textAlignment w:val="auto"/>
              <w:rPr>
                <w:rFonts w:hint="eastAsia"/>
                <w:b w:val="0"/>
                <w:bCs w:val="0"/>
              </w:rPr>
            </w:pPr>
            <w:r>
              <w:rPr>
                <w:rFonts w:hint="eastAsia"/>
                <w:b w:val="0"/>
                <w:bCs w:val="0"/>
              </w:rPr>
              <w:t>依托现有机场设施</w:t>
            </w:r>
          </w:p>
        </w:tc>
      </w:tr>
    </w:tbl>
    <w:p>
      <w:pPr>
        <w:pStyle w:val="23"/>
        <w:bidi w:val="0"/>
      </w:pPr>
    </w:p>
    <w:p>
      <w:pPr>
        <w:bidi w:val="0"/>
        <w:rPr>
          <w:lang w:eastAsia="zh-CN"/>
        </w:rPr>
      </w:pPr>
      <w:r>
        <w:rPr>
          <w:rFonts w:hint="eastAsia"/>
          <w:lang w:eastAsia="zh-CN"/>
        </w:rPr>
        <w:t>贵州省低空安全防护设施已具备监管平台启动建设、民航空管系统持续运行、应急起降点资源较多、警用反制装备基本配备等基础条件，但省级统筹监管、跨部门联动和全省一体化运行能力仍需继续提升。</w:t>
      </w:r>
    </w:p>
    <w:p>
      <w:pPr>
        <w:pStyle w:val="8"/>
        <w:bidi w:val="0"/>
        <w:rPr>
          <w:rFonts w:hint="eastAsia"/>
          <w:lang w:val="en-US" w:eastAsia="zh-CN"/>
        </w:rPr>
      </w:pPr>
      <w:bookmarkStart w:id="10" w:name="_Toc26563"/>
      <w:r>
        <w:rPr>
          <w:rFonts w:hint="eastAsia"/>
          <w:lang w:val="en-US" w:eastAsia="zh-CN"/>
        </w:rPr>
        <w:t>（四）其他设备设施现状</w:t>
      </w:r>
      <w:bookmarkEnd w:id="10"/>
    </w:p>
    <w:p>
      <w:pPr>
        <w:pStyle w:val="9"/>
        <w:bidi w:val="0"/>
        <w:rPr>
          <w:rFonts w:hint="eastAsia"/>
          <w:lang w:val="en-US" w:eastAsia="zh-CN"/>
        </w:rPr>
      </w:pPr>
      <w:r>
        <w:rPr>
          <w:rFonts w:hint="eastAsia"/>
          <w:lang w:val="en-US" w:eastAsia="zh-CN"/>
        </w:rPr>
        <w:t>1.电力设施基础较好，低空能源补给开始布局</w:t>
      </w:r>
    </w:p>
    <w:p>
      <w:pPr>
        <w:bidi w:val="0"/>
        <w:rPr>
          <w:lang w:eastAsia="zh-CN"/>
        </w:rPr>
      </w:pPr>
      <w:r>
        <w:rPr>
          <w:rFonts w:hint="eastAsia"/>
          <w:lang w:eastAsia="zh-CN"/>
        </w:rPr>
        <w:t>贵</w:t>
      </w:r>
      <w:r>
        <w:rPr>
          <w:lang w:eastAsia="zh-CN"/>
        </w:rPr>
        <w:t>州省低空能源供</w:t>
      </w:r>
      <w:r>
        <w:rPr>
          <w:rFonts w:hint="eastAsia"/>
          <w:lang w:eastAsia="zh-CN"/>
        </w:rPr>
        <w:t>应设施建设目前主要体现在基础条件和布局方向上，具体数量和分布仍有待进</w:t>
      </w:r>
      <w:r>
        <w:rPr>
          <w:lang w:eastAsia="zh-CN"/>
        </w:rPr>
        <w:t>一步完善。</w:t>
      </w:r>
    </w:p>
    <w:p>
      <w:pPr>
        <w:bidi w:val="0"/>
        <w:rPr>
          <w:lang w:eastAsia="zh-CN"/>
        </w:rPr>
      </w:pPr>
      <w:r>
        <w:rPr>
          <w:rFonts w:hint="eastAsia"/>
          <w:lang w:eastAsia="zh-CN"/>
        </w:rPr>
        <w:t>贵</w:t>
      </w:r>
      <w:r>
        <w:rPr>
          <w:lang w:eastAsia="zh-CN"/>
        </w:rPr>
        <w:t>州省</w:t>
      </w:r>
      <w:r>
        <w:rPr>
          <w:rFonts w:hint="eastAsia"/>
          <w:lang w:eastAsia="zh-CN"/>
        </w:rPr>
        <w:t>电力基础设施优势显著。贵州省作为“</w:t>
      </w:r>
      <w:r>
        <w:rPr>
          <w:lang w:eastAsia="zh-CN"/>
        </w:rPr>
        <w:t>西</w:t>
      </w:r>
      <w:r>
        <w:rPr>
          <w:rFonts w:hint="eastAsia"/>
          <w:lang w:eastAsia="zh-CN"/>
        </w:rPr>
        <w:t>电东送”</w:t>
      </w:r>
      <w:r>
        <w:rPr>
          <w:lang w:eastAsia="zh-CN"/>
        </w:rPr>
        <w:t>重要省份</w:t>
      </w:r>
      <w:r>
        <w:rPr>
          <w:rFonts w:hint="eastAsia"/>
          <w:lang w:eastAsia="zh-CN"/>
        </w:rPr>
        <w:t>，电力供应充足，电网覆盖广泛，为低空能源补给设施建设提供良好基础。依托南方电网贵州电网公司，可快速布局低空</w:t>
      </w:r>
      <w:r>
        <w:rPr>
          <w:lang w:eastAsia="zh-CN"/>
        </w:rPr>
        <w:t>充</w:t>
      </w:r>
      <w:r>
        <w:rPr>
          <w:rFonts w:hint="eastAsia"/>
          <w:lang w:eastAsia="zh-CN"/>
        </w:rPr>
        <w:t>电网络。</w:t>
      </w:r>
    </w:p>
    <w:p>
      <w:pPr>
        <w:pStyle w:val="9"/>
        <w:bidi w:val="0"/>
        <w:rPr>
          <w:rFonts w:hint="eastAsia"/>
          <w:lang w:val="en-US" w:eastAsia="zh-CN"/>
        </w:rPr>
      </w:pPr>
      <w:r>
        <w:rPr>
          <w:rFonts w:hint="eastAsia"/>
          <w:lang w:val="en-US" w:eastAsia="zh-CN"/>
        </w:rPr>
        <w:t>2.维修保障能力初步形成</w:t>
      </w:r>
    </w:p>
    <w:p>
      <w:pPr>
        <w:bidi w:val="0"/>
        <w:rPr>
          <w:rFonts w:hint="eastAsia"/>
          <w:lang w:eastAsia="zh-CN"/>
        </w:rPr>
      </w:pPr>
      <w:r>
        <w:rPr>
          <w:rFonts w:hint="eastAsia"/>
          <w:lang w:eastAsia="zh-CN"/>
        </w:rPr>
        <w:t>维修保障基础设施用于各类飞行设备出现故障、受损时的及时维护和检修，是保障低空飞行安全的重要支撑。</w:t>
      </w:r>
    </w:p>
    <w:p>
      <w:pPr>
        <w:bidi w:val="0"/>
        <w:rPr>
          <w:rFonts w:hint="eastAsia"/>
          <w:lang w:eastAsia="zh-CN"/>
        </w:rPr>
      </w:pPr>
      <w:r>
        <w:rPr>
          <w:rFonts w:hint="eastAsia"/>
          <w:lang w:eastAsia="zh-CN"/>
        </w:rPr>
        <w:t>截至 2025 年底，贵州省航空相关企事业单位共 110 余家，其中无人机制造企业 17 家、航空器整装企业及配套企业 21 家。</w:t>
      </w:r>
    </w:p>
    <w:p>
      <w:pPr>
        <w:bidi w:val="0"/>
        <w:rPr>
          <w:rFonts w:hint="eastAsia"/>
          <w:lang w:eastAsia="zh-CN"/>
        </w:rPr>
      </w:pPr>
      <w:r>
        <w:rPr>
          <w:rFonts w:hint="eastAsia"/>
          <w:lang w:eastAsia="zh-CN"/>
        </w:rPr>
        <w:t>低空维修保障基地主要分为两类，一类依托通用机场或起降基地布设，承担中小型零部件维修和日常保养；另一类依托低空经济产业园区布设，承担整机大修、发动机维修和复杂零部件维修。</w:t>
      </w:r>
    </w:p>
    <w:p>
      <w:pPr>
        <w:bidi w:val="0"/>
        <w:rPr>
          <w:rFonts w:hint="eastAsia"/>
          <w:lang w:eastAsia="zh-CN"/>
        </w:rPr>
      </w:pPr>
      <w:r>
        <w:rPr>
          <w:rFonts w:hint="eastAsia"/>
          <w:lang w:eastAsia="zh-CN"/>
        </w:rPr>
        <w:t>民航维修单位是贵州省航空维修的主力。贵阳龙洞堡机场南方航空贵州维修厂是省内规模最大的航空维修单位，承担波音、空客等干支线飞机维修业务；龙洞堡机场同时具备多型飞机检修能力，可满足主流民航客机维修需求。</w:t>
      </w:r>
    </w:p>
    <w:p>
      <w:pPr>
        <w:bidi w:val="0"/>
        <w:rPr>
          <w:rFonts w:hint="eastAsia"/>
          <w:lang w:eastAsia="zh-CN"/>
        </w:rPr>
      </w:pPr>
      <w:r>
        <w:rPr>
          <w:rFonts w:hint="eastAsia"/>
          <w:lang w:eastAsia="zh-CN"/>
        </w:rPr>
        <w:t>通航维修点提供基础维修保障。省内部分通用航空保障点具备日常维护、小修等基础服务能力，但总体仍以轻量级保障为主，尚不具备大修和定检能力。</w:t>
      </w:r>
    </w:p>
    <w:p>
      <w:pPr>
        <w:bidi w:val="0"/>
        <w:rPr>
          <w:rFonts w:hint="eastAsia"/>
          <w:lang w:eastAsia="zh-CN"/>
        </w:rPr>
      </w:pPr>
      <w:r>
        <w:rPr>
          <w:rFonts w:hint="eastAsia"/>
          <w:lang w:eastAsia="zh-CN"/>
        </w:rPr>
        <w:t>无人机维修服务依托本土企业。21 家整装企业中部分具备无人机售后维修能力，主要集中在贵阳、安顺航空产业园区，可提供无人机整机维修、零部件更换等服务。</w:t>
      </w:r>
    </w:p>
    <w:p>
      <w:pPr>
        <w:pStyle w:val="9"/>
        <w:bidi w:val="0"/>
        <w:rPr>
          <w:rFonts w:hint="eastAsia"/>
          <w:lang w:val="en-US" w:eastAsia="zh-CN"/>
        </w:rPr>
      </w:pPr>
      <w:r>
        <w:rPr>
          <w:rFonts w:hint="eastAsia"/>
          <w:lang w:val="en-US" w:eastAsia="zh-CN"/>
        </w:rPr>
        <w:t>3.安顺已具备试飞条件，试飞场景依托现有设施展开</w:t>
      </w:r>
    </w:p>
    <w:p>
      <w:pPr>
        <w:bidi w:val="0"/>
        <w:rPr>
          <w:rFonts w:hint="eastAsia"/>
          <w:lang w:eastAsia="zh-CN"/>
        </w:rPr>
      </w:pPr>
      <w:r>
        <w:rPr>
          <w:rFonts w:hint="eastAsia"/>
          <w:lang w:eastAsia="zh-CN"/>
        </w:rPr>
        <w:t>中试试验设施是低空飞行器研发、测试和验证的重要支撑。贵州省试飞试验条件目前主要依托航空工业基础、既有机场设施和部分可利用场地统筹形成。</w:t>
      </w:r>
    </w:p>
    <w:p>
      <w:pPr>
        <w:bidi w:val="0"/>
        <w:rPr>
          <w:rFonts w:hint="eastAsia"/>
          <w:lang w:eastAsia="zh-CN"/>
        </w:rPr>
      </w:pPr>
      <w:r>
        <w:rPr>
          <w:rFonts w:hint="eastAsia"/>
          <w:lang w:eastAsia="zh-CN"/>
        </w:rPr>
        <w:t>贵州省已具备相应试飞保障能力。</w:t>
      </w:r>
    </w:p>
    <w:p>
      <w:pPr>
        <w:bidi w:val="0"/>
        <w:rPr>
          <w:rFonts w:hint="eastAsia"/>
          <w:lang w:eastAsia="zh-CN"/>
        </w:rPr>
      </w:pPr>
      <w:r>
        <w:rPr>
          <w:rFonts w:hint="eastAsia"/>
          <w:lang w:eastAsia="zh-CN"/>
        </w:rPr>
        <w:t>安顺航空工业基地具备专业试飞能力。航空工业贵州飞机有限责任公司具备飞机试飞条件，拥有专业试飞跑道、试飞指挥设施和试飞员队伍，可承担航空器试飞任务。</w:t>
      </w:r>
    </w:p>
    <w:p>
      <w:pPr>
        <w:bidi w:val="0"/>
        <w:rPr>
          <w:rFonts w:hint="eastAsia"/>
          <w:lang w:eastAsia="zh-CN"/>
        </w:rPr>
      </w:pPr>
      <w:r>
        <w:rPr>
          <w:rFonts w:hint="eastAsia"/>
          <w:lang w:eastAsia="zh-CN"/>
        </w:rPr>
        <w:t>部分既有机场和场地在保障主业运行前提下，也具备开展测试验证活动的场地条件，但当前仍以专项安排、分时利用和点状支撑为主。</w:t>
      </w:r>
    </w:p>
    <w:p>
      <w:pPr>
        <w:bidi w:val="0"/>
        <w:rPr>
          <w:rFonts w:hint="eastAsia"/>
          <w:lang w:eastAsia="zh-CN"/>
        </w:rPr>
      </w:pPr>
      <w:r>
        <w:rPr>
          <w:rFonts w:hint="eastAsia"/>
          <w:lang w:eastAsia="zh-CN"/>
        </w:rPr>
        <w:t>从现有条件看，贵州省试飞试验支撑主要依托安顺航空工业基础和既有场地资源展开，能够为部分低空飞行器测试验证提供基础条件，但尚未形成体系化的专业试飞试验网络。</w:t>
      </w:r>
    </w:p>
    <w:p>
      <w:pPr>
        <w:pStyle w:val="9"/>
        <w:bidi w:val="0"/>
        <w:rPr>
          <w:rFonts w:hint="eastAsia"/>
          <w:lang w:val="en-US" w:eastAsia="zh-CN"/>
        </w:rPr>
      </w:pPr>
      <w:r>
        <w:rPr>
          <w:rFonts w:hint="eastAsia"/>
          <w:lang w:val="en-US" w:eastAsia="zh-CN"/>
        </w:rPr>
        <w:t>4.质量技术服务主要依托现有产业基础</w:t>
      </w:r>
    </w:p>
    <w:p>
      <w:pPr>
        <w:bidi w:val="0"/>
        <w:rPr>
          <w:rFonts w:hint="eastAsia"/>
          <w:lang w:eastAsia="zh-CN"/>
        </w:rPr>
      </w:pPr>
      <w:r>
        <w:rPr>
          <w:rFonts w:hint="eastAsia"/>
          <w:lang w:eastAsia="zh-CN"/>
        </w:rPr>
        <w:t>贵州省质量技术服务相关基础主要依托现有航空工业和制造业体系。贵阳低空飞行服务基地在修文县落地后，规划建设低空飞行器研发设计中心、创新制造中心、检测检验中心，推动形成研发设计、整机总装、配套制造、维修检测、试飞检验相衔接的产业支撑能力。贵州航天电器股份有限公司于 2025 年被认定为卓越级智能工厂，贵州航宇科技发展股份有限公司于 2023 年获批国家智能制造示范工厂，航空工业贵州飞机有限责任公司及安顺航空产业城精密铸造基地具备相应制造和工艺支撑能力。现阶段，贵州省质量技术服务仍以制造配套、维修检测和试飞检验等支撑能力为主。</w:t>
      </w:r>
    </w:p>
    <w:p>
      <w:pPr>
        <w:bidi w:val="0"/>
        <w:rPr>
          <w:rFonts w:hint="eastAsia"/>
          <w:lang w:eastAsia="zh-CN"/>
        </w:rPr>
      </w:pPr>
      <w:r>
        <w:rPr>
          <w:rFonts w:hint="eastAsia"/>
          <w:lang w:eastAsia="zh-CN"/>
        </w:rPr>
        <w:t>检测能力目前主要依托国家级检测中心和省内既有工业基础协同支撑，相关检测工作更多通过省外专业机构和本地产业配套共同完成。</w:t>
      </w:r>
    </w:p>
    <w:p>
      <w:pPr>
        <w:pStyle w:val="9"/>
        <w:bidi w:val="0"/>
        <w:rPr>
          <w:rFonts w:hint="eastAsia"/>
          <w:lang w:val="en-US" w:eastAsia="zh-CN"/>
        </w:rPr>
      </w:pPr>
      <w:r>
        <w:rPr>
          <w:rFonts w:hint="eastAsia"/>
          <w:lang w:val="en-US" w:eastAsia="zh-CN"/>
        </w:rPr>
        <w:t>5.其他设备设施汇总</w:t>
      </w:r>
    </w:p>
    <w:p>
      <w:pPr>
        <w:pStyle w:val="23"/>
        <w:bidi w:val="0"/>
        <w:rPr>
          <w:rFonts w:hint="eastAsia"/>
          <w:lang w:val="en-US" w:eastAsia="zh-CN"/>
        </w:rPr>
      </w:pPr>
    </w:p>
    <w:p>
      <w:pPr>
        <w:pStyle w:val="177"/>
        <w:bidi w:val="0"/>
        <w:rPr>
          <w:lang w:eastAsia="zh-CN"/>
        </w:rPr>
      </w:pPr>
      <w:r>
        <w:rPr>
          <w:lang w:eastAsia="zh-CN"/>
        </w:rPr>
        <w:t>表 2-3 其他</w:t>
      </w:r>
      <w:r>
        <w:rPr>
          <w:rFonts w:hint="eastAsia"/>
          <w:lang w:eastAsia="zh-CN"/>
        </w:rPr>
        <w:t>设备设施现状汇总表</w:t>
      </w:r>
    </w:p>
    <w:tbl>
      <w:tblPr>
        <w:tblStyle w:val="44"/>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180"/>
        <w:gridCol w:w="1449"/>
        <w:gridCol w:w="6431"/>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tcBorders>
              <w:tl2br w:val="nil"/>
              <w:tr2bl w:val="nil"/>
            </w:tcBorders>
            <w:vAlign w:val="center"/>
          </w:tcPr>
          <w:p>
            <w:pPr>
              <w:pStyle w:val="178"/>
              <w:bidi w:val="0"/>
            </w:pPr>
            <w:r>
              <w:rPr>
                <w:rFonts w:hint="eastAsia"/>
              </w:rPr>
              <w:t>设</w:t>
            </w:r>
            <w:r>
              <w:t>施类型</w:t>
            </w:r>
          </w:p>
        </w:tc>
        <w:tc>
          <w:tcPr>
            <w:tcW w:w="0" w:type="auto"/>
            <w:tcBorders>
              <w:tl2br w:val="nil"/>
              <w:tr2bl w:val="nil"/>
            </w:tcBorders>
            <w:vAlign w:val="center"/>
          </w:tcPr>
          <w:p>
            <w:pPr>
              <w:pStyle w:val="178"/>
              <w:bidi w:val="0"/>
            </w:pPr>
            <w:r>
              <w:t>主要功能</w:t>
            </w:r>
          </w:p>
        </w:tc>
        <w:tc>
          <w:tcPr>
            <w:tcW w:w="0" w:type="auto"/>
            <w:tcBorders>
              <w:tl2br w:val="nil"/>
              <w:tr2bl w:val="nil"/>
            </w:tcBorders>
            <w:vAlign w:val="center"/>
          </w:tcPr>
          <w:p>
            <w:pPr>
              <w:pStyle w:val="178"/>
              <w:bidi w:val="0"/>
            </w:pPr>
            <w:r>
              <w:t>现状</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l2br w:val="nil"/>
              <w:tr2bl w:val="nil"/>
            </w:tcBorders>
            <w:vAlign w:val="center"/>
          </w:tcPr>
          <w:p>
            <w:pPr>
              <w:pStyle w:val="178"/>
              <w:bidi w:val="0"/>
              <w:rPr>
                <w:b w:val="0"/>
                <w:bCs w:val="0"/>
              </w:rPr>
            </w:pPr>
            <w:r>
              <w:rPr>
                <w:b w:val="0"/>
                <w:bCs w:val="0"/>
              </w:rPr>
              <w:t>能源供应设施</w:t>
            </w:r>
          </w:p>
        </w:tc>
        <w:tc>
          <w:tcPr>
            <w:tcW w:w="0" w:type="auto"/>
            <w:tcBorders>
              <w:tl2br w:val="nil"/>
              <w:tr2bl w:val="nil"/>
            </w:tcBorders>
            <w:vAlign w:val="center"/>
          </w:tcPr>
          <w:p>
            <w:pPr>
              <w:pStyle w:val="178"/>
              <w:bidi w:val="0"/>
              <w:rPr>
                <w:b w:val="0"/>
                <w:bCs w:val="0"/>
              </w:rPr>
            </w:pPr>
            <w:r>
              <w:rPr>
                <w:b w:val="0"/>
                <w:bCs w:val="0"/>
              </w:rPr>
              <w:t>充（换）电服务</w:t>
            </w:r>
          </w:p>
        </w:tc>
        <w:tc>
          <w:tcPr>
            <w:tcW w:w="0" w:type="auto"/>
            <w:tcBorders>
              <w:tl2br w:val="nil"/>
              <w:tr2bl w:val="nil"/>
            </w:tcBorders>
            <w:vAlign w:val="center"/>
          </w:tcPr>
          <w:p>
            <w:pPr>
              <w:pStyle w:val="178"/>
              <w:bidi w:val="0"/>
              <w:rPr>
                <w:b w:val="0"/>
                <w:bCs w:val="0"/>
                <w:lang w:eastAsia="zh-CN"/>
              </w:rPr>
            </w:pPr>
            <w:r>
              <w:rPr>
                <w:b w:val="0"/>
                <w:bCs w:val="0"/>
                <w:lang w:eastAsia="zh-CN"/>
              </w:rPr>
              <w:t>处于规划阶段；依托贵州"西电东送"电力优势</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l2br w:val="nil"/>
              <w:tr2bl w:val="nil"/>
            </w:tcBorders>
            <w:vAlign w:val="center"/>
          </w:tcPr>
          <w:p>
            <w:pPr>
              <w:pStyle w:val="178"/>
              <w:bidi w:val="0"/>
              <w:rPr>
                <w:b w:val="0"/>
                <w:bCs w:val="0"/>
              </w:rPr>
            </w:pPr>
            <w:r>
              <w:rPr>
                <w:b w:val="0"/>
                <w:bCs w:val="0"/>
              </w:rPr>
              <w:t>维修保障基地</w:t>
            </w:r>
          </w:p>
        </w:tc>
        <w:tc>
          <w:tcPr>
            <w:tcW w:w="0" w:type="auto"/>
            <w:tcBorders>
              <w:tl2br w:val="nil"/>
              <w:tr2bl w:val="nil"/>
            </w:tcBorders>
            <w:vAlign w:val="center"/>
          </w:tcPr>
          <w:p>
            <w:pPr>
              <w:pStyle w:val="178"/>
              <w:bidi w:val="0"/>
              <w:rPr>
                <w:b w:val="0"/>
                <w:bCs w:val="0"/>
              </w:rPr>
            </w:pPr>
            <w:r>
              <w:rPr>
                <w:b w:val="0"/>
                <w:bCs w:val="0"/>
              </w:rPr>
              <w:t>飞行器维护检修</w:t>
            </w:r>
          </w:p>
        </w:tc>
        <w:tc>
          <w:tcPr>
            <w:tcW w:w="0" w:type="auto"/>
            <w:tcBorders>
              <w:tl2br w:val="nil"/>
              <w:tr2bl w:val="nil"/>
            </w:tcBorders>
            <w:vAlign w:val="center"/>
          </w:tcPr>
          <w:p>
            <w:pPr>
              <w:pStyle w:val="178"/>
              <w:bidi w:val="0"/>
              <w:rPr>
                <w:b w:val="0"/>
                <w:bCs w:val="0"/>
                <w:lang w:eastAsia="zh-CN"/>
              </w:rPr>
            </w:pPr>
            <w:r>
              <w:rPr>
                <w:b w:val="0"/>
                <w:bCs w:val="0"/>
                <w:lang w:eastAsia="zh-CN"/>
              </w:rPr>
              <w:t>110 余家航空企事业单位；龙洞堡南航维修厂为最大单位；21 家整装企业</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l2br w:val="nil"/>
              <w:tr2bl w:val="nil"/>
            </w:tcBorders>
            <w:vAlign w:val="center"/>
          </w:tcPr>
          <w:p>
            <w:pPr>
              <w:pStyle w:val="178"/>
              <w:bidi w:val="0"/>
              <w:rPr>
                <w:b w:val="0"/>
                <w:bCs w:val="0"/>
              </w:rPr>
            </w:pPr>
            <w:r>
              <w:rPr>
                <w:b w:val="0"/>
                <w:bCs w:val="0"/>
              </w:rPr>
              <w:t>中试试验设施</w:t>
            </w:r>
          </w:p>
        </w:tc>
        <w:tc>
          <w:tcPr>
            <w:tcW w:w="0" w:type="auto"/>
            <w:tcBorders>
              <w:tl2br w:val="nil"/>
              <w:tr2bl w:val="nil"/>
            </w:tcBorders>
            <w:vAlign w:val="center"/>
          </w:tcPr>
          <w:p>
            <w:pPr>
              <w:pStyle w:val="178"/>
              <w:bidi w:val="0"/>
              <w:rPr>
                <w:b w:val="0"/>
                <w:bCs w:val="0"/>
              </w:rPr>
            </w:pPr>
            <w:r>
              <w:rPr>
                <w:b w:val="0"/>
                <w:bCs w:val="0"/>
              </w:rPr>
              <w:t>试飞试验服务</w:t>
            </w:r>
          </w:p>
        </w:tc>
        <w:tc>
          <w:tcPr>
            <w:tcW w:w="0" w:type="auto"/>
            <w:tcBorders>
              <w:tl2br w:val="nil"/>
              <w:tr2bl w:val="nil"/>
            </w:tcBorders>
            <w:vAlign w:val="center"/>
          </w:tcPr>
          <w:p>
            <w:pPr>
              <w:pStyle w:val="178"/>
              <w:bidi w:val="0"/>
              <w:rPr>
                <w:b w:val="0"/>
                <w:bCs w:val="0"/>
                <w:lang w:eastAsia="zh-CN"/>
              </w:rPr>
            </w:pPr>
            <w:r>
              <w:rPr>
                <w:b w:val="0"/>
                <w:bCs w:val="0"/>
                <w:lang w:eastAsia="zh-CN"/>
              </w:rPr>
              <w:t>安顺航空基地（贵飞公司）及部分既有场地资源</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l2br w:val="nil"/>
              <w:tr2bl w:val="nil"/>
            </w:tcBorders>
            <w:vAlign w:val="center"/>
          </w:tcPr>
          <w:p>
            <w:pPr>
              <w:pStyle w:val="178"/>
              <w:bidi w:val="0"/>
              <w:rPr>
                <w:b w:val="0"/>
                <w:bCs w:val="0"/>
              </w:rPr>
            </w:pPr>
            <w:r>
              <w:rPr>
                <w:b w:val="0"/>
                <w:bCs w:val="0"/>
              </w:rPr>
              <w:t>质量技术设施</w:t>
            </w:r>
          </w:p>
        </w:tc>
        <w:tc>
          <w:tcPr>
            <w:tcW w:w="0" w:type="auto"/>
            <w:tcBorders>
              <w:tl2br w:val="nil"/>
              <w:tr2bl w:val="nil"/>
            </w:tcBorders>
            <w:vAlign w:val="center"/>
          </w:tcPr>
          <w:p>
            <w:pPr>
              <w:pStyle w:val="178"/>
              <w:bidi w:val="0"/>
              <w:rPr>
                <w:b w:val="0"/>
                <w:bCs w:val="0"/>
              </w:rPr>
            </w:pPr>
            <w:r>
              <w:rPr>
                <w:b w:val="0"/>
                <w:bCs w:val="0"/>
              </w:rPr>
              <w:t>检测认证服务</w:t>
            </w:r>
          </w:p>
        </w:tc>
        <w:tc>
          <w:tcPr>
            <w:tcW w:w="0" w:type="auto"/>
            <w:tcBorders>
              <w:tl2br w:val="nil"/>
              <w:tr2bl w:val="nil"/>
            </w:tcBorders>
            <w:vAlign w:val="center"/>
          </w:tcPr>
          <w:p>
            <w:pPr>
              <w:pStyle w:val="178"/>
              <w:bidi w:val="0"/>
              <w:rPr>
                <w:b w:val="0"/>
                <w:bCs w:val="0"/>
                <w:lang w:eastAsia="zh-CN"/>
              </w:rPr>
            </w:pPr>
            <w:r>
              <w:rPr>
                <w:b w:val="0"/>
                <w:bCs w:val="0"/>
                <w:lang w:eastAsia="zh-CN"/>
              </w:rPr>
              <w:t>贵州航天电器卓越级智能工厂（2025 年）；贵航宇科技国家智能制造示范工厂（2023 年）</w:t>
            </w:r>
          </w:p>
        </w:tc>
      </w:tr>
    </w:tbl>
    <w:p>
      <w:pPr>
        <w:rPr>
          <w:rFonts w:hint="eastAsia"/>
          <w:lang w:val="en-US" w:eastAsia="zh-CN"/>
        </w:rPr>
      </w:pPr>
      <w:r>
        <w:rPr>
          <w:rFonts w:hint="eastAsia"/>
          <w:lang w:val="en-US" w:eastAsia="zh-CN"/>
        </w:rPr>
        <w:br w:type="page"/>
      </w:r>
    </w:p>
    <w:p>
      <w:pPr>
        <w:pStyle w:val="8"/>
        <w:bidi w:val="0"/>
        <w:rPr>
          <w:rFonts w:hint="eastAsia"/>
          <w:lang w:val="en-US" w:eastAsia="zh-CN"/>
        </w:rPr>
      </w:pPr>
      <w:bookmarkStart w:id="11" w:name="_Toc14928"/>
      <w:r>
        <w:rPr>
          <w:rFonts w:hint="eastAsia"/>
          <w:lang w:val="en-US" w:eastAsia="zh-CN"/>
        </w:rPr>
        <w:t>（五）低空基础设施和信息服务业发展存在问题</w:t>
      </w:r>
      <w:bookmarkEnd w:id="11"/>
    </w:p>
    <w:p>
      <w:pPr>
        <w:bidi w:val="0"/>
        <w:rPr>
          <w:rFonts w:hint="eastAsia"/>
          <w:lang w:eastAsia="zh-CN"/>
        </w:rPr>
      </w:pPr>
      <w:r>
        <w:rPr>
          <w:rFonts w:hint="eastAsia"/>
          <w:lang w:eastAsia="zh-CN"/>
        </w:rPr>
        <w:t>贵州省低空基础设施和信息服务建设已形成一定基础，但通用机场、垂直起降设施、数字基础设施和维修保障等方面仍存在短板，相关支撑体系仍需继续完善。</w:t>
      </w:r>
    </w:p>
    <w:p>
      <w:pPr>
        <w:pStyle w:val="9"/>
        <w:bidi w:val="0"/>
        <w:rPr>
          <w:rFonts w:hint="eastAsia"/>
          <w:lang w:val="en-US" w:eastAsia="zh-CN"/>
        </w:rPr>
      </w:pPr>
      <w:r>
        <w:rPr>
          <w:rFonts w:hint="eastAsia"/>
          <w:lang w:val="en-US" w:eastAsia="zh-CN"/>
        </w:rPr>
        <w:t>1.通用机场建设仍存在数量较少、功能偏单一等问题</w:t>
      </w:r>
    </w:p>
    <w:p>
      <w:pPr>
        <w:bidi w:val="0"/>
        <w:rPr>
          <w:rFonts w:hint="eastAsia"/>
          <w:lang w:eastAsia="zh-CN"/>
        </w:rPr>
      </w:pPr>
      <w:r>
        <w:rPr>
          <w:rFonts w:hint="eastAsia"/>
          <w:lang w:eastAsia="zh-CN"/>
        </w:rPr>
        <w:t>贵州省通用机场建设仍存在数量较少、使用性质单一等问题。黔中城市圈内以及毕节、铜仁等较远市州均未形成通用机场群，不利于构建地市州之间的通用机场航线，难以满足市场对通用机场的实际需求。</w:t>
      </w:r>
    </w:p>
    <w:p>
      <w:pPr>
        <w:bidi w:val="0"/>
        <w:rPr>
          <w:rFonts w:hint="eastAsia"/>
          <w:lang w:eastAsia="zh-CN"/>
        </w:rPr>
      </w:pPr>
      <w:r>
        <w:rPr>
          <w:rFonts w:hint="eastAsia"/>
          <w:lang w:eastAsia="zh-CN"/>
        </w:rPr>
        <w:t>支线机场对通用机场建设也形成一定挤出效应。贵州省已基本建成“一枢十一支”运输机场体系，实现所有市州和重要县区支线机场服务范围覆盖，部分支线机场在兼顾通航功能后，周边县区再建通用机场的经济社会效益会明显降低。</w:t>
      </w:r>
    </w:p>
    <w:p>
      <w:pPr>
        <w:bidi w:val="0"/>
        <w:rPr>
          <w:rFonts w:hint="eastAsia"/>
          <w:lang w:eastAsia="zh-CN"/>
        </w:rPr>
      </w:pPr>
      <w:r>
        <w:rPr>
          <w:rFonts w:hint="eastAsia"/>
          <w:lang w:eastAsia="zh-CN"/>
        </w:rPr>
        <w:t>此外，通用机场建设还受到投资和债务约束影响。通用机场作为大型投资项目，省市两级出资比例较高，建设决策和推进进度仍受到现实条件制约。</w:t>
      </w:r>
    </w:p>
    <w:p>
      <w:pPr>
        <w:pStyle w:val="9"/>
        <w:bidi w:val="0"/>
        <w:rPr>
          <w:rFonts w:hint="eastAsia"/>
          <w:lang w:val="en-US" w:eastAsia="zh-CN"/>
        </w:rPr>
      </w:pPr>
      <w:r>
        <w:rPr>
          <w:rFonts w:hint="eastAsia"/>
          <w:lang w:val="en-US" w:eastAsia="zh-CN"/>
        </w:rPr>
        <w:t>2.垂直起降设施建设标准和管理程序仍需完善</w:t>
      </w:r>
    </w:p>
    <w:p>
      <w:pPr>
        <w:bidi w:val="0"/>
        <w:rPr>
          <w:rFonts w:hint="eastAsia"/>
          <w:lang w:eastAsia="zh-CN"/>
        </w:rPr>
      </w:pPr>
      <w:r>
        <w:rPr>
          <w:rFonts w:hint="eastAsia"/>
          <w:lang w:eastAsia="zh-CN"/>
        </w:rPr>
        <w:t>垂直起降设施建设仍面临标准不够明确的问题。各市州围绕旅游、物流、应急救援等不同应用场景推进起降设施建设，不同区域、不同项目之间存在较明显差异，统一的建设标准仍需进一步完善。</w:t>
      </w:r>
    </w:p>
    <w:p>
      <w:pPr>
        <w:bidi w:val="0"/>
        <w:rPr>
          <w:rFonts w:hint="eastAsia"/>
          <w:lang w:eastAsia="zh-CN"/>
        </w:rPr>
      </w:pPr>
      <w:r>
        <w:rPr>
          <w:rFonts w:hint="eastAsia"/>
          <w:lang w:eastAsia="zh-CN"/>
        </w:rPr>
        <w:t>垂直起降设施布局还需要充分结合当地实际需求。起降点建设需要统筹地形地貌、经济水平和客户需求，既要符合国家标准，也要兼顾地方实际，规划设计和建设组织的复杂性较高。</w:t>
      </w:r>
    </w:p>
    <w:p>
      <w:pPr>
        <w:bidi w:val="0"/>
        <w:rPr>
          <w:rFonts w:hint="eastAsia"/>
          <w:lang w:eastAsia="zh-CN"/>
        </w:rPr>
      </w:pPr>
      <w:r>
        <w:rPr>
          <w:rFonts w:hint="eastAsia"/>
          <w:lang w:eastAsia="zh-CN"/>
        </w:rPr>
        <w:t>相关法规和管理程序仍需完善。直升机起降点、无人机起降点等设施在技术法规和管理程序方面仍存在不足，行业协同和制度衔接还需进一步加强。</w:t>
      </w:r>
    </w:p>
    <w:p>
      <w:pPr>
        <w:pStyle w:val="9"/>
        <w:bidi w:val="0"/>
        <w:rPr>
          <w:rFonts w:hint="eastAsia"/>
          <w:lang w:val="en-US" w:eastAsia="zh-CN"/>
        </w:rPr>
      </w:pPr>
      <w:r>
        <w:rPr>
          <w:rFonts w:hint="eastAsia"/>
          <w:lang w:val="en-US" w:eastAsia="zh-CN"/>
        </w:rPr>
        <w:t>3.数字基础设施和信息服务能力仍需补强</w:t>
      </w:r>
    </w:p>
    <w:p>
      <w:pPr>
        <w:bidi w:val="0"/>
        <w:rPr>
          <w:rFonts w:hint="eastAsia"/>
          <w:lang w:eastAsia="zh-CN"/>
        </w:rPr>
      </w:pPr>
      <w:r>
        <w:rPr>
          <w:rFonts w:hint="eastAsia"/>
          <w:lang w:eastAsia="zh-CN"/>
        </w:rPr>
        <w:t>省级低空平台尚在建设过程中，省市一体化低空智能网联平台体系尚未完全形成，统一调度、统一监管和多源信息汇聚能力仍需提升。</w:t>
      </w:r>
    </w:p>
    <w:p>
      <w:pPr>
        <w:bidi w:val="0"/>
        <w:rPr>
          <w:rFonts w:hint="eastAsia"/>
          <w:lang w:eastAsia="zh-CN"/>
        </w:rPr>
      </w:pPr>
      <w:r>
        <w:rPr>
          <w:rFonts w:hint="eastAsia"/>
          <w:lang w:eastAsia="zh-CN"/>
        </w:rPr>
        <w:t>通信、导航、监视、气象和算力等数字基础设施仍需持续补强。低空通信导航监视设施仍存在补盲需求，精准立体低空气象服务网和低空数据算力平台仍在完善过程中，低空飞行管理服务保障的智能化、网络化水平还需继续提升。</w:t>
      </w:r>
    </w:p>
    <w:p>
      <w:pPr>
        <w:pStyle w:val="9"/>
        <w:bidi w:val="0"/>
        <w:rPr>
          <w:rFonts w:hint="eastAsia"/>
          <w:lang w:val="en-US" w:eastAsia="zh-CN"/>
        </w:rPr>
      </w:pPr>
      <w:r>
        <w:rPr>
          <w:rFonts w:hint="eastAsia"/>
          <w:lang w:val="en-US" w:eastAsia="zh-CN"/>
        </w:rPr>
        <w:t>4.维修保障和辅助支撑能力仍显不足</w:t>
      </w:r>
    </w:p>
    <w:p>
      <w:pPr>
        <w:bidi w:val="0"/>
        <w:rPr>
          <w:rFonts w:hint="eastAsia"/>
          <w:lang w:eastAsia="zh-CN"/>
        </w:rPr>
      </w:pPr>
      <w:r>
        <w:rPr>
          <w:rFonts w:hint="eastAsia"/>
          <w:lang w:eastAsia="zh-CN"/>
        </w:rPr>
        <w:t>贵州省低空维修保障设施仍不完善，省内缺乏大型航空维修企业，直升机、公务机等定制化维修保障服务市场较小，维修保障工作在技术储备、人才储备和设施建设等方面仍需进一步加强。</w:t>
      </w:r>
    </w:p>
    <w:p>
      <w:pPr>
        <w:bidi w:val="0"/>
        <w:rPr>
          <w:rFonts w:hint="eastAsia"/>
          <w:lang w:eastAsia="zh-CN"/>
        </w:rPr>
      </w:pPr>
      <w:r>
        <w:rPr>
          <w:rFonts w:hint="eastAsia"/>
          <w:lang w:eastAsia="zh-CN"/>
        </w:rPr>
        <w:t>无人机应用频率较高、任务类型较为复杂，面临极端天气和复杂地形等条件影响，设备损坏和性能下降风险较高，维修保养需求较大。随着省内有人航空器和无人机应用持续增加，维修保障和辅助支撑能力的短板将更加明显。</w:t>
      </w:r>
    </w:p>
    <w:p>
      <w:pPr>
        <w:pStyle w:val="7"/>
        <w:bidi w:val="0"/>
        <w:rPr>
          <w:rFonts w:hint="eastAsia"/>
          <w:lang w:val="en-US" w:eastAsia="zh-CN"/>
        </w:rPr>
      </w:pPr>
      <w:bookmarkStart w:id="12" w:name="_Toc16806"/>
      <w:r>
        <w:rPr>
          <w:rFonts w:hint="eastAsia"/>
          <w:lang w:val="en-US" w:eastAsia="zh-CN"/>
        </w:rPr>
        <w:t>三、低空基础设施和信息服务行业需求分析</w:t>
      </w:r>
      <w:bookmarkEnd w:id="12"/>
    </w:p>
    <w:p>
      <w:pPr>
        <w:pStyle w:val="8"/>
        <w:bidi w:val="0"/>
        <w:rPr>
          <w:rFonts w:hint="eastAsia"/>
          <w:lang w:val="en-US" w:eastAsia="zh-CN"/>
        </w:rPr>
      </w:pPr>
      <w:bookmarkStart w:id="13" w:name="_Toc32607"/>
      <w:r>
        <w:rPr>
          <w:rFonts w:hint="eastAsia"/>
          <w:lang w:val="en-US" w:eastAsia="zh-CN"/>
        </w:rPr>
        <w:t>（一）公共服务需求</w:t>
      </w:r>
      <w:bookmarkEnd w:id="13"/>
    </w:p>
    <w:p>
      <w:pPr>
        <w:bidi w:val="0"/>
        <w:rPr>
          <w:rFonts w:hint="eastAsia"/>
          <w:lang w:eastAsia="zh-CN"/>
        </w:rPr>
      </w:pPr>
      <w:r>
        <w:rPr>
          <w:rFonts w:hint="eastAsia"/>
          <w:lang w:eastAsia="zh-CN"/>
        </w:rPr>
        <w:t>公共服务是贵州省低空基础设施和信息服务业需求最早显现的应用领域。山地地形、灾害分布、农业作业方式和基层治理任务，决定了公共服务类低空应用具有较强的现实牵引作用。现阶段，相关需求主要集中在应急救援、城市管理巡检和农林作业三个方面，不同场景对起降设施、运行保障设施和信息服务能力提出了差异化要求。</w:t>
      </w:r>
    </w:p>
    <w:p>
      <w:pPr>
        <w:pStyle w:val="9"/>
        <w:bidi w:val="0"/>
        <w:rPr>
          <w:lang w:eastAsia="zh-CN"/>
        </w:rPr>
      </w:pPr>
      <w:r>
        <w:rPr>
          <w:rFonts w:hint="eastAsia"/>
          <w:lang w:val="en-US" w:eastAsia="zh-CN"/>
        </w:rPr>
        <w:t>1.</w:t>
      </w:r>
      <w:r>
        <w:rPr>
          <w:rFonts w:hint="eastAsia"/>
          <w:lang w:eastAsia="zh-CN"/>
        </w:rPr>
        <w:t>应急救援需求</w:t>
      </w:r>
    </w:p>
    <w:p>
      <w:pPr>
        <w:bidi w:val="0"/>
        <w:rPr>
          <w:lang w:eastAsia="zh-CN"/>
        </w:rPr>
      </w:pPr>
      <w:r>
        <w:rPr>
          <w:rFonts w:hint="eastAsia"/>
          <w:lang w:eastAsia="zh-CN"/>
        </w:rPr>
        <w:t>应</w:t>
      </w:r>
      <w:r>
        <w:rPr>
          <w:lang w:eastAsia="zh-CN"/>
        </w:rPr>
        <w:t>急救援</w:t>
      </w:r>
      <w:r>
        <w:rPr>
          <w:rFonts w:hint="eastAsia"/>
          <w:lang w:eastAsia="zh-CN"/>
        </w:rPr>
        <w:t>类需求主要来自灾害监测、医疗转运、物资投送、森林灭火和重点区域巡查等场景，涉及应急管理、消防救援、卫生健康、自然资源、水务等公共服务领域，具有任务突发、时效要求高、跨区域调度需求强的特点。贵州省地质灾害和森林火灾具有较明显的区域集聚特征。</w:t>
      </w:r>
      <w:r>
        <w:rPr>
          <w:lang w:eastAsia="zh-CN"/>
        </w:rPr>
        <w:t>2024年全省共</w:t>
      </w:r>
      <w:r>
        <w:rPr>
          <w:rFonts w:hint="eastAsia"/>
          <w:lang w:eastAsia="zh-CN"/>
        </w:rPr>
        <w:t>发生地质灾害灾险情</w:t>
      </w:r>
      <w:r>
        <w:rPr>
          <w:lang w:eastAsia="zh-CN"/>
        </w:rPr>
        <w:t>161起</w:t>
      </w:r>
      <w:r>
        <w:rPr>
          <w:rFonts w:hint="eastAsia"/>
          <w:lang w:eastAsia="zh-CN"/>
        </w:rPr>
        <w:t>，</w:t>
      </w:r>
      <w:r>
        <w:rPr>
          <w:lang w:eastAsia="zh-CN"/>
        </w:rPr>
        <w:t>其中灾情49起</w:t>
      </w:r>
      <w:r>
        <w:rPr>
          <w:rFonts w:hint="eastAsia"/>
          <w:lang w:eastAsia="zh-CN"/>
        </w:rPr>
        <w:t>，</w:t>
      </w:r>
      <w:r>
        <w:rPr>
          <w:lang w:eastAsia="zh-CN"/>
        </w:rPr>
        <w:t>汛期灾情占比达93.87%；危</w:t>
      </w:r>
      <w:r>
        <w:rPr>
          <w:rFonts w:hint="eastAsia"/>
          <w:lang w:eastAsia="zh-CN"/>
        </w:rPr>
        <w:t>险性大区主要集中在六盘水、铜仁、黔东南、黔西南等地区。</w:t>
      </w:r>
      <w:r>
        <w:rPr>
          <w:lang w:eastAsia="zh-CN"/>
        </w:rPr>
        <w:t>2024年全省共</w:t>
      </w:r>
      <w:r>
        <w:rPr>
          <w:rFonts w:hint="eastAsia"/>
          <w:lang w:eastAsia="zh-CN"/>
        </w:rPr>
        <w:t>发生森林火灾</w:t>
      </w:r>
      <w:r>
        <w:rPr>
          <w:lang w:eastAsia="zh-CN"/>
        </w:rPr>
        <w:t>35起</w:t>
      </w:r>
      <w:r>
        <w:rPr>
          <w:rFonts w:hint="eastAsia"/>
          <w:lang w:eastAsia="zh-CN"/>
        </w:rPr>
        <w:t>，</w:t>
      </w:r>
      <w:r>
        <w:rPr>
          <w:lang w:eastAsia="zh-CN"/>
        </w:rPr>
        <w:t>2月、3月</w:t>
      </w:r>
      <w:r>
        <w:rPr>
          <w:rFonts w:hint="eastAsia"/>
          <w:lang w:eastAsia="zh-CN"/>
        </w:rPr>
        <w:t>为高发期，火情主要分布在黔南、黔西南、毕节、安顺、六盘水等地。</w:t>
      </w:r>
    </w:p>
    <w:p>
      <w:pPr>
        <w:bidi w:val="0"/>
        <w:rPr>
          <w:lang w:eastAsia="zh-CN"/>
        </w:rPr>
      </w:pPr>
      <w:r>
        <w:rPr>
          <w:rFonts w:hint="eastAsia"/>
          <w:lang w:eastAsia="zh-CN"/>
        </w:rPr>
        <w:t>这类需求覆盖监测发现、快速起飞、现场处置、信息回传和跨区域调度等多个环节，但现有设施在重点区域布设密度、快速响应节点、跨区域联动和信息回传效率等方面仍有不足，难以适应高频、高强度和多部门协同的应急任务要求。从需求指向看，贵州省低空应急救援体系更需要围绕省级应急枢纽和区域支撑节点完善设施布局。贵阳需要承担全省低空应急医疗物资配送中心和跨区域支援节点功能，配套直升机垂直起降设施、应急调度节点和快速转运条件；黔东南、黔南、黔西南等森林火灾多发区域，需要加密无人机机巢和重点区域起降设施；毕节、六盘水、铜仁等地则需要围绕矿区灾害、边坡塌方、河道防汛等场景，完善灾害监测气象设施和快速响应设施布局。</w:t>
      </w:r>
    </w:p>
    <w:p>
      <w:pPr>
        <w:pStyle w:val="9"/>
        <w:bidi w:val="0"/>
        <w:rPr>
          <w:lang w:eastAsia="zh-CN"/>
        </w:rPr>
      </w:pPr>
      <w:r>
        <w:rPr>
          <w:rFonts w:hint="eastAsia"/>
          <w:lang w:val="en-US" w:eastAsia="zh-CN"/>
        </w:rPr>
        <w:t>2.</w:t>
      </w:r>
      <w:r>
        <w:rPr>
          <w:lang w:eastAsia="zh-CN"/>
        </w:rPr>
        <w:t>城市管理巡</w:t>
      </w:r>
      <w:r>
        <w:rPr>
          <w:rFonts w:hint="eastAsia"/>
          <w:lang w:eastAsia="zh-CN"/>
        </w:rPr>
        <w:t>检需求</w:t>
      </w:r>
    </w:p>
    <w:p>
      <w:pPr>
        <w:bidi w:val="0"/>
        <w:rPr>
          <w:lang w:eastAsia="zh-CN"/>
        </w:rPr>
      </w:pPr>
      <w:r>
        <w:rPr>
          <w:lang w:eastAsia="zh-CN"/>
        </w:rPr>
        <w:t>城市管理巡</w:t>
      </w:r>
      <w:r>
        <w:rPr>
          <w:rFonts w:hint="eastAsia"/>
          <w:lang w:eastAsia="zh-CN"/>
        </w:rPr>
        <w:t>检需求主要来自城市治理、治安巡查、道路巡查、巡河巡库、景区管理和基层监管等场景，具有高频使用、区域相对集中、任务持续开展的特点。贵阳已开展观山湖区道路交通和治安无人机巡检、白云区赤泥坝无人机高速路巡检、开州湖水库巡检等应用，修文等地也在推进</w:t>
      </w:r>
      <w:r>
        <w:rPr>
          <w:lang w:eastAsia="zh-CN"/>
        </w:rPr>
        <w:t>“低空+政</w:t>
      </w:r>
      <w:r>
        <w:rPr>
          <w:rFonts w:hint="eastAsia"/>
          <w:lang w:eastAsia="zh-CN"/>
        </w:rPr>
        <w:t>务</w:t>
      </w:r>
      <w:r>
        <w:rPr>
          <w:lang w:eastAsia="zh-CN"/>
        </w:rPr>
        <w:t>”“低空+警</w:t>
      </w:r>
      <w:r>
        <w:rPr>
          <w:rFonts w:hint="eastAsia"/>
          <w:lang w:eastAsia="zh-CN"/>
        </w:rPr>
        <w:t>务</w:t>
      </w:r>
      <w:r>
        <w:rPr>
          <w:lang w:eastAsia="zh-CN"/>
        </w:rPr>
        <w:t>”</w:t>
      </w:r>
      <w:r>
        <w:rPr>
          <w:rFonts w:hint="eastAsia"/>
          <w:lang w:eastAsia="zh-CN"/>
        </w:rPr>
        <w:t>场景，涉及森林防火、道路巡查、巡河和基层治理等方向。这类需求虽然使用频率较高，但多数仍依赖局部试点和单点任务组织，重点区域可重复调用的起降条件、通信监视保障、气象支撑和设备持续运维能力还不够稳定，难以完全适应常态化、制度化巡检任务需要。后续这类需求将更多指向重点城区、重点景区、重点河库和重点交通沿线的常态化巡检服务能力建设，贵州应围绕高频巡检区域完善小型起降节点、基础通导监保障、实时气象支撑和设备运维条件，使低空巡检更好嵌入城市治理、警务管理和基层监管体系。</w:t>
      </w:r>
    </w:p>
    <w:p>
      <w:pPr>
        <w:pStyle w:val="9"/>
        <w:bidi w:val="0"/>
        <w:rPr>
          <w:rFonts w:hint="eastAsia"/>
          <w:lang w:val="en-US" w:eastAsia="zh-CN"/>
        </w:rPr>
      </w:pPr>
      <w:r>
        <w:rPr>
          <w:rFonts w:hint="eastAsia"/>
          <w:lang w:val="en-US" w:eastAsia="zh-CN"/>
        </w:rPr>
        <w:t>3.农林作业需求</w:t>
      </w:r>
    </w:p>
    <w:p>
      <w:pPr>
        <w:bidi w:val="0"/>
        <w:rPr>
          <w:lang w:eastAsia="zh-CN"/>
        </w:rPr>
      </w:pPr>
      <w:r>
        <w:rPr>
          <w:rFonts w:hint="eastAsia"/>
          <w:lang w:eastAsia="zh-CN"/>
        </w:rPr>
        <w:t>农</w:t>
      </w:r>
      <w:r>
        <w:rPr>
          <w:lang w:eastAsia="zh-CN"/>
        </w:rPr>
        <w:t>林作</w:t>
      </w:r>
      <w:r>
        <w:rPr>
          <w:rFonts w:hint="eastAsia"/>
          <w:lang w:eastAsia="zh-CN"/>
        </w:rPr>
        <w:t>业需求主要集中在农业植保、施肥播种、林区巡护、病虫害监测和森林防火等环节，具有季节性明显、使用频次较高、作业区域分散与局部连片并存的特点，需求重点落在耕地集中区域、特色经济作物种植区和重点林区。贵州已有一定应用基础。贵阳农林植保无人机已达</w:t>
      </w:r>
      <w:r>
        <w:rPr>
          <w:lang w:eastAsia="zh-CN"/>
        </w:rPr>
        <w:t>81台</w:t>
      </w:r>
      <w:r>
        <w:rPr>
          <w:rFonts w:hint="eastAsia"/>
          <w:lang w:eastAsia="zh-CN"/>
        </w:rPr>
        <w:t>，</w:t>
      </w:r>
      <w:r>
        <w:rPr>
          <w:lang w:eastAsia="zh-CN"/>
        </w:rPr>
        <w:t>用于</w:t>
      </w:r>
      <w:r>
        <w:rPr>
          <w:rFonts w:hint="eastAsia"/>
          <w:lang w:eastAsia="zh-CN"/>
        </w:rPr>
        <w:t>农业施药、施肥、播种等环节；都匀植保无人机达</w:t>
      </w:r>
      <w:r>
        <w:rPr>
          <w:lang w:eastAsia="zh-CN"/>
        </w:rPr>
        <w:t>13台套</w:t>
      </w:r>
      <w:r>
        <w:rPr>
          <w:rFonts w:hint="eastAsia"/>
          <w:lang w:eastAsia="zh-CN"/>
        </w:rPr>
        <w:t>，</w:t>
      </w:r>
      <w:r>
        <w:rPr>
          <w:lang w:eastAsia="zh-CN"/>
        </w:rPr>
        <w:t>作</w:t>
      </w:r>
      <w:r>
        <w:rPr>
          <w:rFonts w:hint="eastAsia"/>
          <w:lang w:eastAsia="zh-CN"/>
        </w:rPr>
        <w:t>业面积约</w:t>
      </w:r>
      <w:r>
        <w:rPr>
          <w:lang w:eastAsia="zh-CN"/>
        </w:rPr>
        <w:t>5万余</w:t>
      </w:r>
      <w:r>
        <w:rPr>
          <w:rFonts w:hint="eastAsia"/>
          <w:lang w:eastAsia="zh-CN"/>
        </w:rPr>
        <w:t>亩；贵定通过自有和第三方植保无人机累计开展油菜、水稻、玉米病虫害防控</w:t>
      </w:r>
      <w:r>
        <w:rPr>
          <w:lang w:eastAsia="zh-CN"/>
        </w:rPr>
        <w:t>16万余</w:t>
      </w:r>
      <w:r>
        <w:rPr>
          <w:rFonts w:hint="eastAsia"/>
          <w:lang w:eastAsia="zh-CN"/>
        </w:rPr>
        <w:t>亩次；平塘完成主要粮油作物病虫害统防统治</w:t>
      </w:r>
      <w:r>
        <w:rPr>
          <w:lang w:eastAsia="zh-CN"/>
        </w:rPr>
        <w:t>12万余</w:t>
      </w:r>
      <w:r>
        <w:rPr>
          <w:rFonts w:hint="eastAsia"/>
          <w:lang w:eastAsia="zh-CN"/>
        </w:rPr>
        <w:t>亩以上、飞防任务</w:t>
      </w:r>
      <w:r>
        <w:rPr>
          <w:lang w:eastAsia="zh-CN"/>
        </w:rPr>
        <w:t>1.2万次以上；惠水累</w:t>
      </w:r>
      <w:r>
        <w:rPr>
          <w:rFonts w:hint="eastAsia"/>
          <w:lang w:eastAsia="zh-CN"/>
        </w:rPr>
        <w:t>计开展农林植保</w:t>
      </w:r>
      <w:r>
        <w:rPr>
          <w:lang w:eastAsia="zh-CN"/>
        </w:rPr>
        <w:t>45万</w:t>
      </w:r>
      <w:r>
        <w:rPr>
          <w:rFonts w:hint="eastAsia"/>
          <w:lang w:eastAsia="zh-CN"/>
        </w:rPr>
        <w:t>亩次，说明农林作业已成为贵州低空应用中基础较好、覆盖较广的一类场景。从现阶段看，这类需求虽然已经在多地铺开，但仍以单项作业、局部服务和分散组织为主，围绕连片耕地、重点林区和高频作业区域的起降点、补能设施、调度能力和持续运维条件还不够完善。下一步，贵州农林作业需求将更多指向连片作业区域和重点林区周边的贴近式设施布局，既要结合农业生产、林业巡护等任务完善小型起降点和补能条件，也要同步提升作业调度、基础通信和日常运维能力，更好支撑农林作业常态化、规</w:t>
      </w:r>
      <w:r>
        <w:rPr>
          <w:lang w:eastAsia="zh-CN"/>
        </w:rPr>
        <w:t>模化开展。</w:t>
      </w:r>
    </w:p>
    <w:p>
      <w:pPr>
        <w:pStyle w:val="9"/>
        <w:bidi w:val="0"/>
        <w:rPr>
          <w:rFonts w:hint="eastAsia"/>
          <w:lang w:val="en-US" w:eastAsia="zh-CN"/>
        </w:rPr>
      </w:pPr>
      <w:r>
        <w:rPr>
          <w:rFonts w:hint="eastAsia"/>
          <w:lang w:val="en-US" w:eastAsia="zh-CN"/>
        </w:rPr>
        <w:t>4.公共服务网络建设需求</w:t>
      </w:r>
    </w:p>
    <w:p>
      <w:pPr>
        <w:bidi w:val="0"/>
        <w:rPr>
          <w:lang w:eastAsia="zh-CN"/>
        </w:rPr>
      </w:pPr>
      <w:r>
        <w:rPr>
          <w:rFonts w:hint="eastAsia"/>
          <w:lang w:eastAsia="zh-CN"/>
        </w:rPr>
        <w:t>应</w:t>
      </w:r>
      <w:r>
        <w:rPr>
          <w:lang w:eastAsia="zh-CN"/>
        </w:rPr>
        <w:t>急救援、城市管理巡</w:t>
      </w:r>
      <w:r>
        <w:rPr>
          <w:rFonts w:hint="eastAsia"/>
          <w:lang w:eastAsia="zh-CN"/>
        </w:rPr>
        <w:t>检和农林作业虽然分属不同领域，但对低空基础设施和信息服务体系的要求具有一致性，均要求设施能够稳定支撑重点区域、重点任务和高频场景应用。</w:t>
      </w:r>
    </w:p>
    <w:p>
      <w:pPr>
        <w:bidi w:val="0"/>
        <w:rPr>
          <w:lang w:eastAsia="zh-CN"/>
        </w:rPr>
      </w:pPr>
      <w:r>
        <w:rPr>
          <w:rFonts w:hint="eastAsia"/>
          <w:lang w:eastAsia="zh-CN"/>
        </w:rPr>
        <w:t>应</w:t>
      </w:r>
      <w:r>
        <w:rPr>
          <w:lang w:eastAsia="zh-CN"/>
        </w:rPr>
        <w:t>急救援需求主要指向灾害高</w:t>
      </w:r>
      <w:r>
        <w:rPr>
          <w:rFonts w:hint="eastAsia"/>
          <w:lang w:eastAsia="zh-CN"/>
        </w:rPr>
        <w:t>发地区和跨区域应急响应体系，城市管理巡检需求主要指向重点区域常态化监管能力建设，农林作业需求主要指向耕地连片区域和重点林区的作业支撑体系。三类需求共同表明，贵州省公共服务领域低空基础设施建设不能停留在单点布局和零散配置层面，而需要围绕重点区域逐步形成枢纽节点、区域布点和运行保障相互衔接的</w:t>
      </w:r>
      <w:r>
        <w:rPr>
          <w:lang w:eastAsia="zh-CN"/>
        </w:rPr>
        <w:t>服</w:t>
      </w:r>
      <w:r>
        <w:rPr>
          <w:rFonts w:hint="eastAsia"/>
          <w:lang w:eastAsia="zh-CN"/>
        </w:rPr>
        <w:t>务网络。</w:t>
      </w:r>
    </w:p>
    <w:p>
      <w:pPr>
        <w:pStyle w:val="8"/>
        <w:bidi w:val="0"/>
        <w:rPr>
          <w:rFonts w:hint="eastAsia"/>
          <w:lang w:val="en-US" w:eastAsia="zh-CN"/>
        </w:rPr>
      </w:pPr>
      <w:bookmarkStart w:id="14" w:name="_Toc6388"/>
      <w:r>
        <w:rPr>
          <w:rFonts w:hint="eastAsia"/>
          <w:lang w:val="en-US" w:eastAsia="zh-CN"/>
        </w:rPr>
        <w:t>（二）载货运输需求</w:t>
      </w:r>
      <w:bookmarkEnd w:id="14"/>
    </w:p>
    <w:p>
      <w:pPr>
        <w:bidi w:val="0"/>
        <w:rPr>
          <w:lang w:eastAsia="zh-CN"/>
        </w:rPr>
      </w:pPr>
      <w:r>
        <w:rPr>
          <w:rFonts w:hint="eastAsia"/>
          <w:lang w:eastAsia="zh-CN"/>
        </w:rPr>
        <w:t>载货运输是贵州省低空应用中最具现实转化条件的需求类型之一。山地地形使部分区域地面运输时效受限，特色农产品外运、高附加值工业品流转和枢纽间快速集散对低空运输形成了较明确的需求牵引。现阶段，相关需求主要集中在特色产品运输、枢纽衔接运输和末端快速配送等环节，对航路航线、起降设施、通信感知和地面配套体系提出了系统性要求。</w:t>
      </w:r>
    </w:p>
    <w:p>
      <w:pPr>
        <w:pStyle w:val="9"/>
        <w:bidi w:val="0"/>
        <w:rPr>
          <w:rFonts w:hint="eastAsia"/>
          <w:lang w:val="en-US" w:eastAsia="zh-CN"/>
        </w:rPr>
      </w:pPr>
      <w:r>
        <w:rPr>
          <w:rFonts w:hint="eastAsia"/>
          <w:lang w:val="en-US" w:eastAsia="zh-CN"/>
        </w:rPr>
        <w:t>1.特色产品运输需求</w:t>
      </w:r>
    </w:p>
    <w:p>
      <w:pPr>
        <w:bidi w:val="0"/>
        <w:rPr>
          <w:lang w:eastAsia="zh-CN"/>
        </w:rPr>
      </w:pPr>
      <w:r>
        <w:rPr>
          <w:lang w:eastAsia="zh-CN"/>
        </w:rPr>
        <w:t>特色</w:t>
      </w:r>
      <w:r>
        <w:rPr>
          <w:rFonts w:hint="eastAsia"/>
          <w:lang w:eastAsia="zh-CN"/>
        </w:rPr>
        <w:t>产品运输需求主要来自贵州山地特色农产品和部分高附加值工业品运输，具有货值较高、时效要求较强、产地分散、需要依托枢纽转换组织运输的特点。这类需求既包括蜂糖李、关岭牛肉、朵贝茶、脐橙、椪柑、枇杷、天麻、苹果、荞麦等特色农产品外运，也包括航空装备零部件、高性能复合材料、精密元器件、医药产品等对运输时效和稳定性要求较高的货物。相关需求在部分地区已经有较明确的场景依托。安顺提出在六马镇建设蜂糖李物流专用起降点、在关岭建设牛肉专用起降点，并依托医药企业探索空中快递线路；黔东南提出围绕</w:t>
      </w:r>
      <w:r>
        <w:rPr>
          <w:lang w:eastAsia="zh-CN"/>
        </w:rPr>
        <w:t>“黔</w:t>
      </w:r>
      <w:r>
        <w:rPr>
          <w:rFonts w:hint="eastAsia"/>
          <w:lang w:eastAsia="zh-CN"/>
        </w:rPr>
        <w:t>货出山</w:t>
      </w:r>
      <w:r>
        <w:rPr>
          <w:lang w:eastAsia="zh-CN"/>
        </w:rPr>
        <w:t>”完善</w:t>
      </w:r>
      <w:r>
        <w:rPr>
          <w:rFonts w:hint="eastAsia"/>
          <w:lang w:eastAsia="zh-CN"/>
        </w:rPr>
        <w:t>脐橙、椪柑、枇杷、黄芪、天麻等农特产品快捷运输方式；毕节提出推动大方天麻、威宁苹果、威宁荞麦、赫章核桃等农产品低空运输；遵义则依托铁路枢纽站点和物流园区，谋划服务工业品运输的低空物流线路。从现阶段看，这类需求虽然已经具备产品基础和部分节点基础，但多数仍停留在项目谋划、场景布局和局部探索阶段，产地集货、冷链衔接、起降节点、枢纽转运和稳定航线之间还没有形成完整闭环。下一步，贵州应围绕特色产品主产区、加工集聚区、铁路和机场货运节点、重点物流园区等位置，统筹完善集货起降点、转运节点、补能设施和运行调度体系，更好支撑特色产品出山和高附加值货物流转。</w:t>
      </w:r>
    </w:p>
    <w:p>
      <w:pPr>
        <w:pStyle w:val="9"/>
        <w:bidi w:val="0"/>
        <w:rPr>
          <w:rFonts w:hint="eastAsia"/>
          <w:lang w:val="en-US" w:eastAsia="zh-CN"/>
        </w:rPr>
      </w:pPr>
      <w:r>
        <w:rPr>
          <w:rFonts w:hint="eastAsia"/>
          <w:lang w:val="en-US" w:eastAsia="zh-CN"/>
        </w:rPr>
        <w:t>2.载货运输组织需求</w:t>
      </w:r>
    </w:p>
    <w:p>
      <w:pPr>
        <w:bidi w:val="0"/>
        <w:rPr>
          <w:lang w:eastAsia="zh-CN"/>
        </w:rPr>
      </w:pPr>
      <w:r>
        <w:rPr>
          <w:rFonts w:hint="eastAsia"/>
          <w:lang w:eastAsia="zh-CN"/>
        </w:rPr>
        <w:t>载货运输组织需求主要不是单个点位之间的临时运输，而是围绕</w:t>
      </w:r>
      <w:r>
        <w:rPr>
          <w:lang w:eastAsia="zh-CN"/>
        </w:rPr>
        <w:t>“</w:t>
      </w:r>
      <w:r>
        <w:rPr>
          <w:rFonts w:hint="eastAsia"/>
          <w:lang w:eastAsia="zh-CN"/>
        </w:rPr>
        <w:t>产地集货、枢纽转运、终端分拨</w:t>
      </w:r>
      <w:r>
        <w:rPr>
          <w:lang w:eastAsia="zh-CN"/>
        </w:rPr>
        <w:t>”形成的</w:t>
      </w:r>
      <w:r>
        <w:rPr>
          <w:rFonts w:hint="eastAsia"/>
          <w:lang w:eastAsia="zh-CN"/>
        </w:rPr>
        <w:t>链条化组织需求。贵州省载货运输的起点主要落在特色产品主产区、加工集聚区和部分工业产品生产区域，中间节点主要落在铁路货运站、机场货运站、物流园区和区域物流枢纽，终端则衔接加工地、销售地和重点消费区域。低空物流组织可围绕物流转运枢纽这一核心节点布局无人机机巢、直升机垂直起降点和物资集散起降点，支撑</w:t>
      </w:r>
      <w:r>
        <w:rPr>
          <w:lang w:eastAsia="zh-CN"/>
        </w:rPr>
        <w:t>“</w:t>
      </w:r>
      <w:r>
        <w:rPr>
          <w:rFonts w:hint="eastAsia"/>
          <w:lang w:eastAsia="zh-CN"/>
        </w:rPr>
        <w:t>产地至高速铁路、机场货运站、物流枢纽</w:t>
      </w:r>
      <w:r>
        <w:rPr>
          <w:lang w:eastAsia="zh-CN"/>
        </w:rPr>
        <w:t>”和“高速</w:t>
      </w:r>
      <w:r>
        <w:rPr>
          <w:rFonts w:hint="eastAsia"/>
          <w:lang w:eastAsia="zh-CN"/>
        </w:rPr>
        <w:t>铁路、机场货运站、物流枢纽至加工、销售地</w:t>
      </w:r>
      <w:r>
        <w:rPr>
          <w:lang w:eastAsia="zh-CN"/>
        </w:rPr>
        <w:t>”两</w:t>
      </w:r>
      <w:r>
        <w:rPr>
          <w:rFonts w:hint="eastAsia"/>
          <w:lang w:eastAsia="zh-CN"/>
        </w:rPr>
        <w:t>类直飞链路。遵义也已明确提出以铁路货运枢纽、物流园区、产业园区为重点，强化配套起降点建设和货物衔接，推动</w:t>
      </w:r>
      <w:r>
        <w:rPr>
          <w:lang w:eastAsia="zh-CN"/>
        </w:rPr>
        <w:t>“公</w:t>
      </w:r>
      <w:r>
        <w:rPr>
          <w:rFonts w:hint="eastAsia"/>
          <w:lang w:eastAsia="zh-CN"/>
        </w:rPr>
        <w:t>铁联运</w:t>
      </w:r>
      <w:r>
        <w:rPr>
          <w:lang w:eastAsia="zh-CN"/>
        </w:rPr>
        <w:t>”向“空</w:t>
      </w:r>
      <w:r>
        <w:rPr>
          <w:rFonts w:hint="eastAsia"/>
          <w:lang w:eastAsia="zh-CN"/>
        </w:rPr>
        <w:t>铁直运</w:t>
      </w:r>
      <w:r>
        <w:rPr>
          <w:lang w:eastAsia="zh-CN"/>
        </w:rPr>
        <w:t>”</w:t>
      </w:r>
      <w:r>
        <w:rPr>
          <w:rFonts w:hint="eastAsia"/>
          <w:lang w:eastAsia="zh-CN"/>
        </w:rPr>
        <w:t>转化，说明贵州低空货运组织已具备从单一运输场景向枢纽组织模式延伸的现实基础。从现阶段看，这类需求虽然已有物流园区、铁路枢纽和部分产业园区作为依托，但产地集货节点、转运节点、稳定航线和地面分拨体系之间衔接还不够紧密，不少地方仍停留在局部规划和单点布局阶段。下一步，贵州应围绕重点物流园区、铁路和机场货运节点、特色产品主产区和交通不便区域，统筹完善集货起降点、枢纽转运节点、补能设施和运行调度体系，逐步形成衔接产地、枢纽和销售地的低空物流组织网络。</w:t>
      </w:r>
    </w:p>
    <w:p>
      <w:pPr>
        <w:bidi w:val="0"/>
        <w:rPr>
          <w:lang w:eastAsia="zh-CN"/>
        </w:rPr>
      </w:pPr>
      <w:r>
        <w:rPr>
          <w:rFonts w:hint="eastAsia"/>
          <w:lang w:eastAsia="zh-CN"/>
        </w:rPr>
        <w:t>载货运输需求在空间上也具有明显指向性。山区交通不便区县、特色产品资源区县、经济相对发达区县以及铁路、机场、物流枢纽所在区县，都是低空载货运输需求较集中的区域。不同区域承担的功能并不相同，有的侧重集货，有的侧重中转，有的侧重分拨和配送，网络化组织特征较为明显。</w:t>
      </w:r>
    </w:p>
    <w:p>
      <w:pPr>
        <w:pStyle w:val="9"/>
        <w:bidi w:val="0"/>
        <w:rPr>
          <w:rFonts w:hint="eastAsia"/>
          <w:lang w:val="en-US" w:eastAsia="zh-CN"/>
        </w:rPr>
      </w:pPr>
      <w:r>
        <w:rPr>
          <w:rFonts w:hint="eastAsia"/>
          <w:lang w:val="en-US" w:eastAsia="zh-CN"/>
        </w:rPr>
        <w:t>3.飞行保障与地面衔接需求</w:t>
      </w:r>
    </w:p>
    <w:p>
      <w:pPr>
        <w:bidi w:val="0"/>
        <w:rPr>
          <w:lang w:eastAsia="zh-CN"/>
        </w:rPr>
      </w:pPr>
      <w:r>
        <w:rPr>
          <w:rFonts w:hint="eastAsia"/>
          <w:lang w:eastAsia="zh-CN"/>
        </w:rPr>
        <w:t>飞</w:t>
      </w:r>
      <w:r>
        <w:rPr>
          <w:lang w:eastAsia="zh-CN"/>
        </w:rPr>
        <w:t>行保障与地面</w:t>
      </w:r>
      <w:r>
        <w:rPr>
          <w:rFonts w:hint="eastAsia"/>
          <w:lang w:eastAsia="zh-CN"/>
        </w:rPr>
        <w:t>衔接需求是载货运输场景能否稳定运行的关键环节。低空货运不仅需要起降条件，还需要沿物流航线配置相应的运行保障设施和地面转换节点。低空物流网应沿航线建设</w:t>
      </w:r>
      <w:r>
        <w:rPr>
          <w:lang w:eastAsia="zh-CN"/>
        </w:rPr>
        <w:t>5G-A基站和通感一体化平台</w:t>
      </w:r>
      <w:r>
        <w:rPr>
          <w:rFonts w:hint="eastAsia"/>
          <w:lang w:eastAsia="zh-CN"/>
        </w:rPr>
        <w:t>，</w:t>
      </w:r>
      <w:r>
        <w:rPr>
          <w:lang w:eastAsia="zh-CN"/>
        </w:rPr>
        <w:t>通</w:t>
      </w:r>
      <w:r>
        <w:rPr>
          <w:rFonts w:hint="eastAsia"/>
          <w:lang w:eastAsia="zh-CN"/>
        </w:rPr>
        <w:t>过电子围栏规范无人机货运路线，并结合山地飞行特点完善相关监测和保障设施，以支撑固定线路和常态化运行。地面衔接方面，物流枢纽、铁路货运站、机场货运站、产地集货点和末端配送节点之间，还需要配套无人机充换电站、能源供给设施、物资集散起降点以及必要的装卸、中转和分拨条件。遵义已提出围绕铁路货运枢纽、物流园区和产业园区强化起降点建设和货物衔接，黔西南也提出推进无人机城际运输及末端配送中心建设，说明贵州已开始从单一飞行需求转向飞行保障和地面组织协同推进。从现阶段看，这类需求虽然已有物流枢纽、园区节点和部分航线保障设想，但飞行保障设施、能源补给设施、地面集货分拨体系和末端配送节点之间还缺少稳定衔接。下一步，贵州应围绕重点物流走廊、铁路和机场货运节点、物流园区和交通不便区域，统筹完善航线保障设施、补能设施、集货中转节点和末端配送中心，更好形成空中运输与地面分拨闭环衔接的低空物流</w:t>
      </w:r>
      <w:r>
        <w:rPr>
          <w:lang w:eastAsia="zh-CN"/>
        </w:rPr>
        <w:t>支撑体系。</w:t>
      </w:r>
    </w:p>
    <w:p>
      <w:pPr>
        <w:pStyle w:val="9"/>
        <w:bidi w:val="0"/>
        <w:rPr>
          <w:rFonts w:hint="eastAsia"/>
          <w:lang w:val="en-US" w:eastAsia="zh-CN"/>
        </w:rPr>
      </w:pPr>
      <w:r>
        <w:rPr>
          <w:rFonts w:hint="eastAsia"/>
          <w:lang w:val="en-US" w:eastAsia="zh-CN"/>
        </w:rPr>
        <w:t>4.低空物流通道建设需求</w:t>
      </w:r>
    </w:p>
    <w:p>
      <w:pPr>
        <w:bidi w:val="0"/>
        <w:rPr>
          <w:lang w:eastAsia="zh-CN"/>
        </w:rPr>
      </w:pPr>
      <w:r>
        <w:rPr>
          <w:lang w:eastAsia="zh-CN"/>
        </w:rPr>
        <w:t>低空物流通道建</w:t>
      </w:r>
      <w:r>
        <w:rPr>
          <w:rFonts w:hint="eastAsia"/>
          <w:lang w:eastAsia="zh-CN"/>
        </w:rPr>
        <w:t>设需求主要体现为航路航线的通道化组织。低空物流通道并不只是服务单一货运需求，而是需要统筹山区交通不便地区联通、特色产品运输、枢纽集散和部分区域协同发展功能。航路航线布局应串联山区交通不便区县、旅游资源区县、特色产品资源区县、经济相对发达区县和交通物流枢纽区县，实现</w:t>
      </w:r>
      <w:r>
        <w:rPr>
          <w:lang w:eastAsia="zh-CN"/>
        </w:rPr>
        <w:t>“多需合一”；同</w:t>
      </w:r>
      <w:r>
        <w:rPr>
          <w:rFonts w:hint="eastAsia"/>
          <w:lang w:eastAsia="zh-CN"/>
        </w:rPr>
        <w:t>时还应形成横向和纵向航线交错的结构，使主干航线在关键节点城市和区县交汇，客流、物流在关键节点实现中转，核心节点区域集中配置较高等级基础设施，沿线站点结合功能进行差异化配套。遵义也已明确提出以铁路枢纽站点、物流园区为重要节点，打造低空物流线路，打通遵义至贵阳低空便捷航线航路，说明贵州低空物流通道建设已具备从节点布局向通道组织延伸的现实基础。从现阶段看，贵州在物流枢纽、特色产品产区和重点区县之间已有通道化布局方向，但稳定航路、节点转换和沿线配套之间还未完全形成体系。下一步，贵州应围绕重点物流枢纽、铁路和机场货运节点、特色产品主产区和关键节点城市，统筹完善主干航线、支线通道和沿线节点布局，逐步形成主干运输、节点中转和区域分拨相互衔接的低空物流</w:t>
      </w:r>
      <w:r>
        <w:rPr>
          <w:lang w:eastAsia="zh-CN"/>
        </w:rPr>
        <w:t>通道体系。</w:t>
      </w:r>
    </w:p>
    <w:p>
      <w:pPr>
        <w:bidi w:val="0"/>
        <w:rPr>
          <w:lang w:eastAsia="zh-CN"/>
        </w:rPr>
      </w:pPr>
      <w:r>
        <w:rPr>
          <w:rFonts w:hint="eastAsia"/>
          <w:lang w:eastAsia="zh-CN"/>
        </w:rPr>
        <w:t>载货运输需求已经清晰指向</w:t>
      </w:r>
      <w:r>
        <w:rPr>
          <w:lang w:eastAsia="zh-CN"/>
        </w:rPr>
        <w:t>“枢</w:t>
      </w:r>
      <w:r>
        <w:rPr>
          <w:rFonts w:hint="eastAsia"/>
          <w:lang w:eastAsia="zh-CN"/>
        </w:rPr>
        <w:t>纽牵引、通道组织、节点支撑、地面衔接</w:t>
      </w:r>
      <w:r>
        <w:rPr>
          <w:lang w:eastAsia="zh-CN"/>
        </w:rPr>
        <w:t>”的建</w:t>
      </w:r>
      <w:r>
        <w:rPr>
          <w:rFonts w:hint="eastAsia"/>
          <w:lang w:eastAsia="zh-CN"/>
        </w:rPr>
        <w:t>设路径。低空物流体系建设的重点不在于简单增加飞行架次，而在于把特色产品外运、枢纽转换和末端配送纳入统一网络，形成可持续运行的低空货运体系。</w:t>
      </w:r>
    </w:p>
    <w:p>
      <w:pPr>
        <w:pStyle w:val="8"/>
        <w:bidi w:val="0"/>
        <w:rPr>
          <w:rFonts w:hint="eastAsia"/>
          <w:lang w:val="en-US" w:eastAsia="zh-CN"/>
        </w:rPr>
      </w:pPr>
      <w:bookmarkStart w:id="15" w:name="_Toc10792"/>
      <w:r>
        <w:rPr>
          <w:rFonts w:hint="eastAsia"/>
          <w:lang w:val="en-US" w:eastAsia="zh-CN"/>
        </w:rPr>
        <w:t>（三）消费服务需求</w:t>
      </w:r>
      <w:bookmarkEnd w:id="15"/>
    </w:p>
    <w:p>
      <w:pPr>
        <w:bidi w:val="0"/>
        <w:rPr>
          <w:lang w:eastAsia="zh-CN"/>
        </w:rPr>
      </w:pPr>
      <w:r>
        <w:rPr>
          <w:lang w:eastAsia="zh-CN"/>
        </w:rPr>
        <w:t>消</w:t>
      </w:r>
      <w:r>
        <w:rPr>
          <w:rFonts w:hint="eastAsia"/>
          <w:lang w:eastAsia="zh-CN"/>
        </w:rPr>
        <w:t>费服务是贵州省低空应用中市场化特征最明显、场景转化空间较大的需求类型。贵州文旅资源富集，山地景观和桥梁景观辨识度高，具备发展低空旅游、低空运动和低空客运的场景基础。与公共服务和载货运输相比，消费服务更强调体验性、可达性和产品供给能力，对景区节点、飞行营地、垂直起降设施和航路航线组织提出了更具体的要求。</w:t>
      </w:r>
    </w:p>
    <w:p>
      <w:pPr>
        <w:pStyle w:val="9"/>
        <w:bidi w:val="0"/>
        <w:rPr>
          <w:rFonts w:hint="eastAsia"/>
          <w:lang w:val="en-US" w:eastAsia="zh-CN"/>
        </w:rPr>
      </w:pPr>
      <w:r>
        <w:rPr>
          <w:rFonts w:hint="eastAsia"/>
          <w:lang w:val="en-US" w:eastAsia="zh-CN"/>
        </w:rPr>
        <w:t>1.低空旅游需求</w:t>
      </w:r>
    </w:p>
    <w:p>
      <w:pPr>
        <w:bidi w:val="0"/>
        <w:rPr>
          <w:lang w:eastAsia="zh-CN"/>
        </w:rPr>
      </w:pPr>
      <w:r>
        <w:rPr>
          <w:lang w:eastAsia="zh-CN"/>
        </w:rPr>
        <w:t>低空旅游需求主要集中在重点景区</w:t>
      </w:r>
      <w:r>
        <w:rPr>
          <w:rFonts w:hint="eastAsia"/>
          <w:lang w:eastAsia="zh-CN"/>
        </w:rPr>
        <w:t>观光、景区之间串联开发和交通接驳等方向，具有体验属性强、场景辨识度高、对景区资源和交通节点依赖较强的特点。贵州文旅资源基础较好，全省共有</w:t>
      </w:r>
      <w:r>
        <w:rPr>
          <w:lang w:eastAsia="zh-CN"/>
        </w:rPr>
        <w:t>A</w:t>
      </w:r>
      <w:r>
        <w:rPr>
          <w:rFonts w:hint="eastAsia"/>
          <w:lang w:eastAsia="zh-CN"/>
        </w:rPr>
        <w:t>级景区</w:t>
      </w:r>
      <w:r>
        <w:rPr>
          <w:lang w:eastAsia="zh-CN"/>
        </w:rPr>
        <w:t>520个</w:t>
      </w:r>
      <w:r>
        <w:rPr>
          <w:rFonts w:hint="eastAsia"/>
          <w:lang w:eastAsia="zh-CN"/>
        </w:rPr>
        <w:t>，</w:t>
      </w:r>
      <w:r>
        <w:rPr>
          <w:lang w:eastAsia="zh-CN"/>
        </w:rPr>
        <w:t>其中5A</w:t>
      </w:r>
      <w:r>
        <w:rPr>
          <w:rFonts w:hint="eastAsia"/>
          <w:lang w:eastAsia="zh-CN"/>
        </w:rPr>
        <w:t>级景区</w:t>
      </w:r>
      <w:r>
        <w:rPr>
          <w:lang w:eastAsia="zh-CN"/>
        </w:rPr>
        <w:t>10个</w:t>
      </w:r>
      <w:r>
        <w:rPr>
          <w:rFonts w:hint="eastAsia"/>
          <w:lang w:eastAsia="zh-CN"/>
        </w:rPr>
        <w:t>，</w:t>
      </w:r>
      <w:r>
        <w:rPr>
          <w:lang w:eastAsia="zh-CN"/>
        </w:rPr>
        <w:t>同</w:t>
      </w:r>
      <w:r>
        <w:rPr>
          <w:rFonts w:hint="eastAsia"/>
          <w:lang w:eastAsia="zh-CN"/>
        </w:rPr>
        <w:t>时拥有世界前</w:t>
      </w:r>
      <w:r>
        <w:rPr>
          <w:lang w:eastAsia="zh-CN"/>
        </w:rPr>
        <w:t>100高</w:t>
      </w:r>
      <w:r>
        <w:rPr>
          <w:rFonts w:hint="eastAsia"/>
          <w:lang w:eastAsia="zh-CN"/>
        </w:rPr>
        <w:t>桥</w:t>
      </w:r>
      <w:r>
        <w:rPr>
          <w:lang w:eastAsia="zh-CN"/>
        </w:rPr>
        <w:t>45座、低空滑翔</w:t>
      </w:r>
      <w:r>
        <w:rPr>
          <w:rFonts w:hint="eastAsia"/>
          <w:lang w:eastAsia="zh-CN"/>
        </w:rPr>
        <w:t>伞基地</w:t>
      </w:r>
      <w:r>
        <w:rPr>
          <w:lang w:eastAsia="zh-CN"/>
        </w:rPr>
        <w:t>20余家</w:t>
      </w:r>
      <w:r>
        <w:rPr>
          <w:rFonts w:hint="eastAsia"/>
          <w:lang w:eastAsia="zh-CN"/>
        </w:rPr>
        <w:t>，为低空观光、桥旅融合和飞行体验提供了较强支撑。现阶段，贵州部分地区已经形成一定场景基础。黔东南已在旧州古镇、凯里高铁南站、西江千户苗寨、从江加榜梯田、黎平肇兴等地开通低空旅游体验项目，黄平且兰通用航空自</w:t>
      </w:r>
      <w:r>
        <w:rPr>
          <w:lang w:eastAsia="zh-CN"/>
        </w:rPr>
        <w:t>2019年起提供</w:t>
      </w:r>
      <w:r>
        <w:rPr>
          <w:rFonts w:hint="eastAsia"/>
          <w:lang w:eastAsia="zh-CN"/>
        </w:rPr>
        <w:t>飞行体验套餐，累计接待游客超</w:t>
      </w:r>
      <w:r>
        <w:rPr>
          <w:lang w:eastAsia="zh-CN"/>
        </w:rPr>
        <w:t>1万人；安</w:t>
      </w:r>
      <w:r>
        <w:rPr>
          <w:rFonts w:hint="eastAsia"/>
          <w:lang w:eastAsia="zh-CN"/>
        </w:rPr>
        <w:t>顺围绕黄果树、龙宫、花江峡谷大桥、格凸河等景区谋划旅游</w:t>
      </w:r>
      <w:r>
        <w:rPr>
          <w:lang w:eastAsia="zh-CN"/>
        </w:rPr>
        <w:t>“</w:t>
      </w:r>
      <w:r>
        <w:rPr>
          <w:rFonts w:hint="eastAsia"/>
          <w:lang w:eastAsia="zh-CN"/>
        </w:rPr>
        <w:t>线</w:t>
      </w:r>
      <w:r>
        <w:rPr>
          <w:lang w:eastAsia="zh-CN"/>
        </w:rPr>
        <w:t>”</w:t>
      </w:r>
      <w:r>
        <w:rPr>
          <w:rFonts w:hint="eastAsia"/>
          <w:lang w:eastAsia="zh-CN"/>
        </w:rPr>
        <w:t>场景；黔西南则围绕万峰林打造低空旅游观光运动场景，说明贵州低空旅游需求已由景区单点观光逐步延伸到景景串联和交通接驳。从现阶段看，这类需求虽然具备景区资源、桥旅资源和部分项目基础，但景区起降点、配套航线、通导监保障和旅游组织衔接之间还不够稳定，常态化产品供给能力仍然不足。下一步，贵州应围绕重点景区、高桥节点、交通枢纽和景区集聚区域，统筹完善景区起降点、低空活动场地、景景串飞航线和相关通信气象保障条件，逐步形成景区观光、桥旅体验和接驳出行相互衔接的低空</w:t>
      </w:r>
      <w:r>
        <w:rPr>
          <w:lang w:eastAsia="zh-CN"/>
        </w:rPr>
        <w:t>旅游体系。</w:t>
      </w:r>
    </w:p>
    <w:p>
      <w:pPr>
        <w:pStyle w:val="9"/>
        <w:bidi w:val="0"/>
        <w:rPr>
          <w:rFonts w:hint="eastAsia"/>
          <w:lang w:val="en-US" w:eastAsia="zh-CN"/>
        </w:rPr>
      </w:pPr>
      <w:r>
        <w:rPr>
          <w:rFonts w:hint="eastAsia"/>
          <w:lang w:val="en-US" w:eastAsia="zh-CN"/>
        </w:rPr>
        <w:t>2.低空运动需求</w:t>
      </w:r>
    </w:p>
    <w:p>
      <w:pPr>
        <w:bidi w:val="0"/>
        <w:rPr>
          <w:lang w:eastAsia="zh-CN"/>
        </w:rPr>
      </w:pPr>
      <w:r>
        <w:rPr>
          <w:lang w:eastAsia="zh-CN"/>
        </w:rPr>
        <w:t>低空运</w:t>
      </w:r>
      <w:r>
        <w:rPr>
          <w:rFonts w:hint="eastAsia"/>
          <w:lang w:eastAsia="zh-CN"/>
        </w:rPr>
        <w:t>动需求主要集中在飞行体验、飞行培训、竞赛表演和休闲娱乐等场景，较低空旅游更强调参与性、活动性和项目载体支撑。贵州在山地景观、桥梁资源和既有场地方面具备一定基础，荔波机场、黎平机场、黄平旧州机场、贵阳修文县、安顺镇宁县等地可承接滑翔伞、特技飞行等项目，赤水丹霞、黄果树、百里杜鹃、荔波小七孔等景区具备直升机飞行营地建设条件，龙里河大桥、花江峡谷大桥、十里画廊景区、坝陵河大桥、牂柯江等区域具备拓展滑翔伞、动力伞等飞行体验项目的空间，万峰林和北盘江峡谷周边可探索热气球、飞艇项目营地建设。与此同时，荔波、黎平机场飞行营地已通过国家体育总局复审，说明贵州低空运动场景已具备一定示范基础。从现阶段看，这类需求虽然已有场地基础和项目方向，但活动场地、起降设施、通信保障和常态化运营组织之间还不够完善，飞行体验、培训研学、赛事表演等业态之间尚未形成稳定衔接。下一步，贵州应围绕重点景区、桥旅节点、具备条件的机场和飞行营地，统筹推进滑翔伞、特技飞行、直升机体验、热气球和飞艇等项目载体建设，完善活动场地、起降设施和相关保障条件，逐步形成飞行体验、培训研学、竞赛表演和休闲娱乐相互衔接的低空运动发展格局。</w:t>
      </w:r>
    </w:p>
    <w:p>
      <w:pPr>
        <w:pStyle w:val="9"/>
        <w:bidi w:val="0"/>
        <w:rPr>
          <w:rFonts w:hint="eastAsia"/>
          <w:lang w:val="en-US" w:eastAsia="zh-CN"/>
        </w:rPr>
      </w:pPr>
      <w:r>
        <w:rPr>
          <w:rFonts w:hint="eastAsia"/>
          <w:lang w:val="en-US" w:eastAsia="zh-CN"/>
        </w:rPr>
        <w:t>3.低空客运需求</w:t>
      </w:r>
    </w:p>
    <w:p>
      <w:pPr>
        <w:bidi w:val="0"/>
        <w:rPr>
          <w:lang w:eastAsia="zh-CN"/>
        </w:rPr>
      </w:pPr>
      <w:r>
        <w:rPr>
          <w:lang w:eastAsia="zh-CN"/>
        </w:rPr>
        <w:t>低空客运需求主要集中在交通枢</w:t>
      </w:r>
      <w:r>
        <w:rPr>
          <w:rFonts w:hint="eastAsia"/>
          <w:lang w:eastAsia="zh-CN"/>
        </w:rPr>
        <w:t>纽接驳、景区快速抵达、边远山区便捷出行和高时效出行服务等场景，具有节点依赖强、运行组织要求高、对安全保障条件要求较严的特点。机场、高铁站等客运枢纽是贵州低空客运网络的重要节点，边远山区和城市核心区则是需求延伸的重点方向。机场、高铁站等客运枢纽可作为节点延伸布局低空航路航向，在边远山区和城市核心区的主干航路航线两端加密低空客运网络，面向山区群众和高净值人群提供低空客运服务，说明贵州低空客运需求主要不是替代常规公共交通，而是在特定线路和特定人群中提供更高效率的出行选择。从现阶段看，这类需求虽然已有枢纽节点和部分场景基础，但围绕客运航路航线的起降设施、通导监支撑、山区气象保障和边缘算力节点配置仍需进一步完善，稳定运行条件和持续服务能力还不够充分。下一步，贵州应围绕机场、高铁站、重点景区、城市功能节点和出行不便区域，统筹推进直升机起降设施、客运航路航线通导监基础设施建设，并在边远山区同步加密气象基础设施和边缘算力节点，更好支撑低空客运安全有序开展。</w:t>
      </w:r>
    </w:p>
    <w:p>
      <w:pPr>
        <w:pStyle w:val="9"/>
        <w:bidi w:val="0"/>
        <w:rPr>
          <w:rFonts w:hint="eastAsia"/>
          <w:lang w:val="en-US" w:eastAsia="zh-CN"/>
        </w:rPr>
      </w:pPr>
      <w:r>
        <w:rPr>
          <w:rFonts w:hint="eastAsia"/>
          <w:lang w:val="en-US" w:eastAsia="zh-CN"/>
        </w:rPr>
        <w:t>4.消费服务网络建设需求</w:t>
      </w:r>
    </w:p>
    <w:p>
      <w:pPr>
        <w:bidi w:val="0"/>
        <w:rPr>
          <w:lang w:eastAsia="zh-CN"/>
        </w:rPr>
      </w:pPr>
      <w:r>
        <w:rPr>
          <w:lang w:eastAsia="zh-CN"/>
        </w:rPr>
        <w:t>消</w:t>
      </w:r>
      <w:r>
        <w:rPr>
          <w:rFonts w:hint="eastAsia"/>
          <w:lang w:eastAsia="zh-CN"/>
        </w:rPr>
        <w:t>费服务网络建设需求，体现为低空旅游、低空运动和低空客运等消费场景由分散布局向网络化组织转变。贵州这类需求既覆盖重点景区和桥旅节点的观光体验，也覆盖飞行营地和活动场地的项目承载，还覆盖机场、高铁站等交通枢纽的接驳组织，关键在于将景区观光、飞行体验和便捷出行纳入同一服务体系。贵阳、遵义、毕节、安顺等地具备进一步织密低空消费服务网络的基础，需要增设直升机垂直起降设施、滑翔伞等低空运动飞行营地、</w:t>
      </w:r>
      <w:r>
        <w:rPr>
          <w:lang w:eastAsia="zh-CN"/>
        </w:rPr>
        <w:t>5G-A基站、景区无人机起降点等</w:t>
      </w:r>
      <w:r>
        <w:rPr>
          <w:rFonts w:hint="eastAsia"/>
          <w:lang w:eastAsia="zh-CN"/>
        </w:rPr>
        <w:t>设施，织密景景串飞低空航路航线，并完善通导监和气象基础设施，提升景区景点低空观光适飞区域覆盖和景景串飞航路航线覆盖能力。与此同时，还需要以机场、高铁站等客运枢纽为节点延伸布局低空航路航向，在主干航路航线两端加密低空客运网络，使重点景区、桥旅节点、飞行营地和交通枢纽之间形成更紧密的衔接关系。当前，贵州消费服务类低空场景已有一定资源和项目基础，但景区节点、飞行营地、客运枢纽、航路航线和保障设施之间仍未形成稳定衔接，网络化供给能力仍需提升。下一步，贵州应围绕重点景区、桥旅节点、飞行营地、机场、高铁站和高频体验区域，统筹完善起降设施、活动场地、景景串飞航线、接驳网络以及通信、通导监、气象等支撑条件，逐步形成观光体验、飞行运动和接驳出行相互衔接的低空消费</w:t>
      </w:r>
      <w:r>
        <w:rPr>
          <w:lang w:eastAsia="zh-CN"/>
        </w:rPr>
        <w:t>服</w:t>
      </w:r>
      <w:r>
        <w:rPr>
          <w:rFonts w:hint="eastAsia"/>
          <w:lang w:eastAsia="zh-CN"/>
        </w:rPr>
        <w:t>务网络。</w:t>
      </w:r>
    </w:p>
    <w:p>
      <w:pPr>
        <w:pStyle w:val="8"/>
        <w:bidi w:val="0"/>
        <w:rPr>
          <w:rFonts w:hint="eastAsia"/>
          <w:lang w:val="en-US" w:eastAsia="zh-CN"/>
        </w:rPr>
      </w:pPr>
      <w:bookmarkStart w:id="16" w:name="_Toc6698"/>
      <w:r>
        <w:rPr>
          <w:rFonts w:hint="eastAsia"/>
          <w:lang w:val="en-US" w:eastAsia="zh-CN"/>
        </w:rPr>
        <w:t>（四）产业试验需求</w:t>
      </w:r>
      <w:bookmarkEnd w:id="16"/>
    </w:p>
    <w:p>
      <w:pPr>
        <w:bidi w:val="0"/>
        <w:rPr>
          <w:lang w:eastAsia="zh-CN"/>
        </w:rPr>
      </w:pPr>
      <w:r>
        <w:rPr>
          <w:rFonts w:hint="eastAsia"/>
          <w:lang w:eastAsia="zh-CN"/>
        </w:rPr>
        <w:t>产业试验需求是贵州省低空飞行器研发制造、飞行验证和成果转化环节的重要支撑需求。与公共服务、消费服务和载货运输不同，这类需求主要服务于飞行器测试验证、技术迭代和成果转化，需求主体更集中于航空制造企业、试飞试验机构、科研平台和具备研发能力的产业载体，对场地条件、飞行环境、专业保障和配套服务能力</w:t>
      </w:r>
      <w:r>
        <w:rPr>
          <w:lang w:eastAsia="zh-CN"/>
        </w:rPr>
        <w:t>要求更高。</w:t>
      </w:r>
    </w:p>
    <w:p>
      <w:pPr>
        <w:pStyle w:val="9"/>
        <w:bidi w:val="0"/>
        <w:rPr>
          <w:rFonts w:hint="eastAsia"/>
          <w:lang w:val="en-US" w:eastAsia="zh-CN"/>
        </w:rPr>
      </w:pPr>
      <w:r>
        <w:rPr>
          <w:rFonts w:hint="eastAsia"/>
          <w:lang w:val="en-US" w:eastAsia="zh-CN"/>
        </w:rPr>
        <w:t>1.飞行器研发验证需求</w:t>
      </w:r>
    </w:p>
    <w:p>
      <w:pPr>
        <w:bidi w:val="0"/>
        <w:rPr>
          <w:lang w:eastAsia="zh-CN"/>
        </w:rPr>
      </w:pPr>
      <w:r>
        <w:rPr>
          <w:rFonts w:hint="eastAsia"/>
          <w:lang w:eastAsia="zh-CN"/>
        </w:rPr>
        <w:t>飞</w:t>
      </w:r>
      <w:r>
        <w:rPr>
          <w:lang w:eastAsia="zh-CN"/>
        </w:rPr>
        <w:t>行器研</w:t>
      </w:r>
      <w:r>
        <w:rPr>
          <w:rFonts w:hint="eastAsia"/>
          <w:lang w:eastAsia="zh-CN"/>
        </w:rPr>
        <w:t>发验证需求主要集中在固定翼飞机、无人机、</w:t>
      </w:r>
      <w:r>
        <w:rPr>
          <w:lang w:eastAsia="zh-CN"/>
        </w:rPr>
        <w:t>eVTOL等低空</w:t>
      </w:r>
      <w:r>
        <w:rPr>
          <w:rFonts w:hint="eastAsia"/>
          <w:lang w:eastAsia="zh-CN"/>
        </w:rPr>
        <w:t>飞行器的研发测试、性能验证、适应性试验和试飞服务等环节，服务对象主要包括航空制造企业、低空飞行器研发企业、试验测试平台和科研机构。这类需求不同于面向运输、观光和消费的应用场景，重点不在于形成常态化运营服务，而在于围绕飞行器性能检验、系统调试、技术测试和应用验证，构建稳定可控的试飞试验条件和专业保障体系。贵州具备一定产业试验基础，安顺航空工业基地依托航空工业贵州飞机有限责任公司已具备飞机试飞条件，黄平旧州机场和省内部分既有跑道型场地、可利用机场资源也能够为部分低空飞行器测试验证提供支撑。在此基础上，贵州飞行器研发验证需求的重点不是简单增加试飞场地数量，而是依托安顺航空工业基础和现有场地资源，推动试飞测试、检测检验、维修调整、数据回传和技术迭代能力协同布局，逐步形成服务研发制造和成果转化的验证</w:t>
      </w:r>
      <w:r>
        <w:rPr>
          <w:lang w:eastAsia="zh-CN"/>
        </w:rPr>
        <w:t>支撑体系。</w:t>
      </w:r>
    </w:p>
    <w:p>
      <w:pPr>
        <w:pStyle w:val="9"/>
        <w:bidi w:val="0"/>
        <w:rPr>
          <w:rFonts w:hint="eastAsia"/>
          <w:lang w:val="en-US" w:eastAsia="zh-CN"/>
        </w:rPr>
      </w:pPr>
      <w:r>
        <w:rPr>
          <w:rFonts w:hint="eastAsia"/>
          <w:lang w:val="en-US" w:eastAsia="zh-CN"/>
        </w:rPr>
        <w:t>2.试飞场地与验证环境需求</w:t>
      </w:r>
    </w:p>
    <w:p>
      <w:pPr>
        <w:bidi w:val="0"/>
        <w:rPr>
          <w:lang w:eastAsia="zh-CN"/>
        </w:rPr>
      </w:pPr>
      <w:r>
        <w:rPr>
          <w:rFonts w:hint="eastAsia"/>
          <w:lang w:eastAsia="zh-CN"/>
        </w:rPr>
        <w:t>试飞场地与验证环境需求，重点在于形成与试飞试验活动相适应的场地条件和配套支撑。黄平旧州机场具备承接通用航空器试飞的基础，部分支线机场在非民航飞行时段也可提供试飞服务，说明贵州已有一定试飞场地基础。与此同时，低空试飞试验场地还需要根据民航标准和工艺要求建设相关通信服务保障设施，并配套通导监设施、气象监测设施、能源供应设施和维修保障基地。试飞试验场地建设不能只停留在单一场地供给上，还需要同步完善与试飞活动相衔接的验证环境和</w:t>
      </w:r>
      <w:r>
        <w:rPr>
          <w:lang w:eastAsia="zh-CN"/>
        </w:rPr>
        <w:t>保障条件。</w:t>
      </w:r>
    </w:p>
    <w:p>
      <w:pPr>
        <w:pStyle w:val="9"/>
        <w:bidi w:val="0"/>
        <w:rPr>
          <w:rFonts w:hint="eastAsia"/>
          <w:lang w:val="en-US" w:eastAsia="zh-CN"/>
        </w:rPr>
      </w:pPr>
      <w:r>
        <w:rPr>
          <w:rFonts w:hint="eastAsia"/>
          <w:lang w:val="en-US" w:eastAsia="zh-CN"/>
        </w:rPr>
        <w:t>3.专业保障设施需求</w:t>
      </w:r>
    </w:p>
    <w:p>
      <w:pPr>
        <w:bidi w:val="0"/>
        <w:rPr>
          <w:lang w:eastAsia="zh-CN"/>
        </w:rPr>
      </w:pPr>
      <w:r>
        <w:rPr>
          <w:rFonts w:hint="eastAsia"/>
          <w:lang w:eastAsia="zh-CN"/>
        </w:rPr>
        <w:t>专业保障设施需求，主要体现为试飞试验场景需要同步配套通导监设施、气象监测设施、能源供应设施和维修保障基地。其中，通导监设施用于保障试飞活动中的通信、导航和监视，气象监测设施用于保障气象预报和实时监测，能源供应设施用于为各类飞行器提供充（换）电服务，包括无人机充换电站和直升机、</w:t>
      </w:r>
      <w:r>
        <w:rPr>
          <w:lang w:eastAsia="zh-CN"/>
        </w:rPr>
        <w:t>eVTOL能源</w:t>
      </w:r>
      <w:r>
        <w:rPr>
          <w:rFonts w:hint="eastAsia"/>
          <w:lang w:eastAsia="zh-CN"/>
        </w:rPr>
        <w:t>补给设施，维修保障基地则用于各类飞行设备出现故障、受损时的及时维护和检修。与此同时，低空试飞试验场地还需要根据民航标准和工艺要求建设相关通信服务保障设施。产业试验场景的专业保障需求，不是单一设施配置问题，而是上述各类设施与试飞试验活动同步配</w:t>
      </w:r>
      <w:r>
        <w:rPr>
          <w:lang w:eastAsia="zh-CN"/>
        </w:rPr>
        <w:t>套的</w:t>
      </w:r>
      <w:r>
        <w:rPr>
          <w:rFonts w:hint="eastAsia"/>
          <w:lang w:eastAsia="zh-CN"/>
        </w:rPr>
        <w:t>问题。</w:t>
      </w:r>
    </w:p>
    <w:p>
      <w:pPr>
        <w:pStyle w:val="9"/>
        <w:bidi w:val="0"/>
        <w:rPr>
          <w:rFonts w:hint="eastAsia"/>
          <w:lang w:val="en-US" w:eastAsia="zh-CN"/>
        </w:rPr>
      </w:pPr>
      <w:r>
        <w:rPr>
          <w:rFonts w:hint="eastAsia"/>
          <w:lang w:val="en-US" w:eastAsia="zh-CN"/>
        </w:rPr>
        <w:t>4.试验平台建设需求</w:t>
      </w:r>
    </w:p>
    <w:p>
      <w:pPr>
        <w:bidi w:val="0"/>
        <w:rPr>
          <w:lang w:eastAsia="zh-CN"/>
        </w:rPr>
      </w:pPr>
      <w:r>
        <w:rPr>
          <w:rFonts w:hint="eastAsia"/>
          <w:lang w:eastAsia="zh-CN"/>
        </w:rPr>
        <w:t>试验平台建设需求，重点在于依托现有试飞条件和产业基础，形成与研发制造、试飞测试和成果转化相衔接的平台支撑。贵州已有安顺航空工业基地、黄平旧州机场以及部分可提供试飞服务的支线机场等基础条件，能够承接部分试飞试验任务。在此基础上，贵州试验平台建设应围绕试飞测试、检测检验、维修调整、数据回传等环节统筹相关资源，使试飞场地、专业保障设施和研发制造环节形成衔接，更好支撑飞行器研发验证和</w:t>
      </w:r>
      <w:r>
        <w:rPr>
          <w:lang w:eastAsia="zh-CN"/>
        </w:rPr>
        <w:t>成果</w:t>
      </w:r>
      <w:r>
        <w:rPr>
          <w:rFonts w:hint="eastAsia"/>
          <w:lang w:eastAsia="zh-CN"/>
        </w:rPr>
        <w:t>转化。</w:t>
      </w:r>
    </w:p>
    <w:p>
      <w:pPr>
        <w:pStyle w:val="8"/>
        <w:bidi w:val="0"/>
        <w:rPr>
          <w:rFonts w:hint="eastAsia"/>
          <w:lang w:val="en-US" w:eastAsia="zh-CN"/>
        </w:rPr>
      </w:pPr>
      <w:bookmarkStart w:id="17" w:name="_Toc26361"/>
      <w:r>
        <w:rPr>
          <w:rFonts w:hint="eastAsia"/>
          <w:lang w:val="en-US" w:eastAsia="zh-CN"/>
        </w:rPr>
        <w:t>（五）场景引导下基础设施和信息服务业发展要求</w:t>
      </w:r>
      <w:bookmarkEnd w:id="17"/>
    </w:p>
    <w:p>
      <w:pPr>
        <w:bidi w:val="0"/>
        <w:rPr>
          <w:lang w:eastAsia="zh-CN"/>
        </w:rPr>
      </w:pPr>
      <w:r>
        <w:rPr>
          <w:rFonts w:hint="eastAsia"/>
          <w:lang w:eastAsia="zh-CN"/>
        </w:rPr>
        <w:t>贵</w:t>
      </w:r>
      <w:r>
        <w:rPr>
          <w:lang w:eastAsia="zh-CN"/>
        </w:rPr>
        <w:t>州省不同低空</w:t>
      </w:r>
      <w:r>
        <w:rPr>
          <w:rFonts w:hint="eastAsia"/>
          <w:lang w:eastAsia="zh-CN"/>
        </w:rPr>
        <w:t>场景对基础设施和信息服务的要求并不相同。公共服务更强调快速响应和重点区域覆盖，载货运输更强调通道组织和节点衔接，消费服务更强调景区节点和产品稳定运营，产业试验更强调专业场地和验证环境。因此，发展要求不能停留在泛泛提出</w:t>
      </w:r>
      <w:r>
        <w:rPr>
          <w:lang w:eastAsia="zh-CN"/>
        </w:rPr>
        <w:t>”点、</w:t>
      </w:r>
      <w:r>
        <w:rPr>
          <w:rFonts w:hint="eastAsia"/>
          <w:lang w:eastAsia="zh-CN"/>
        </w:rPr>
        <w:t>线、网</w:t>
      </w:r>
      <w:r>
        <w:rPr>
          <w:lang w:eastAsia="zh-CN"/>
        </w:rPr>
        <w:t>”布局</w:t>
      </w:r>
      <w:r>
        <w:rPr>
          <w:rFonts w:hint="eastAsia"/>
          <w:lang w:eastAsia="zh-CN"/>
        </w:rPr>
        <w:t>，</w:t>
      </w:r>
      <w:r>
        <w:rPr>
          <w:lang w:eastAsia="zh-CN"/>
        </w:rPr>
        <w:t>而需要把不同</w:t>
      </w:r>
      <w:r>
        <w:rPr>
          <w:rFonts w:hint="eastAsia"/>
          <w:lang w:eastAsia="zh-CN"/>
        </w:rPr>
        <w:t>场景对应的设施类型和信息服务要求</w:t>
      </w:r>
      <w:r>
        <w:rPr>
          <w:lang w:eastAsia="zh-CN"/>
        </w:rPr>
        <w:t>区分清楚。</w:t>
      </w:r>
    </w:p>
    <w:p>
      <w:pPr>
        <w:pStyle w:val="9"/>
        <w:bidi w:val="0"/>
        <w:rPr>
          <w:rFonts w:hint="eastAsia"/>
          <w:lang w:val="en-US" w:eastAsia="zh-CN"/>
        </w:rPr>
      </w:pPr>
      <w:r>
        <w:rPr>
          <w:rFonts w:hint="eastAsia"/>
          <w:lang w:val="en-US" w:eastAsia="zh-CN"/>
        </w:rPr>
        <w:t>1.点状场景以起降承载和差异化保障为重点</w:t>
      </w:r>
    </w:p>
    <w:p>
      <w:pPr>
        <w:bidi w:val="0"/>
        <w:rPr>
          <w:lang w:eastAsia="zh-CN"/>
        </w:rPr>
      </w:pPr>
      <w:r>
        <w:rPr>
          <w:lang w:eastAsia="zh-CN"/>
        </w:rPr>
        <w:t>点状</w:t>
      </w:r>
      <w:r>
        <w:rPr>
          <w:rFonts w:hint="eastAsia"/>
          <w:lang w:eastAsia="zh-CN"/>
        </w:rPr>
        <w:t>场景是指空间上相对集中的点状低空飞行区域，如文化旅游（低空运动）景点飞行观光区域、森林火灾或山体滑坡等灾害易发区域、耕地集中连片区域、短途载人、短途物流运输适飞区域、城市管理低空应用区域和无人机作业区域，以及其他具有一定范围的集中飞行服务区域。其布局方式是根据不同飞行器类型，在具有低空飞行需求的空间范围内对基础设施进行差异化配置。</w:t>
      </w:r>
    </w:p>
    <w:p>
      <w:pPr>
        <w:bidi w:val="0"/>
        <w:rPr>
          <w:lang w:eastAsia="zh-CN"/>
        </w:rPr>
      </w:pPr>
      <w:r>
        <w:rPr>
          <w:lang w:eastAsia="zh-CN"/>
        </w:rPr>
        <w:t>各</w:t>
      </w:r>
      <w:r>
        <w:rPr>
          <w:rFonts w:hint="eastAsia"/>
          <w:lang w:eastAsia="zh-CN"/>
        </w:rPr>
        <w:t>类点状场景均须配套相应基础设施，主要包括通导监、气象两类低空运行保障类基础设施和维修保障类辅助设施。其中，通导监设施用于保障点状场景区域内飞行中的通信、导航和监视；气象基础设施用于保障点状场景区域内的气象预报和实时监测，贵州区域小气候多变，对各类低空飞行安全影响较大；维修保障基础设施用于各类飞行设备出现故障、受损时的及时维护和检修。</w:t>
      </w:r>
    </w:p>
    <w:p>
      <w:pPr>
        <w:bidi w:val="0"/>
        <w:rPr>
          <w:lang w:eastAsia="zh-CN"/>
        </w:rPr>
      </w:pPr>
      <w:r>
        <w:rPr>
          <w:lang w:eastAsia="zh-CN"/>
        </w:rPr>
        <w:t>不同</w:t>
      </w:r>
      <w:r>
        <w:rPr>
          <w:rFonts w:hint="eastAsia"/>
          <w:lang w:eastAsia="zh-CN"/>
        </w:rPr>
        <w:t>类型飞行器对点状场景基础设施的需求存在明显差异。</w:t>
      </w:r>
    </w:p>
    <w:p>
      <w:pPr>
        <w:bidi w:val="0"/>
        <w:rPr>
          <w:lang w:eastAsia="zh-CN"/>
        </w:rPr>
      </w:pPr>
      <w:r>
        <w:rPr>
          <w:lang w:eastAsia="zh-CN"/>
        </w:rPr>
        <w:t>运</w:t>
      </w:r>
      <w:r>
        <w:rPr>
          <w:rFonts w:hint="eastAsia"/>
          <w:lang w:eastAsia="zh-CN"/>
        </w:rPr>
        <w:t>动类飞行设备（滑翔伞、热气球等）主要用于低空飞行运动和观光体验场景。起降功能主要通过飞行营地实现，部分通用机场也可建设具备运动类低空飞行设备起降的功能。运行保障和飞行辅助不需特定基础设施即可满足运动类低空飞行设备运行的需要。</w:t>
      </w:r>
    </w:p>
    <w:p>
      <w:pPr>
        <w:bidi w:val="0"/>
        <w:rPr>
          <w:lang w:eastAsia="zh-CN"/>
        </w:rPr>
      </w:pPr>
      <w:r>
        <w:rPr>
          <w:lang w:eastAsia="zh-CN"/>
        </w:rPr>
        <w:t>无人机在旅游航拍、防灾巡</w:t>
      </w:r>
      <w:r>
        <w:rPr>
          <w:rFonts w:hint="eastAsia"/>
          <w:lang w:eastAsia="zh-CN"/>
        </w:rPr>
        <w:t>检、应急物资配送、农林植保、短途货运物流、城市管理和无人机作业等场景均有应用。无人机起降设施要求较低，部分大型无人机或集中飞行区域需要布设无人机蜂巢（起降点）等满足起降需求。无人机运行保障还需布设智能网联和算力基础设施，提供大规模无人机飞行信息计算能力和运算结果反馈平台，确保实时掌握无人机飞行信息。此外，还需配套能源供应辅助设施，以弥补无人机续航能力弱的短板。</w:t>
      </w:r>
    </w:p>
    <w:p>
      <w:pPr>
        <w:bidi w:val="0"/>
        <w:rPr>
          <w:lang w:eastAsia="zh-CN"/>
        </w:rPr>
      </w:pPr>
      <w:r>
        <w:rPr>
          <w:lang w:eastAsia="zh-CN"/>
        </w:rPr>
        <w:t>直升机</w:t>
      </w:r>
      <w:r>
        <w:rPr>
          <w:rFonts w:hint="eastAsia"/>
          <w:lang w:eastAsia="zh-CN"/>
        </w:rPr>
        <w:t>（</w:t>
      </w:r>
      <w:r>
        <w:rPr>
          <w:lang w:eastAsia="zh-CN"/>
        </w:rPr>
        <w:t>eVTOL</w:t>
      </w:r>
      <w:r>
        <w:rPr>
          <w:rFonts w:hint="eastAsia"/>
          <w:lang w:eastAsia="zh-CN"/>
        </w:rPr>
        <w:t>）</w:t>
      </w:r>
      <w:r>
        <w:rPr>
          <w:lang w:eastAsia="zh-CN"/>
        </w:rPr>
        <w:t>在</w:t>
      </w:r>
      <w:r>
        <w:rPr>
          <w:rFonts w:hint="eastAsia"/>
          <w:lang w:eastAsia="zh-CN"/>
        </w:rPr>
        <w:t>载人旅游观光、森林防灭火等应急救援、高价值货运物流、城市上空飞行巡航和短途载人飞行（商务飞行、短途通勤等）等场景均有应用。起降可在通用机场、飞行营地以及达到一定标准的垂直起降设施区域实现。运行保障还需智能网联系统和算力基础设施，以确保点场景范围内飞行管理实时审批和信息实时反馈。此外，直升机还需布设能源供应辅助设施确保长时间</w:t>
      </w:r>
      <w:r>
        <w:rPr>
          <w:lang w:eastAsia="zh-CN"/>
        </w:rPr>
        <w:t>持</w:t>
      </w:r>
      <w:r>
        <w:rPr>
          <w:rFonts w:hint="eastAsia"/>
          <w:lang w:eastAsia="zh-CN"/>
        </w:rPr>
        <w:t>续飞行。</w:t>
      </w:r>
    </w:p>
    <w:p>
      <w:pPr>
        <w:bidi w:val="0"/>
        <w:rPr>
          <w:lang w:eastAsia="zh-CN"/>
        </w:rPr>
      </w:pPr>
      <w:r>
        <w:rPr>
          <w:lang w:eastAsia="zh-CN"/>
        </w:rPr>
        <w:t>点状</w:t>
      </w:r>
      <w:r>
        <w:rPr>
          <w:rFonts w:hint="eastAsia"/>
          <w:lang w:eastAsia="zh-CN"/>
        </w:rPr>
        <w:t>场景基础设施布局方面，起降设施应集中在点场景范围内飞行需求较大的核心区域；通导监设施和低空气象设施需覆盖点场景全域相对均匀分布；算力设施（边缘算力节点）从核心区域随飞行频次递减布设逐步减少；能源供应设施集中在起降设施周围。通用机场由于占地规模相对较大，往往在点场景区域外布设，服务于周边各点场景低空飞行设备起降需求。</w:t>
      </w:r>
    </w:p>
    <w:p>
      <w:pPr>
        <w:bidi w:val="0"/>
        <w:rPr>
          <w:lang w:eastAsia="zh-CN"/>
        </w:rPr>
      </w:pPr>
      <w:r>
        <w:rPr>
          <w:rFonts w:hint="eastAsia"/>
          <w:lang w:eastAsia="zh-CN"/>
        </w:rPr>
        <w:t>产业试验场景同样属于点状场景范畴，主要依托具备试飞条件的场地展开。黄平旧州机场具备承接通用航空器试飞的基础，部分支线机场在非民航飞行时段也可提供试飞服务。低空试飞试验场地需要根据民航标准和工艺要求建设相关通信服务保障设施，并配套通导监设施、气象监测设施、能源供应设施和维修保障基地。贵州省产业试验场景建设可依托安顺航空工业基础和现有场地资源，围绕试飞测试、检测检验、维修调整、数据回传等环节统筹资源配置。</w:t>
      </w:r>
    </w:p>
    <w:p>
      <w:pPr>
        <w:pStyle w:val="9"/>
        <w:bidi w:val="0"/>
        <w:rPr>
          <w:rFonts w:hint="eastAsia"/>
          <w:lang w:val="en-US" w:eastAsia="zh-CN"/>
        </w:rPr>
      </w:pPr>
      <w:r>
        <w:rPr>
          <w:rFonts w:hint="eastAsia"/>
          <w:lang w:val="en-US" w:eastAsia="zh-CN"/>
        </w:rPr>
        <w:t>2.线性场景以航路组织和连续保障为重点</w:t>
      </w:r>
    </w:p>
    <w:p>
      <w:pPr>
        <w:bidi w:val="0"/>
        <w:rPr>
          <w:lang w:eastAsia="zh-CN"/>
        </w:rPr>
      </w:pPr>
      <w:r>
        <w:rPr>
          <w:rFonts w:hint="eastAsia"/>
          <w:lang w:eastAsia="zh-CN"/>
        </w:rPr>
        <w:t>线</w:t>
      </w:r>
      <w:r>
        <w:rPr>
          <w:lang w:eastAsia="zh-CN"/>
        </w:rPr>
        <w:t>性</w:t>
      </w:r>
      <w:r>
        <w:rPr>
          <w:rFonts w:hint="eastAsia"/>
          <w:lang w:eastAsia="zh-CN"/>
        </w:rPr>
        <w:t>场景是指跨区域串联不同类型点状场景和重点区县、实现多功能复合飞行目的的航线，如串联交通不便区县、典型旅游资源区县、山地特色产品生产区县、经济相对发达区县和客货运集散地等不同类型区县。其布局方式是根据串联的不同类型区县，对满足不同飞行需要的场景相应布设服务和保障</w:t>
      </w:r>
      <w:r>
        <w:rPr>
          <w:lang w:eastAsia="zh-CN"/>
        </w:rPr>
        <w:t>基</w:t>
      </w:r>
      <w:r>
        <w:rPr>
          <w:rFonts w:hint="eastAsia"/>
          <w:lang w:eastAsia="zh-CN"/>
        </w:rPr>
        <w:t>础设施。</w:t>
      </w:r>
    </w:p>
    <w:p>
      <w:pPr>
        <w:bidi w:val="0"/>
        <w:rPr>
          <w:lang w:eastAsia="zh-CN"/>
        </w:rPr>
      </w:pPr>
      <w:r>
        <w:rPr>
          <w:rFonts w:hint="eastAsia"/>
          <w:lang w:eastAsia="zh-CN"/>
        </w:rPr>
        <w:t>贵</w:t>
      </w:r>
      <w:r>
        <w:rPr>
          <w:lang w:eastAsia="zh-CN"/>
        </w:rPr>
        <w:t>州省已开通少量直升机</w:t>
      </w:r>
      <w:r>
        <w:rPr>
          <w:rFonts w:hint="eastAsia"/>
          <w:lang w:eastAsia="zh-CN"/>
        </w:rPr>
        <w:t>飞行航路航线，以目视飞行为主，服务航路航线的基础设施建设与实际需求还存在差距。沿航路航线飞行过程中，需要线性分布飞行保障基础设施，主要包括智能网联设施、通导监基础设施、气象基础设施和算力基础设施。其中，智能网联设施主要提供飞行过程中所需的各类信息服务；通导监基础设施提供通信、导航和监视服务，包括</w:t>
      </w:r>
      <w:r>
        <w:rPr>
          <w:lang w:eastAsia="zh-CN"/>
        </w:rPr>
        <w:t xml:space="preserve"> 5G-A 基站、</w:t>
      </w:r>
      <w:r>
        <w:rPr>
          <w:rFonts w:hint="eastAsia"/>
          <w:lang w:eastAsia="zh-CN"/>
        </w:rPr>
        <w:t>卫星通信中继站、雷达、</w:t>
      </w:r>
      <w:r>
        <w:rPr>
          <w:lang w:eastAsia="zh-CN"/>
        </w:rPr>
        <w:t>ADS-B、甚高</w:t>
      </w:r>
      <w:r>
        <w:rPr>
          <w:rFonts w:hint="eastAsia"/>
          <w:lang w:eastAsia="zh-CN"/>
        </w:rPr>
        <w:t>频无线电等；气象基础设施提供气象信息实时监测和反馈的精细化气象预报服务，针对性解决贵州局部小气候多变、复杂山地地形气象观测覆盖密度不够、空中气象预报不准等问题；算力基础设施提供数据信息快速计算、快速反馈和实时</w:t>
      </w:r>
      <w:r>
        <w:rPr>
          <w:lang w:eastAsia="zh-CN"/>
        </w:rPr>
        <w:t>存</w:t>
      </w:r>
      <w:r>
        <w:rPr>
          <w:rFonts w:hint="eastAsia"/>
          <w:lang w:eastAsia="zh-CN"/>
        </w:rPr>
        <w:t>储服务。</w:t>
      </w:r>
    </w:p>
    <w:p>
      <w:pPr>
        <w:bidi w:val="0"/>
        <w:rPr>
          <w:lang w:eastAsia="zh-CN"/>
        </w:rPr>
      </w:pPr>
      <w:r>
        <w:rPr>
          <w:lang w:eastAsia="zh-CN"/>
        </w:rPr>
        <w:t>航路航</w:t>
      </w:r>
      <w:r>
        <w:rPr>
          <w:rFonts w:hint="eastAsia"/>
          <w:lang w:eastAsia="zh-CN"/>
        </w:rPr>
        <w:t>线关键节点还需要配置地面保障基础设施，提供起降、能源供应和维修保障服务，此类设施与点状场景基础设施基本重合。航路航线布局应串联不同类型点状场景和重点区县，利用好各类点状场景基础设施，构建多功能复合、纵横交错的航路航线布局。</w:t>
      </w:r>
    </w:p>
    <w:p>
      <w:pPr>
        <w:bidi w:val="0"/>
        <w:rPr>
          <w:lang w:eastAsia="zh-CN"/>
        </w:rPr>
      </w:pPr>
      <w:r>
        <w:rPr>
          <w:lang w:eastAsia="zh-CN"/>
        </w:rPr>
        <w:t>航路航</w:t>
      </w:r>
      <w:r>
        <w:rPr>
          <w:rFonts w:hint="eastAsia"/>
          <w:lang w:eastAsia="zh-CN"/>
        </w:rPr>
        <w:t>线布局应考虑实现多种功能，同时串联山区交通不便区县、具有较大客流量旅游资源区县、具有山地特色产品资源区县、经济相对发达区县和具有交通物流枢纽区县等，实现山地居民出行、游客集散和景景串飞、特色农产品运输、高净值人群出行、客运压力分流等多需合一。同时应考虑横向和纵向航线交错，形成主干航线在关键节点城市和区县交汇，客流、物流在关键节点中转，核心节点区域集中配置较高等级基础设施，沿线站点结合功能进行差异化配套。</w:t>
      </w:r>
    </w:p>
    <w:p>
      <w:pPr>
        <w:pStyle w:val="9"/>
        <w:bidi w:val="0"/>
        <w:rPr>
          <w:rFonts w:hint="eastAsia"/>
          <w:lang w:val="en-US" w:eastAsia="zh-CN"/>
        </w:rPr>
      </w:pPr>
      <w:r>
        <w:rPr>
          <w:rFonts w:hint="eastAsia"/>
          <w:lang w:val="en-US" w:eastAsia="zh-CN"/>
        </w:rPr>
        <w:t>3.网络场景以功能导向和分类组网为重点</w:t>
      </w:r>
    </w:p>
    <w:p>
      <w:pPr>
        <w:bidi w:val="0"/>
        <w:rPr>
          <w:lang w:eastAsia="zh-CN"/>
        </w:rPr>
      </w:pPr>
      <w:r>
        <w:rPr>
          <w:lang w:eastAsia="zh-CN"/>
        </w:rPr>
        <w:t>网</w:t>
      </w:r>
      <w:r>
        <w:rPr>
          <w:rFonts w:hint="eastAsia"/>
          <w:lang w:eastAsia="zh-CN"/>
        </w:rPr>
        <w:t>络场景是指在串点成线的基础上，以区域功能布局为导向，形成重点区域功能性低空飞行网络，如各类灾害多发区域的应急救援低空飞行网、景点景区集中分布区域的旅游观光低空飞行网、低空客运或物流需求集中的低空运输飞行网等。其布局方式是在不同功能布局的网络场景区域范围内，针对不同飞行器飞行需求进一步在空间上密织飞行网络，并强化满足特定功能实现的基础设施分布。</w:t>
      </w:r>
    </w:p>
    <w:p>
      <w:pPr>
        <w:bidi w:val="0"/>
        <w:rPr>
          <w:lang w:eastAsia="zh-CN"/>
        </w:rPr>
      </w:pPr>
      <w:r>
        <w:rPr>
          <w:lang w:eastAsia="zh-CN"/>
        </w:rPr>
        <w:t>网</w:t>
      </w:r>
      <w:r>
        <w:rPr>
          <w:rFonts w:hint="eastAsia"/>
          <w:lang w:eastAsia="zh-CN"/>
        </w:rPr>
        <w:t>络场景需求重点考虑全省范围内不同低空飞行场景的分布特征，并据此分类布局基础设施网络。</w:t>
      </w:r>
    </w:p>
    <w:p>
      <w:pPr>
        <w:bidi w:val="0"/>
        <w:rPr>
          <w:lang w:eastAsia="zh-CN"/>
        </w:rPr>
      </w:pPr>
      <w:r>
        <w:rPr>
          <w:lang w:eastAsia="zh-CN"/>
        </w:rPr>
        <w:t>低空旅游网</w:t>
      </w:r>
      <w:r>
        <w:rPr>
          <w:rFonts w:hint="eastAsia"/>
          <w:lang w:eastAsia="zh-CN"/>
        </w:rPr>
        <w:t>络。在贵阳、遵义、毕节、安顺</w:t>
      </w:r>
      <w:r>
        <w:rPr>
          <w:lang w:eastAsia="zh-CN"/>
        </w:rPr>
        <w:t xml:space="preserve"> 4 市</w:t>
      </w:r>
      <w:r>
        <w:rPr>
          <w:rFonts w:hint="eastAsia"/>
          <w:lang w:eastAsia="zh-CN"/>
        </w:rPr>
        <w:t>进一步密织低空旅游网络，增设直升机垂直起降基础设施、滑翔伞等低空运动飞行营地、</w:t>
      </w:r>
      <w:r>
        <w:rPr>
          <w:lang w:eastAsia="zh-CN"/>
        </w:rPr>
        <w:t>5G-A 基站、景区无人机起降点等基</w:t>
      </w:r>
      <w:r>
        <w:rPr>
          <w:rFonts w:hint="eastAsia"/>
          <w:lang w:eastAsia="zh-CN"/>
        </w:rPr>
        <w:t>础设施，密织景景串飞低空航路航线；加密通导监和气象基础设施，实现景区景点低空观光适飞区域覆盖和景景串飞航路</w:t>
      </w:r>
      <w:r>
        <w:rPr>
          <w:lang w:eastAsia="zh-CN"/>
        </w:rPr>
        <w:t>航</w:t>
      </w:r>
      <w:r>
        <w:rPr>
          <w:rFonts w:hint="eastAsia"/>
          <w:lang w:eastAsia="zh-CN"/>
        </w:rPr>
        <w:t>线覆盖。</w:t>
      </w:r>
    </w:p>
    <w:p>
      <w:pPr>
        <w:bidi w:val="0"/>
        <w:rPr>
          <w:lang w:eastAsia="zh-CN"/>
        </w:rPr>
      </w:pPr>
      <w:r>
        <w:rPr>
          <w:lang w:eastAsia="zh-CN"/>
        </w:rPr>
        <w:t>低空</w:t>
      </w:r>
      <w:r>
        <w:rPr>
          <w:rFonts w:hint="eastAsia"/>
          <w:lang w:eastAsia="zh-CN"/>
        </w:rPr>
        <w:t>应急网络。形成市州中心主航线、灾害多发区域密织网的低空应急网布局。以贵阳为中心的低空应急医疗物资配送中心，配套建设直升机垂直起降基础设施；黔东南、黔南、黔西南以森林防火为主，加密无人机机巢、重点区域直升机起降点等基础设施，服务低空无人机巡检和低空应急灭火场景；推进毕节、六盘水、铜仁等地区矿区灾难、边坡塌方、河道防汛等重点点位低空灾害监测气象基础设施和直升机起降设施。</w:t>
      </w:r>
    </w:p>
    <w:p>
      <w:pPr>
        <w:bidi w:val="0"/>
        <w:rPr>
          <w:lang w:eastAsia="zh-CN"/>
        </w:rPr>
      </w:pPr>
      <w:r>
        <w:rPr>
          <w:lang w:eastAsia="zh-CN"/>
        </w:rPr>
        <w:t>低空物流网</w:t>
      </w:r>
      <w:r>
        <w:rPr>
          <w:rFonts w:hint="eastAsia"/>
          <w:lang w:eastAsia="zh-CN"/>
        </w:rPr>
        <w:t>络。以物流转运枢纽为核心节点布局无人机机巢、直升机垂直起降点，布局高价值作物、高附加值产品</w:t>
      </w:r>
      <w:r>
        <w:rPr>
          <w:lang w:eastAsia="zh-CN"/>
        </w:rPr>
        <w:t>”</w:t>
      </w:r>
      <w:r>
        <w:rPr>
          <w:rFonts w:hint="eastAsia"/>
          <w:lang w:eastAsia="zh-CN"/>
        </w:rPr>
        <w:t>产地</w:t>
      </w:r>
      <w:r>
        <w:rPr>
          <w:lang w:eastAsia="zh-CN"/>
        </w:rPr>
        <w:t>→高速</w:t>
      </w:r>
      <w:r>
        <w:rPr>
          <w:rFonts w:hint="eastAsia"/>
          <w:lang w:eastAsia="zh-CN"/>
        </w:rPr>
        <w:t>铁路</w:t>
      </w:r>
      <w:r>
        <w:rPr>
          <w:lang w:eastAsia="zh-CN"/>
        </w:rPr>
        <w:t>/机</w:t>
      </w:r>
      <w:r>
        <w:rPr>
          <w:rFonts w:hint="eastAsia"/>
          <w:lang w:eastAsia="zh-CN"/>
        </w:rPr>
        <w:t>场货运站</w:t>
      </w:r>
      <w:r>
        <w:rPr>
          <w:lang w:eastAsia="zh-CN"/>
        </w:rPr>
        <w:t>/物流枢</w:t>
      </w:r>
      <w:r>
        <w:rPr>
          <w:rFonts w:hint="eastAsia"/>
          <w:lang w:eastAsia="zh-CN"/>
        </w:rPr>
        <w:t>纽</w:t>
      </w:r>
      <w:r>
        <w:rPr>
          <w:lang w:eastAsia="zh-CN"/>
        </w:rPr>
        <w:t>”和”高速</w:t>
      </w:r>
      <w:r>
        <w:rPr>
          <w:rFonts w:hint="eastAsia"/>
          <w:lang w:eastAsia="zh-CN"/>
        </w:rPr>
        <w:t>铁路</w:t>
      </w:r>
      <w:r>
        <w:rPr>
          <w:lang w:eastAsia="zh-CN"/>
        </w:rPr>
        <w:t>/机</w:t>
      </w:r>
      <w:r>
        <w:rPr>
          <w:rFonts w:hint="eastAsia"/>
          <w:lang w:eastAsia="zh-CN"/>
        </w:rPr>
        <w:t>场货运站</w:t>
      </w:r>
      <w:r>
        <w:rPr>
          <w:lang w:eastAsia="zh-CN"/>
        </w:rPr>
        <w:t>/物流枢</w:t>
      </w:r>
      <w:r>
        <w:rPr>
          <w:rFonts w:hint="eastAsia"/>
          <w:lang w:eastAsia="zh-CN"/>
        </w:rPr>
        <w:t>纽</w:t>
      </w:r>
      <w:r>
        <w:rPr>
          <w:lang w:eastAsia="zh-CN"/>
        </w:rPr>
        <w:t>→加工/</w:t>
      </w:r>
      <w:r>
        <w:rPr>
          <w:rFonts w:hint="eastAsia"/>
          <w:lang w:eastAsia="zh-CN"/>
        </w:rPr>
        <w:t>销售地</w:t>
      </w:r>
      <w:r>
        <w:rPr>
          <w:lang w:eastAsia="zh-CN"/>
        </w:rPr>
        <w:t>”直</w:t>
      </w:r>
      <w:r>
        <w:rPr>
          <w:rFonts w:hint="eastAsia"/>
          <w:lang w:eastAsia="zh-CN"/>
        </w:rPr>
        <w:t>飞的低空物流网。沿物流航线建设</w:t>
      </w:r>
      <w:r>
        <w:rPr>
          <w:lang w:eastAsia="zh-CN"/>
        </w:rPr>
        <w:t xml:space="preserve"> 5G-A 基站和通感一体化平台</w:t>
      </w:r>
      <w:r>
        <w:rPr>
          <w:rFonts w:hint="eastAsia"/>
          <w:lang w:eastAsia="zh-CN"/>
        </w:rPr>
        <w:t>，</w:t>
      </w:r>
      <w:r>
        <w:rPr>
          <w:lang w:eastAsia="zh-CN"/>
        </w:rPr>
        <w:t>搭建</w:t>
      </w:r>
      <w:r>
        <w:rPr>
          <w:rFonts w:hint="eastAsia"/>
          <w:lang w:eastAsia="zh-CN"/>
        </w:rPr>
        <w:t>电子围栏规范无人机货运路线，沿线布设无人机充换电站等能源供给基础设施和物资集</w:t>
      </w:r>
      <w:r>
        <w:rPr>
          <w:lang w:eastAsia="zh-CN"/>
        </w:rPr>
        <w:t>散起降点。</w:t>
      </w:r>
    </w:p>
    <w:p>
      <w:pPr>
        <w:bidi w:val="0"/>
        <w:rPr>
          <w:lang w:eastAsia="zh-CN"/>
        </w:rPr>
      </w:pPr>
      <w:r>
        <w:rPr>
          <w:lang w:eastAsia="zh-CN"/>
        </w:rPr>
        <w:t>低空客运网</w:t>
      </w:r>
      <w:r>
        <w:rPr>
          <w:rFonts w:hint="eastAsia"/>
          <w:lang w:eastAsia="zh-CN"/>
        </w:rPr>
        <w:t>络。以机场、高铁站等客运枢纽为节点，延伸布局低空航路航向，在边远山区和城市核心区的主干航路航线两端加密低空客运网络，面向山区群众和高净值人群提供低空客运服务。配套布设直升机起降基础设施和客运航路航线通导监基础设施，在边远山区加密气象基础设施和边缘算力节点基础设施，保障山区居民低空客运飞行活动安全开展。</w:t>
      </w:r>
    </w:p>
    <w:p>
      <w:pPr>
        <w:bidi w:val="0"/>
        <w:rPr>
          <w:lang w:eastAsia="zh-CN"/>
        </w:rPr>
      </w:pPr>
      <w:r>
        <w:rPr>
          <w:lang w:eastAsia="zh-CN"/>
        </w:rPr>
        <w:t>公共服</w:t>
      </w:r>
      <w:r>
        <w:rPr>
          <w:rFonts w:hint="eastAsia"/>
          <w:lang w:eastAsia="zh-CN"/>
        </w:rPr>
        <w:t>务、载货运输、消费服务和产业试验四类场景，构成了贵州省低空基础设施和信息服务业需求分析的主要内容。公共服务需求主要包括应急救援、城市管理巡检和农林作业，载货运输需求主要包括特色产品运输、载货运输组织、飞行保障与地面衔接和低空物流通道建设，消费服务需求主要包括低空旅游、低空运动、低空客运和消费服务网络建设，产业试验需求主要包括飞行器研发验证、试飞场地与验证环境、专业保障设施和试验平台建设。</w:t>
      </w:r>
    </w:p>
    <w:p>
      <w:pPr>
        <w:bidi w:val="0"/>
        <w:rPr>
          <w:lang w:eastAsia="zh-CN"/>
        </w:rPr>
      </w:pPr>
      <w:r>
        <w:rPr>
          <w:lang w:eastAsia="zh-CN"/>
        </w:rPr>
        <w:t>点状</w:t>
      </w:r>
      <w:r>
        <w:rPr>
          <w:rFonts w:hint="eastAsia"/>
          <w:lang w:eastAsia="zh-CN"/>
        </w:rPr>
        <w:t>场景、线性场景和网络场景三个维度的发展要求，共同构成低空基础设施和信息服务布局的需求分析基础。其中，点状场景覆盖各类起降节点和专业化试验场地，线性场景承担航路组织和多需合一的通道功能，网络场景实现区域分类组网和功能联动。</w:t>
      </w:r>
    </w:p>
    <w:p>
      <w:pPr>
        <w:pStyle w:val="7"/>
        <w:bidi w:val="0"/>
        <w:rPr>
          <w:rFonts w:hint="eastAsia"/>
          <w:lang w:val="en-US" w:eastAsia="zh-CN"/>
        </w:rPr>
      </w:pPr>
      <w:bookmarkStart w:id="18" w:name="_Toc21241"/>
      <w:r>
        <w:rPr>
          <w:rFonts w:hint="eastAsia"/>
          <w:lang w:val="en-US" w:eastAsia="zh-CN"/>
        </w:rPr>
        <w:t>四、贵州省低空基础设施和信息服务行业设施规划思路</w:t>
      </w:r>
      <w:bookmarkEnd w:id="18"/>
    </w:p>
    <w:p>
      <w:pPr>
        <w:pStyle w:val="8"/>
        <w:bidi w:val="0"/>
        <w:rPr>
          <w:rFonts w:hint="eastAsia"/>
          <w:lang w:val="en-US" w:eastAsia="zh-CN"/>
        </w:rPr>
      </w:pPr>
      <w:bookmarkStart w:id="19" w:name="_Toc23771"/>
      <w:r>
        <w:rPr>
          <w:rFonts w:hint="eastAsia"/>
          <w:lang w:val="en-US" w:eastAsia="zh-CN"/>
        </w:rPr>
        <w:t>（一）发展空间</w:t>
      </w:r>
      <w:bookmarkEnd w:id="19"/>
    </w:p>
    <w:p>
      <w:pPr>
        <w:bidi w:val="0"/>
        <w:rPr>
          <w:lang w:eastAsia="zh-CN"/>
        </w:rPr>
      </w:pPr>
      <w:r>
        <w:rPr>
          <w:lang w:eastAsia="zh-CN"/>
        </w:rPr>
        <w:t>低空基</w:t>
      </w:r>
      <w:r>
        <w:rPr>
          <w:rFonts w:hint="eastAsia"/>
          <w:lang w:eastAsia="zh-CN"/>
        </w:rPr>
        <w:t>础设施和信息服务业布局首先取决于发展空间条件。贵州省发展空间不是单一的空域问题，而是禁止飞行区域、限制区域、适飞空域、地面场地和频谱资源共同作用的结果。规划布局应在满足安全底线和管控要求的前提下，先划清不能飞、不能布、不能扰的边界，再统筹释放可利用空间，形成与低空应用场景相适应的发展条件。</w:t>
      </w:r>
    </w:p>
    <w:p>
      <w:pPr>
        <w:pStyle w:val="9"/>
        <w:bidi w:val="0"/>
        <w:rPr>
          <w:rFonts w:hint="eastAsia"/>
          <w:lang w:val="en-US" w:eastAsia="zh-CN"/>
        </w:rPr>
      </w:pPr>
      <w:r>
        <w:rPr>
          <w:rFonts w:hint="eastAsia"/>
          <w:lang w:val="en-US" w:eastAsia="zh-CN"/>
        </w:rPr>
        <w:t>1.禁止飞行区域</w:t>
      </w:r>
    </w:p>
    <w:p>
      <w:pPr>
        <w:bidi w:val="0"/>
        <w:rPr>
          <w:lang w:eastAsia="zh-CN"/>
        </w:rPr>
      </w:pPr>
      <w:r>
        <w:rPr>
          <w:rFonts w:hint="eastAsia"/>
          <w:lang w:eastAsia="zh-CN"/>
        </w:rPr>
        <w:t>贵</w:t>
      </w:r>
      <w:r>
        <w:rPr>
          <w:lang w:eastAsia="zh-CN"/>
        </w:rPr>
        <w:t>州省低空基</w:t>
      </w:r>
      <w:r>
        <w:rPr>
          <w:rFonts w:hint="eastAsia"/>
          <w:lang w:eastAsia="zh-CN"/>
        </w:rPr>
        <w:t>础设施布局应先明确禁止飞行区域。黔南州平塘县</w:t>
      </w:r>
      <w:r>
        <w:rPr>
          <w:lang w:eastAsia="zh-CN"/>
        </w:rPr>
        <w:t>FAST周</w:t>
      </w:r>
      <w:r>
        <w:rPr>
          <w:rFonts w:hint="eastAsia"/>
          <w:lang w:eastAsia="zh-CN"/>
        </w:rPr>
        <w:t>边属于禁止飞行区域，应执行《低空通信频谱管理细则》，保障与</w:t>
      </w:r>
      <w:r>
        <w:rPr>
          <w:lang w:eastAsia="zh-CN"/>
        </w:rPr>
        <w:t>“中国天眼”的</w:t>
      </w:r>
      <w:r>
        <w:rPr>
          <w:rFonts w:hint="eastAsia"/>
          <w:lang w:eastAsia="zh-CN"/>
        </w:rPr>
        <w:t>电磁兼容。涉及法定禁飞要求、重大设施保护要求和特殊电磁环境约束的区域，不应布局低空起降设施，也不应作为常态化低空飞行</w:t>
      </w:r>
      <w:r>
        <w:rPr>
          <w:lang w:eastAsia="zh-CN"/>
        </w:rPr>
        <w:t>活</w:t>
      </w:r>
      <w:r>
        <w:rPr>
          <w:rFonts w:hint="eastAsia"/>
          <w:lang w:eastAsia="zh-CN"/>
        </w:rPr>
        <w:t>动空间。</w:t>
      </w:r>
    </w:p>
    <w:p>
      <w:pPr>
        <w:pStyle w:val="9"/>
        <w:bidi w:val="0"/>
        <w:rPr>
          <w:rFonts w:hint="eastAsia"/>
          <w:lang w:val="en-US" w:eastAsia="zh-CN"/>
        </w:rPr>
      </w:pPr>
      <w:r>
        <w:rPr>
          <w:rFonts w:hint="eastAsia"/>
          <w:lang w:val="en-US" w:eastAsia="zh-CN"/>
        </w:rPr>
        <w:t>2.限制区域和重点管控区域</w:t>
      </w:r>
    </w:p>
    <w:p>
      <w:pPr>
        <w:bidi w:val="0"/>
        <w:rPr>
          <w:lang w:eastAsia="zh-CN"/>
        </w:rPr>
      </w:pPr>
      <w:r>
        <w:rPr>
          <w:lang w:eastAsia="zh-CN"/>
        </w:rPr>
        <w:t>除禁止</w:t>
      </w:r>
      <w:r>
        <w:rPr>
          <w:rFonts w:hint="eastAsia"/>
          <w:lang w:eastAsia="zh-CN"/>
        </w:rPr>
        <w:t>飞行区域外，贵州省低空发展空间还受到各类限制区域和重点管控区域约束。通用机场选址应符合地形地貌、主导风向、场址净空条件和环境影响区域等要求，避开空中景区和各类限制区域，与军事设施、重要基础设施、易燃易爆及电磁干扰设施保持安全距离。</w:t>
      </w:r>
    </w:p>
    <w:p>
      <w:pPr>
        <w:bidi w:val="0"/>
        <w:rPr>
          <w:lang w:eastAsia="zh-CN"/>
        </w:rPr>
      </w:pPr>
      <w:r>
        <w:rPr>
          <w:lang w:eastAsia="zh-CN"/>
        </w:rPr>
        <w:t>在</w:t>
      </w:r>
      <w:r>
        <w:rPr>
          <w:rFonts w:hint="eastAsia"/>
          <w:lang w:eastAsia="zh-CN"/>
        </w:rPr>
        <w:t>环境敏感区域管理方面，可依托生态保护红线、自然保护地、永久基本农田和集中居民区等空间数据，构建低空环境敏感区</w:t>
      </w:r>
      <w:r>
        <w:rPr>
          <w:lang w:eastAsia="zh-CN"/>
        </w:rPr>
        <w:t>“一</w:t>
      </w:r>
      <w:r>
        <w:rPr>
          <w:rFonts w:hint="eastAsia"/>
          <w:lang w:eastAsia="zh-CN"/>
        </w:rPr>
        <w:t>张图</w:t>
      </w:r>
      <w:r>
        <w:rPr>
          <w:lang w:eastAsia="zh-CN"/>
        </w:rPr>
        <w:t>”</w:t>
      </w:r>
      <w:r>
        <w:rPr>
          <w:rFonts w:hint="eastAsia"/>
          <w:lang w:eastAsia="zh-CN"/>
        </w:rPr>
        <w:t>，实行分级管控。自然保护区核心区、饮用水水源一级保护区应划为禁飞区域；缓冲区、风景名胜区核心景区应划为限飞区域，重点控制飞行高度、时段和频次；居民集中区上空应划为重点管控区域，优先采用低噪声机型，降低飞行活动对居民生活和生态环</w:t>
      </w:r>
      <w:r>
        <w:rPr>
          <w:lang w:eastAsia="zh-CN"/>
        </w:rPr>
        <w:t>境的</w:t>
      </w:r>
      <w:r>
        <w:rPr>
          <w:rFonts w:hint="eastAsia"/>
          <w:lang w:eastAsia="zh-CN"/>
        </w:rPr>
        <w:t>扰动。</w:t>
      </w:r>
    </w:p>
    <w:p>
      <w:pPr>
        <w:pStyle w:val="9"/>
        <w:bidi w:val="0"/>
        <w:rPr>
          <w:rFonts w:hint="eastAsia"/>
          <w:lang w:val="en-US" w:eastAsia="zh-CN"/>
        </w:rPr>
      </w:pPr>
      <w:r>
        <w:rPr>
          <w:rFonts w:hint="eastAsia"/>
          <w:lang w:val="en-US" w:eastAsia="zh-CN"/>
        </w:rPr>
        <w:t>3.适飞空域</w:t>
      </w:r>
    </w:p>
    <w:p>
      <w:pPr>
        <w:bidi w:val="0"/>
        <w:rPr>
          <w:lang w:eastAsia="zh-CN"/>
        </w:rPr>
      </w:pPr>
      <w:r>
        <w:rPr>
          <w:rFonts w:hint="eastAsia"/>
          <w:lang w:eastAsia="zh-CN"/>
        </w:rPr>
        <w:t>贵</w:t>
      </w:r>
      <w:r>
        <w:rPr>
          <w:lang w:eastAsia="zh-CN"/>
        </w:rPr>
        <w:t>州省低空</w:t>
      </w:r>
      <w:r>
        <w:rPr>
          <w:rFonts w:hint="eastAsia"/>
          <w:lang w:eastAsia="zh-CN"/>
        </w:rPr>
        <w:t>飞行活动应在可适飞、可管理、可保障的空域条件下有序开展。无人机和有人驾驶航空器在适飞空域条件下飞行，需要有通信、导航、监视、气象、算力等基础设施支撑，并依托核心网、承载网、无线网、接入网等技术，形成低空空域信息管理、飞行指挥调度、航路航线监管、信息服务等系统软件，建设贵州省低空飞行运营监管执法一</w:t>
      </w:r>
      <w:r>
        <w:rPr>
          <w:lang w:eastAsia="zh-CN"/>
        </w:rPr>
        <w:t>体化平台。</w:t>
      </w:r>
    </w:p>
    <w:p>
      <w:pPr>
        <w:bidi w:val="0"/>
        <w:rPr>
          <w:lang w:eastAsia="zh-CN"/>
        </w:rPr>
      </w:pPr>
      <w:r>
        <w:rPr>
          <w:lang w:eastAsia="zh-CN"/>
        </w:rPr>
        <w:t>从高度</w:t>
      </w:r>
      <w:r>
        <w:rPr>
          <w:rFonts w:hint="eastAsia"/>
          <w:lang w:eastAsia="zh-CN"/>
        </w:rPr>
        <w:t>层次看，贵州省适飞空域主要分为三个层次。</w:t>
      </w:r>
      <w:r>
        <w:rPr>
          <w:lang w:eastAsia="zh-CN"/>
        </w:rPr>
        <w:t>W</w:t>
      </w:r>
      <w:r>
        <w:rPr>
          <w:rFonts w:hint="eastAsia"/>
          <w:lang w:eastAsia="zh-CN"/>
        </w:rPr>
        <w:t>类空域属于</w:t>
      </w:r>
      <w:r>
        <w:rPr>
          <w:lang w:eastAsia="zh-CN"/>
        </w:rPr>
        <w:t>G</w:t>
      </w:r>
      <w:r>
        <w:rPr>
          <w:rFonts w:hint="eastAsia"/>
          <w:lang w:eastAsia="zh-CN"/>
        </w:rPr>
        <w:t>类空域内真高</w:t>
      </w:r>
      <w:r>
        <w:rPr>
          <w:lang w:eastAsia="zh-CN"/>
        </w:rPr>
        <w:t>120米以下部分空域</w:t>
      </w:r>
      <w:r>
        <w:rPr>
          <w:rFonts w:hint="eastAsia"/>
          <w:lang w:eastAsia="zh-CN"/>
        </w:rPr>
        <w:t>，为非管制空域，适合微型、轻型、小型无人驾驶航空器飞行，其中微型无人机飞行真高一般不超过</w:t>
      </w:r>
      <w:r>
        <w:rPr>
          <w:lang w:eastAsia="zh-CN"/>
        </w:rPr>
        <w:t>50米</w:t>
      </w:r>
      <w:r>
        <w:rPr>
          <w:rFonts w:hint="eastAsia"/>
          <w:lang w:eastAsia="zh-CN"/>
        </w:rPr>
        <w:t>，轻型和小型无人机飞行真高一般不超过</w:t>
      </w:r>
      <w:r>
        <w:rPr>
          <w:lang w:eastAsia="zh-CN"/>
        </w:rPr>
        <w:t>120米。G</w:t>
      </w:r>
      <w:r>
        <w:rPr>
          <w:rFonts w:hint="eastAsia"/>
          <w:lang w:eastAsia="zh-CN"/>
        </w:rPr>
        <w:t>类空域属于</w:t>
      </w:r>
      <w:r>
        <w:rPr>
          <w:lang w:eastAsia="zh-CN"/>
        </w:rPr>
        <w:t>B、C</w:t>
      </w:r>
      <w:r>
        <w:rPr>
          <w:rFonts w:hint="eastAsia"/>
          <w:lang w:eastAsia="zh-CN"/>
        </w:rPr>
        <w:t>类空域以外真高</w:t>
      </w:r>
      <w:r>
        <w:rPr>
          <w:lang w:eastAsia="zh-CN"/>
        </w:rPr>
        <w:t>300米以下部分空域</w:t>
      </w:r>
      <w:r>
        <w:rPr>
          <w:rFonts w:hint="eastAsia"/>
          <w:lang w:eastAsia="zh-CN"/>
        </w:rPr>
        <w:t>，</w:t>
      </w:r>
      <w:r>
        <w:rPr>
          <w:lang w:eastAsia="zh-CN"/>
        </w:rPr>
        <w:t>但不含W</w:t>
      </w:r>
      <w:r>
        <w:rPr>
          <w:rFonts w:hint="eastAsia"/>
          <w:lang w:eastAsia="zh-CN"/>
        </w:rPr>
        <w:t>类空域，适合大中型无人驾驶航空器和</w:t>
      </w:r>
      <w:r>
        <w:rPr>
          <w:lang w:eastAsia="zh-CN"/>
        </w:rPr>
        <w:t>eVTOL</w:t>
      </w:r>
      <w:r>
        <w:rPr>
          <w:rFonts w:hint="eastAsia"/>
          <w:lang w:eastAsia="zh-CN"/>
        </w:rPr>
        <w:t>飞行。</w:t>
      </w:r>
      <w:r>
        <w:rPr>
          <w:lang w:eastAsia="zh-CN"/>
        </w:rPr>
        <w:t>300米至1000米空域属于W</w:t>
      </w:r>
      <w:r>
        <w:rPr>
          <w:rFonts w:hint="eastAsia"/>
          <w:lang w:eastAsia="zh-CN"/>
        </w:rPr>
        <w:t>类、</w:t>
      </w:r>
      <w:r>
        <w:rPr>
          <w:lang w:eastAsia="zh-CN"/>
        </w:rPr>
        <w:t>G</w:t>
      </w:r>
      <w:r>
        <w:rPr>
          <w:rFonts w:hint="eastAsia"/>
          <w:lang w:eastAsia="zh-CN"/>
        </w:rPr>
        <w:t>类空域以外的管制空域，空域类型包括</w:t>
      </w:r>
      <w:r>
        <w:rPr>
          <w:lang w:eastAsia="zh-CN"/>
        </w:rPr>
        <w:t>B、C、D、E</w:t>
      </w:r>
      <w:r>
        <w:rPr>
          <w:rFonts w:hint="eastAsia"/>
          <w:lang w:eastAsia="zh-CN"/>
        </w:rPr>
        <w:t>类，适合大型无人驾驶航空器、直升机、固定翼飞</w:t>
      </w:r>
      <w:r>
        <w:rPr>
          <w:lang w:eastAsia="zh-CN"/>
        </w:rPr>
        <w:t>机等</w:t>
      </w:r>
      <w:r>
        <w:rPr>
          <w:rFonts w:hint="eastAsia"/>
          <w:lang w:eastAsia="zh-CN"/>
        </w:rPr>
        <w:t>飞行。</w:t>
      </w:r>
    </w:p>
    <w:p>
      <w:pPr>
        <w:bidi w:val="0"/>
        <w:rPr>
          <w:lang w:eastAsia="zh-CN"/>
        </w:rPr>
      </w:pPr>
      <w:r>
        <w:rPr>
          <w:lang w:eastAsia="zh-CN"/>
        </w:rPr>
        <w:t>从空</w:t>
      </w:r>
      <w:r>
        <w:rPr>
          <w:rFonts w:hint="eastAsia"/>
          <w:lang w:eastAsia="zh-CN"/>
        </w:rPr>
        <w:t>间分布看，</w:t>
      </w:r>
      <w:r>
        <w:rPr>
          <w:lang w:eastAsia="zh-CN"/>
        </w:rPr>
        <w:t>W</w:t>
      </w:r>
      <w:r>
        <w:rPr>
          <w:rFonts w:hint="eastAsia"/>
          <w:lang w:eastAsia="zh-CN"/>
        </w:rPr>
        <w:t>类空域、</w:t>
      </w:r>
      <w:r>
        <w:rPr>
          <w:lang w:eastAsia="zh-CN"/>
        </w:rPr>
        <w:t>G</w:t>
      </w:r>
      <w:r>
        <w:rPr>
          <w:rFonts w:hint="eastAsia"/>
          <w:lang w:eastAsia="zh-CN"/>
        </w:rPr>
        <w:t>类空域和</w:t>
      </w:r>
      <w:r>
        <w:rPr>
          <w:lang w:eastAsia="zh-CN"/>
        </w:rPr>
        <w:t>300米至1000米空域均覆盖全省9个市州</w:t>
      </w:r>
      <w:r>
        <w:rPr>
          <w:rFonts w:hint="eastAsia"/>
          <w:lang w:eastAsia="zh-CN"/>
        </w:rPr>
        <w:t>，</w:t>
      </w:r>
      <w:r>
        <w:rPr>
          <w:lang w:eastAsia="zh-CN"/>
        </w:rPr>
        <w:t>但并非所有区域都具</w:t>
      </w:r>
      <w:r>
        <w:rPr>
          <w:rFonts w:hint="eastAsia"/>
          <w:lang w:eastAsia="zh-CN"/>
        </w:rPr>
        <w:t>备适飞条件。</w:t>
      </w:r>
      <w:r>
        <w:rPr>
          <w:lang w:eastAsia="zh-CN"/>
        </w:rPr>
        <w:t>W</w:t>
      </w:r>
      <w:r>
        <w:rPr>
          <w:rFonts w:hint="eastAsia"/>
          <w:lang w:eastAsia="zh-CN"/>
        </w:rPr>
        <w:t>类空域方面，除铜仁大部分区域以及贵阳清镇、遵义新舟、遵义习水、安顺普定、六盘水盘州、</w:t>
      </w:r>
      <w:r>
        <w:rPr>
          <w:lang w:eastAsia="zh-CN"/>
        </w:rPr>
        <w:t>FAST等白色区域不适合低空</w:t>
      </w:r>
      <w:r>
        <w:rPr>
          <w:rFonts w:hint="eastAsia"/>
          <w:lang w:eastAsia="zh-CN"/>
        </w:rPr>
        <w:t>飞行外，其余绿色区域总体适合低空飞行。</w:t>
      </w:r>
      <w:r>
        <w:rPr>
          <w:lang w:eastAsia="zh-CN"/>
        </w:rPr>
        <w:t>G</w:t>
      </w:r>
      <w:r>
        <w:rPr>
          <w:rFonts w:hint="eastAsia"/>
          <w:lang w:eastAsia="zh-CN"/>
        </w:rPr>
        <w:t>类空域和</w:t>
      </w:r>
      <w:r>
        <w:rPr>
          <w:lang w:eastAsia="zh-CN"/>
        </w:rPr>
        <w:t>300米至1000米空域方面</w:t>
      </w:r>
      <w:r>
        <w:rPr>
          <w:rFonts w:hint="eastAsia"/>
          <w:lang w:eastAsia="zh-CN"/>
        </w:rPr>
        <w:t>，</w:t>
      </w:r>
      <w:r>
        <w:rPr>
          <w:lang w:eastAsia="zh-CN"/>
        </w:rPr>
        <w:t>除</w:t>
      </w:r>
      <w:r>
        <w:rPr>
          <w:rFonts w:hint="eastAsia"/>
          <w:lang w:eastAsia="zh-CN"/>
        </w:rPr>
        <w:t>贵阳龙洞堡机场、清镇机场、遵义新舟机场、遵义茅台机场、安顺黄果树机场、毕节飞雄机场、六盘水月照机场、铜仁凤凰机场、铜仁德江机场、凯里黄平机场、黄平旧州机场、荔波机场、黎平机场、兴义万峰林机场以及</w:t>
      </w:r>
      <w:r>
        <w:rPr>
          <w:lang w:eastAsia="zh-CN"/>
        </w:rPr>
        <w:t>FAST等周</w:t>
      </w:r>
      <w:r>
        <w:rPr>
          <w:rFonts w:hint="eastAsia"/>
          <w:lang w:eastAsia="zh-CN"/>
        </w:rPr>
        <w:t>边白色区域不适合低空飞行外，其余区域总体具备</w:t>
      </w:r>
      <w:r>
        <w:rPr>
          <w:lang w:eastAsia="zh-CN"/>
        </w:rPr>
        <w:t>适</w:t>
      </w:r>
      <w:r>
        <w:rPr>
          <w:rFonts w:hint="eastAsia"/>
          <w:lang w:eastAsia="zh-CN"/>
        </w:rPr>
        <w:t>飞基础。</w:t>
      </w:r>
    </w:p>
    <w:p>
      <w:pPr>
        <w:bidi w:val="0"/>
        <w:rPr>
          <w:lang w:eastAsia="zh-CN"/>
        </w:rPr>
      </w:pPr>
      <w:r>
        <w:rPr>
          <w:lang w:eastAsia="zh-CN"/>
        </w:rPr>
        <w:t>可适</w:t>
      </w:r>
      <w:r>
        <w:rPr>
          <w:rFonts w:hint="eastAsia"/>
          <w:lang w:eastAsia="zh-CN"/>
        </w:rPr>
        <w:t>飞的空域和航路航线需要具备相应的数字化支撑条件，否则低空飞行航空器容易发生碰撞或</w:t>
      </w:r>
      <w:r>
        <w:rPr>
          <w:lang w:eastAsia="zh-CN"/>
        </w:rPr>
        <w:t>“黑</w:t>
      </w:r>
      <w:r>
        <w:rPr>
          <w:rFonts w:hint="eastAsia"/>
          <w:lang w:eastAsia="zh-CN"/>
        </w:rPr>
        <w:t>飞</w:t>
      </w:r>
      <w:r>
        <w:rPr>
          <w:lang w:eastAsia="zh-CN"/>
        </w:rPr>
        <w:t>”等</w:t>
      </w:r>
      <w:r>
        <w:rPr>
          <w:rFonts w:hint="eastAsia"/>
          <w:lang w:eastAsia="zh-CN"/>
        </w:rPr>
        <w:t>现象，难以实现高效可持续发展。适飞空域有序释放和常态化运行，还需要依托低空飞行空联网、空域管理、飞行指挥调度、航路航线管理、信息服务和运营监管等平台能力</w:t>
      </w:r>
      <w:r>
        <w:rPr>
          <w:lang w:eastAsia="zh-CN"/>
        </w:rPr>
        <w:t>提供支撑。</w:t>
      </w:r>
    </w:p>
    <w:p>
      <w:pPr>
        <w:pStyle w:val="9"/>
        <w:bidi w:val="0"/>
        <w:rPr>
          <w:rFonts w:hint="eastAsia"/>
          <w:lang w:val="en-US" w:eastAsia="zh-CN"/>
        </w:rPr>
      </w:pPr>
      <w:r>
        <w:rPr>
          <w:rFonts w:hint="eastAsia"/>
          <w:lang w:val="en-US" w:eastAsia="zh-CN"/>
        </w:rPr>
        <w:t>4.地面空间利用</w:t>
      </w:r>
    </w:p>
    <w:p>
      <w:pPr>
        <w:bidi w:val="0"/>
        <w:rPr>
          <w:lang w:eastAsia="zh-CN"/>
        </w:rPr>
      </w:pPr>
      <w:r>
        <w:rPr>
          <w:rFonts w:hint="eastAsia"/>
          <w:lang w:eastAsia="zh-CN"/>
        </w:rPr>
        <w:t>贵</w:t>
      </w:r>
      <w:r>
        <w:rPr>
          <w:lang w:eastAsia="zh-CN"/>
        </w:rPr>
        <w:t>州省低空起降</w:t>
      </w:r>
      <w:r>
        <w:rPr>
          <w:rFonts w:hint="eastAsia"/>
          <w:lang w:eastAsia="zh-CN"/>
        </w:rPr>
        <w:t>设施布局应坚持经济适用、分步实施，牢固树立适用集约理念，做到投资规模适度、建设标准适宜。鼓励现有支线运输机场增加通航功能，相邻行政区共享共用支线运输机场，鼓励利用现有大型交通枢纽、公交车站、停车坪等现有基础设施进行改造升级，满足低空起降需求，减少重复投资建设，合理确定建设时序，提升设</w:t>
      </w:r>
      <w:r>
        <w:rPr>
          <w:lang w:eastAsia="zh-CN"/>
        </w:rPr>
        <w:t>施利用率。</w:t>
      </w:r>
    </w:p>
    <w:p>
      <w:pPr>
        <w:bidi w:val="0"/>
        <w:rPr>
          <w:lang w:eastAsia="zh-CN"/>
        </w:rPr>
      </w:pPr>
      <w:r>
        <w:rPr>
          <w:lang w:eastAsia="zh-CN"/>
        </w:rPr>
        <w:t>在此基</w:t>
      </w:r>
      <w:r>
        <w:rPr>
          <w:rFonts w:hint="eastAsia"/>
          <w:lang w:eastAsia="zh-CN"/>
        </w:rPr>
        <w:t>础上，可结合存量空间资源统筹推进地面场地利用。优先利用存量建设用地、屋顶资源和既有交通附属空间建设相关设施，支持高速服务区、闲置厂房、废弃矿区等存量资源改造利用，提高地面空间复合开发和集约利用水平。</w:t>
      </w:r>
    </w:p>
    <w:p>
      <w:pPr>
        <w:pStyle w:val="8"/>
        <w:bidi w:val="0"/>
        <w:rPr>
          <w:rFonts w:hint="eastAsia"/>
          <w:lang w:val="en-US" w:eastAsia="zh-CN"/>
        </w:rPr>
      </w:pPr>
      <w:bookmarkStart w:id="20" w:name="_Toc17922"/>
      <w:r>
        <w:rPr>
          <w:rFonts w:hint="eastAsia"/>
          <w:lang w:val="en-US" w:eastAsia="zh-CN"/>
        </w:rPr>
        <w:t>（二）低空起降设施规划思路</w:t>
      </w:r>
      <w:bookmarkEnd w:id="20"/>
    </w:p>
    <w:p>
      <w:pPr>
        <w:bidi w:val="0"/>
        <w:rPr>
          <w:lang w:eastAsia="zh-CN"/>
        </w:rPr>
      </w:pPr>
      <w:r>
        <w:rPr>
          <w:rFonts w:hint="eastAsia"/>
          <w:lang w:eastAsia="zh-CN"/>
        </w:rPr>
        <w:t>贵</w:t>
      </w:r>
      <w:r>
        <w:rPr>
          <w:lang w:eastAsia="zh-CN"/>
        </w:rPr>
        <w:t>州省低空起降</w:t>
      </w:r>
      <w:r>
        <w:rPr>
          <w:rFonts w:hint="eastAsia"/>
          <w:lang w:eastAsia="zh-CN"/>
        </w:rPr>
        <w:t>设施规划应围绕通用机场、低空垂直起降设施、飞行营地和无人机起降点统筹推进，结合重点景区、综合交通枢纽、物流园区和应急救援等场景布局相关设施，形成分级分类的低空起降设施体系。</w:t>
      </w:r>
    </w:p>
    <w:p>
      <w:pPr>
        <w:pStyle w:val="9"/>
        <w:bidi w:val="0"/>
        <w:rPr>
          <w:rFonts w:hint="eastAsia"/>
          <w:lang w:val="en-US" w:eastAsia="zh-CN"/>
        </w:rPr>
      </w:pPr>
      <w:r>
        <w:rPr>
          <w:rFonts w:hint="eastAsia"/>
          <w:lang w:val="en-US" w:eastAsia="zh-CN"/>
        </w:rPr>
        <w:t>1.通用机场布局</w:t>
      </w:r>
    </w:p>
    <w:p>
      <w:pPr>
        <w:bidi w:val="0"/>
        <w:rPr>
          <w:lang w:eastAsia="zh-CN"/>
        </w:rPr>
      </w:pPr>
      <w:r>
        <w:rPr>
          <w:rFonts w:hint="eastAsia"/>
          <w:lang w:eastAsia="zh-CN"/>
        </w:rPr>
        <w:t>贵</w:t>
      </w:r>
      <w:r>
        <w:rPr>
          <w:lang w:eastAsia="zh-CN"/>
        </w:rPr>
        <w:t>州省通用机</w:t>
      </w:r>
      <w:r>
        <w:rPr>
          <w:rFonts w:hint="eastAsia"/>
          <w:lang w:eastAsia="zh-CN"/>
        </w:rPr>
        <w:t>场布局应以已建跑道型起降设施改造升级和重点区域补点建设为主，围绕修文飞行基地、镇宁机场、播州机场等既有基础，完善低空旅游观光、低空培训、低空载物运输等功能，并为中长途货邮配送提供节点支撑。</w:t>
      </w:r>
    </w:p>
    <w:p>
      <w:pPr>
        <w:bidi w:val="0"/>
        <w:rPr>
          <w:lang w:eastAsia="zh-CN"/>
        </w:rPr>
      </w:pPr>
      <w:r>
        <w:rPr>
          <w:lang w:eastAsia="zh-CN"/>
        </w:rPr>
        <w:t>通用机</w:t>
      </w:r>
      <w:r>
        <w:rPr>
          <w:rFonts w:hint="eastAsia"/>
          <w:lang w:eastAsia="zh-CN"/>
        </w:rPr>
        <w:t>场体系可按照基础型、常规型和高等级型分类推进。可优先推动清镇县、息烽县、黔西县、赤水县、江口县等县区通用机场建设，鼓励和支持兴义市、水城区、道真县、锦屏县、望谟县、金沙县等地通用机场项目，推动修文县、镇宁县已建跑道型起降场升级常规型及以上等级通用机场，并开展开阳县、习水县、镇远县、普安县等地通用机场建设。</w:t>
      </w:r>
    </w:p>
    <w:p>
      <w:pPr>
        <w:pStyle w:val="9"/>
        <w:bidi w:val="0"/>
        <w:rPr>
          <w:rFonts w:hint="eastAsia"/>
          <w:lang w:val="en-US" w:eastAsia="zh-CN"/>
        </w:rPr>
      </w:pPr>
      <w:r>
        <w:rPr>
          <w:rFonts w:hint="eastAsia"/>
          <w:lang w:val="en-US" w:eastAsia="zh-CN"/>
        </w:rPr>
        <w:t>2.低空活动场地布局</w:t>
      </w:r>
    </w:p>
    <w:p>
      <w:pPr>
        <w:bidi w:val="0"/>
        <w:rPr>
          <w:lang w:eastAsia="zh-CN"/>
        </w:rPr>
      </w:pPr>
      <w:r>
        <w:rPr>
          <w:rFonts w:hint="eastAsia"/>
          <w:lang w:eastAsia="zh-CN"/>
        </w:rPr>
        <w:t>飞</w:t>
      </w:r>
      <w:r>
        <w:rPr>
          <w:lang w:eastAsia="zh-CN"/>
        </w:rPr>
        <w:t>行</w:t>
      </w:r>
      <w:r>
        <w:rPr>
          <w:rFonts w:hint="eastAsia"/>
          <w:lang w:eastAsia="zh-CN"/>
        </w:rPr>
        <w:t>营地布局可围绕滑翔伞、特技飞行、直升机飞行以及热气球、飞艇等项目统筹考虑。在荔波机场、黎平机场、黄平旧州机场、贵阳修文县、安顺镇宁县等地可布局滑翔伞、特技飞行等飞行营地；遵义赤水丹霞、安顺黄果树、毕节百里杜鹃、黔南荔波小七孔等景区可结合直升机飞行体验需求配置相关营地；结合</w:t>
      </w:r>
      <w:r>
        <w:rPr>
          <w:lang w:eastAsia="zh-CN"/>
        </w:rPr>
        <w:t>“</w:t>
      </w:r>
      <w:r>
        <w:rPr>
          <w:rFonts w:hint="eastAsia"/>
          <w:lang w:eastAsia="zh-CN"/>
        </w:rPr>
        <w:t>贵州桥旅</w:t>
      </w:r>
      <w:r>
        <w:rPr>
          <w:lang w:eastAsia="zh-CN"/>
        </w:rPr>
        <w:t>”和其他景区景点</w:t>
      </w:r>
      <w:r>
        <w:rPr>
          <w:rFonts w:hint="eastAsia"/>
          <w:lang w:eastAsia="zh-CN"/>
        </w:rPr>
        <w:t>，贵阳龙里河大桥、花江峡谷大桥、十里画廊景区、安顺坝陵河大桥、六盘水牂柯江景区等地可发展滑翔伞、动力伞项目营地，黔西南州万峰林、北盘江峡谷周边可结合条件布局热气球与飞艇项目营地。</w:t>
      </w:r>
    </w:p>
    <w:p>
      <w:pPr>
        <w:bidi w:val="0"/>
        <w:rPr>
          <w:lang w:eastAsia="zh-CN"/>
        </w:rPr>
      </w:pPr>
      <w:r>
        <w:rPr>
          <w:lang w:eastAsia="zh-CN"/>
        </w:rPr>
        <w:t>到 2027 年</w:t>
      </w:r>
      <w:r>
        <w:rPr>
          <w:rFonts w:hint="eastAsia"/>
          <w:lang w:eastAsia="zh-CN"/>
        </w:rPr>
        <w:t>，</w:t>
      </w:r>
      <w:r>
        <w:rPr>
          <w:lang w:eastAsia="zh-CN"/>
        </w:rPr>
        <w:t>建成 2-5 座</w:t>
      </w:r>
      <w:r>
        <w:rPr>
          <w:rFonts w:hint="eastAsia"/>
          <w:lang w:eastAsia="zh-CN"/>
        </w:rPr>
        <w:t>飞行营地，率先建成荔波机场、黎平机场</w:t>
      </w:r>
      <w:r>
        <w:rPr>
          <w:lang w:eastAsia="zh-CN"/>
        </w:rPr>
        <w:t xml:space="preserve"> 2 个</w:t>
      </w:r>
      <w:r>
        <w:rPr>
          <w:rFonts w:hint="eastAsia"/>
          <w:lang w:eastAsia="zh-CN"/>
        </w:rPr>
        <w:t>飞行营地；到</w:t>
      </w:r>
      <w:r>
        <w:rPr>
          <w:lang w:eastAsia="zh-CN"/>
        </w:rPr>
        <w:t xml:space="preserve"> 2030 年</w:t>
      </w:r>
      <w:r>
        <w:rPr>
          <w:rFonts w:hint="eastAsia"/>
          <w:lang w:eastAsia="zh-CN"/>
        </w:rPr>
        <w:t>，</w:t>
      </w:r>
      <w:r>
        <w:rPr>
          <w:lang w:eastAsia="zh-CN"/>
        </w:rPr>
        <w:t>建成 12 座</w:t>
      </w:r>
      <w:r>
        <w:rPr>
          <w:rFonts w:hint="eastAsia"/>
          <w:lang w:eastAsia="zh-CN"/>
        </w:rPr>
        <w:t>飞行营地，加大力度推进黄平旧州机场、贵阳修文县、安顺镇宁县等地飞行营地建设；到</w:t>
      </w:r>
      <w:r>
        <w:rPr>
          <w:lang w:eastAsia="zh-CN"/>
        </w:rPr>
        <w:t xml:space="preserve"> 2035 年</w:t>
      </w:r>
      <w:r>
        <w:rPr>
          <w:rFonts w:hint="eastAsia"/>
          <w:lang w:eastAsia="zh-CN"/>
        </w:rPr>
        <w:t>，</w:t>
      </w:r>
      <w:r>
        <w:rPr>
          <w:lang w:eastAsia="zh-CN"/>
        </w:rPr>
        <w:t>建成 20 个以上</w:t>
      </w:r>
      <w:r>
        <w:rPr>
          <w:rFonts w:hint="eastAsia"/>
          <w:lang w:eastAsia="zh-CN"/>
        </w:rPr>
        <w:t>飞行营地，全面发展各类特色飞行营地。</w:t>
      </w:r>
    </w:p>
    <w:p>
      <w:pPr>
        <w:pStyle w:val="9"/>
        <w:bidi w:val="0"/>
        <w:rPr>
          <w:rFonts w:hint="eastAsia"/>
          <w:lang w:val="en-US" w:eastAsia="zh-CN"/>
        </w:rPr>
      </w:pPr>
      <w:r>
        <w:rPr>
          <w:rFonts w:hint="eastAsia"/>
          <w:lang w:val="en-US" w:eastAsia="zh-CN"/>
        </w:rPr>
        <w:t>3.垂直起降点布局</w:t>
      </w:r>
    </w:p>
    <w:p>
      <w:pPr>
        <w:bidi w:val="0"/>
        <w:rPr>
          <w:lang w:eastAsia="zh-CN"/>
        </w:rPr>
      </w:pPr>
      <w:r>
        <w:rPr>
          <w:lang w:eastAsia="zh-CN"/>
        </w:rPr>
        <w:t>起降</w:t>
      </w:r>
      <w:r>
        <w:rPr>
          <w:rFonts w:hint="eastAsia"/>
          <w:lang w:eastAsia="zh-CN"/>
        </w:rPr>
        <w:t>设施布局应以需求为导向，结合贵阳等九个市州农林植保、飞行培训、旅游观光、医疗配送、应急救援、低空运输等场景开展合理布局。各市州应按照自身能力分级建设，防止起降设施建设</w:t>
      </w:r>
      <w:r>
        <w:rPr>
          <w:lang w:eastAsia="zh-CN"/>
        </w:rPr>
        <w:t>“一</w:t>
      </w:r>
      <w:r>
        <w:rPr>
          <w:rFonts w:hint="eastAsia"/>
          <w:lang w:eastAsia="zh-CN"/>
        </w:rPr>
        <w:t>拥而上</w:t>
      </w:r>
      <w:r>
        <w:rPr>
          <w:lang w:eastAsia="zh-CN"/>
        </w:rPr>
        <w:t>”。</w:t>
      </w:r>
    </w:p>
    <w:p>
      <w:pPr>
        <w:bidi w:val="0"/>
        <w:rPr>
          <w:lang w:eastAsia="zh-CN"/>
        </w:rPr>
      </w:pPr>
      <w:r>
        <w:rPr>
          <w:rFonts w:hint="eastAsia"/>
          <w:lang w:eastAsia="zh-CN"/>
        </w:rPr>
        <w:t>围绕贵阳、安顺、遵义、铜仁等低空基础设施发展重点市州，可形成</w:t>
      </w:r>
      <w:r>
        <w:rPr>
          <w:lang w:eastAsia="zh-CN"/>
        </w:rPr>
        <w:t>“通用机</w:t>
      </w:r>
      <w:r>
        <w:rPr>
          <w:rFonts w:hint="eastAsia"/>
          <w:lang w:eastAsia="zh-CN"/>
        </w:rPr>
        <w:t>场</w:t>
      </w:r>
      <w:r>
        <w:rPr>
          <w:lang w:eastAsia="zh-CN"/>
        </w:rPr>
        <w:t>+低空垂直起降</w:t>
      </w:r>
      <w:r>
        <w:rPr>
          <w:rFonts w:hint="eastAsia"/>
          <w:lang w:eastAsia="zh-CN"/>
        </w:rPr>
        <w:t>设施</w:t>
      </w:r>
      <w:r>
        <w:rPr>
          <w:lang w:eastAsia="zh-CN"/>
        </w:rPr>
        <w:t>”的起降体系。依托</w:t>
      </w:r>
      <w:r>
        <w:rPr>
          <w:rFonts w:hint="eastAsia"/>
          <w:lang w:eastAsia="zh-CN"/>
        </w:rPr>
        <w:t>贵阳北站、黄果树瀑布景区、梵净山等节点，可布局具有跨区域性质的一级低空垂直起降设施；围绕省内重点景区、综合交通枢纽、大型物流园区等节点，可逐步完善跨市域低空旅游、物流、应急救援等飞行网络。</w:t>
      </w:r>
    </w:p>
    <w:p>
      <w:pPr>
        <w:bidi w:val="0"/>
        <w:rPr>
          <w:lang w:eastAsia="zh-CN"/>
        </w:rPr>
      </w:pPr>
      <w:r>
        <w:rPr>
          <w:lang w:eastAsia="zh-CN"/>
        </w:rPr>
        <w:t>到 2027 年</w:t>
      </w:r>
      <w:r>
        <w:rPr>
          <w:rFonts w:hint="eastAsia"/>
          <w:lang w:eastAsia="zh-CN"/>
        </w:rPr>
        <w:t>，</w:t>
      </w:r>
      <w:r>
        <w:rPr>
          <w:lang w:eastAsia="zh-CN"/>
        </w:rPr>
        <w:t>完成</w:t>
      </w:r>
      <w:r>
        <w:rPr>
          <w:rFonts w:hint="eastAsia"/>
          <w:lang w:eastAsia="zh-CN"/>
        </w:rPr>
        <w:t>选址</w:t>
      </w:r>
      <w:r>
        <w:rPr>
          <w:lang w:eastAsia="zh-CN"/>
        </w:rPr>
        <w:t xml:space="preserve"> 150 个</w:t>
      </w:r>
      <w:r>
        <w:rPr>
          <w:rFonts w:hint="eastAsia"/>
          <w:lang w:eastAsia="zh-CN"/>
        </w:rPr>
        <w:t>，</w:t>
      </w:r>
      <w:r>
        <w:rPr>
          <w:lang w:eastAsia="zh-CN"/>
        </w:rPr>
        <w:t>建成 50 个</w:t>
      </w:r>
      <w:r>
        <w:rPr>
          <w:rFonts w:hint="eastAsia"/>
          <w:lang w:eastAsia="zh-CN"/>
        </w:rPr>
        <w:t>，</w:t>
      </w:r>
      <w:r>
        <w:rPr>
          <w:lang w:eastAsia="zh-CN"/>
        </w:rPr>
        <w:t>其中</w:t>
      </w:r>
      <w:r>
        <w:rPr>
          <w:rFonts w:hint="eastAsia"/>
          <w:lang w:eastAsia="zh-CN"/>
        </w:rPr>
        <w:t>综合性起降点（含应急）不少于</w:t>
      </w:r>
      <w:r>
        <w:rPr>
          <w:lang w:eastAsia="zh-CN"/>
        </w:rPr>
        <w:t xml:space="preserve"> 15 个</w:t>
      </w:r>
      <w:r>
        <w:rPr>
          <w:rFonts w:hint="eastAsia"/>
          <w:lang w:eastAsia="zh-CN"/>
        </w:rPr>
        <w:t>，</w:t>
      </w:r>
      <w:r>
        <w:rPr>
          <w:lang w:eastAsia="zh-CN"/>
        </w:rPr>
        <w:t>旅游起降点 15 个</w:t>
      </w:r>
      <w:r>
        <w:rPr>
          <w:rFonts w:hint="eastAsia"/>
          <w:lang w:eastAsia="zh-CN"/>
        </w:rPr>
        <w:t>，</w:t>
      </w:r>
      <w:r>
        <w:rPr>
          <w:lang w:eastAsia="zh-CN"/>
        </w:rPr>
        <w:t>其他</w:t>
      </w:r>
      <w:r>
        <w:rPr>
          <w:rFonts w:hint="eastAsia"/>
          <w:lang w:eastAsia="zh-CN"/>
        </w:rPr>
        <w:t>类型起降点</w:t>
      </w:r>
      <w:r>
        <w:rPr>
          <w:lang w:eastAsia="zh-CN"/>
        </w:rPr>
        <w:t xml:space="preserve"> 20 个。</w:t>
      </w:r>
      <w:r>
        <w:rPr>
          <w:rFonts w:hint="eastAsia"/>
          <w:lang w:eastAsia="zh-CN"/>
        </w:rPr>
        <w:t>围绕各市州建设核心竞争力起降设施或起降点，通过试点示范，推广相关低空</w:t>
      </w:r>
      <w:r>
        <w:rPr>
          <w:lang w:eastAsia="zh-CN"/>
        </w:rPr>
        <w:t>成功</w:t>
      </w:r>
      <w:r>
        <w:rPr>
          <w:rFonts w:hint="eastAsia"/>
          <w:lang w:eastAsia="zh-CN"/>
        </w:rPr>
        <w:t>经验。</w:t>
      </w:r>
    </w:p>
    <w:p>
      <w:pPr>
        <w:bidi w:val="0"/>
        <w:rPr>
          <w:lang w:eastAsia="zh-CN"/>
        </w:rPr>
      </w:pPr>
      <w:r>
        <w:rPr>
          <w:lang w:eastAsia="zh-CN"/>
        </w:rPr>
        <w:t>到 2030 年</w:t>
      </w:r>
      <w:r>
        <w:rPr>
          <w:rFonts w:hint="eastAsia"/>
          <w:lang w:eastAsia="zh-CN"/>
        </w:rPr>
        <w:t>，</w:t>
      </w:r>
      <w:r>
        <w:rPr>
          <w:lang w:eastAsia="zh-CN"/>
        </w:rPr>
        <w:t>完成</w:t>
      </w:r>
      <w:r>
        <w:rPr>
          <w:rFonts w:hint="eastAsia"/>
          <w:lang w:eastAsia="zh-CN"/>
        </w:rPr>
        <w:t>选址</w:t>
      </w:r>
      <w:r>
        <w:rPr>
          <w:lang w:eastAsia="zh-CN"/>
        </w:rPr>
        <w:t xml:space="preserve"> 450 个</w:t>
      </w:r>
      <w:r>
        <w:rPr>
          <w:rFonts w:hint="eastAsia"/>
          <w:lang w:eastAsia="zh-CN"/>
        </w:rPr>
        <w:t>，</w:t>
      </w:r>
      <w:r>
        <w:rPr>
          <w:lang w:eastAsia="zh-CN"/>
        </w:rPr>
        <w:t>建成 300 个</w:t>
      </w:r>
      <w:r>
        <w:rPr>
          <w:rFonts w:hint="eastAsia"/>
          <w:lang w:eastAsia="zh-CN"/>
        </w:rPr>
        <w:t>，</w:t>
      </w:r>
      <w:r>
        <w:rPr>
          <w:lang w:eastAsia="zh-CN"/>
        </w:rPr>
        <w:t>其中</w:t>
      </w:r>
      <w:r>
        <w:rPr>
          <w:rFonts w:hint="eastAsia"/>
          <w:lang w:eastAsia="zh-CN"/>
        </w:rPr>
        <w:t>综合性起降设施（含应急）</w:t>
      </w:r>
      <w:r>
        <w:rPr>
          <w:lang w:eastAsia="zh-CN"/>
        </w:rPr>
        <w:t>50 个左右</w:t>
      </w:r>
      <w:r>
        <w:rPr>
          <w:rFonts w:hint="eastAsia"/>
          <w:lang w:eastAsia="zh-CN"/>
        </w:rPr>
        <w:t>，</w:t>
      </w:r>
      <w:r>
        <w:rPr>
          <w:lang w:eastAsia="zh-CN"/>
        </w:rPr>
        <w:t>旅游起降</w:t>
      </w:r>
      <w:r>
        <w:rPr>
          <w:rFonts w:hint="eastAsia"/>
          <w:lang w:eastAsia="zh-CN"/>
        </w:rPr>
        <w:t>设施</w:t>
      </w:r>
      <w:r>
        <w:rPr>
          <w:lang w:eastAsia="zh-CN"/>
        </w:rPr>
        <w:t xml:space="preserve"> 100 个</w:t>
      </w:r>
      <w:r>
        <w:rPr>
          <w:rFonts w:hint="eastAsia"/>
          <w:lang w:eastAsia="zh-CN"/>
        </w:rPr>
        <w:t>，</w:t>
      </w:r>
      <w:r>
        <w:rPr>
          <w:lang w:eastAsia="zh-CN"/>
        </w:rPr>
        <w:t>其他</w:t>
      </w:r>
      <w:r>
        <w:rPr>
          <w:rFonts w:hint="eastAsia"/>
          <w:lang w:eastAsia="zh-CN"/>
        </w:rPr>
        <w:t>类型起降点</w:t>
      </w:r>
      <w:r>
        <w:rPr>
          <w:lang w:eastAsia="zh-CN"/>
        </w:rPr>
        <w:t xml:space="preserve"> 150 个。拓展通</w:t>
      </w:r>
      <w:r>
        <w:rPr>
          <w:rFonts w:hint="eastAsia"/>
          <w:lang w:eastAsia="zh-CN"/>
        </w:rPr>
        <w:t>讯、导航、监视等数字智联设施完善区域起降设施和航线航路，示范多点域可靠适飞区域，同时推动一个核心起降枢纽向多个起降点辐射航线航路体系建设，强化公共服务和应急低空运营高效便捷，实现商业化低空运营</w:t>
      </w:r>
      <w:r>
        <w:rPr>
          <w:lang w:eastAsia="zh-CN"/>
        </w:rPr>
        <w:t>模式盈利。</w:t>
      </w:r>
    </w:p>
    <w:p>
      <w:pPr>
        <w:bidi w:val="0"/>
        <w:rPr>
          <w:lang w:eastAsia="zh-CN"/>
        </w:rPr>
      </w:pPr>
      <w:r>
        <w:rPr>
          <w:lang w:eastAsia="zh-CN"/>
        </w:rPr>
        <w:t>到 2035 年</w:t>
      </w:r>
      <w:r>
        <w:rPr>
          <w:rFonts w:hint="eastAsia"/>
          <w:lang w:eastAsia="zh-CN"/>
        </w:rPr>
        <w:t>，</w:t>
      </w:r>
      <w:r>
        <w:rPr>
          <w:lang w:eastAsia="zh-CN"/>
        </w:rPr>
        <w:t>完成</w:t>
      </w:r>
      <w:r>
        <w:rPr>
          <w:rFonts w:hint="eastAsia"/>
          <w:lang w:eastAsia="zh-CN"/>
        </w:rPr>
        <w:t>选址</w:t>
      </w:r>
      <w:r>
        <w:rPr>
          <w:lang w:eastAsia="zh-CN"/>
        </w:rPr>
        <w:t xml:space="preserve"> 800 个</w:t>
      </w:r>
      <w:r>
        <w:rPr>
          <w:rFonts w:hint="eastAsia"/>
          <w:lang w:eastAsia="zh-CN"/>
        </w:rPr>
        <w:t>，</w:t>
      </w:r>
      <w:r>
        <w:rPr>
          <w:lang w:eastAsia="zh-CN"/>
        </w:rPr>
        <w:t>建成 500 个。推</w:t>
      </w:r>
      <w:r>
        <w:rPr>
          <w:rFonts w:hint="eastAsia"/>
          <w:lang w:eastAsia="zh-CN"/>
        </w:rPr>
        <w:t>动贵州省低空垂直起降设施和临时起降点成网成片发展，逐步打造跨市州和跨省直升机旅游、无人机物流低空</w:t>
      </w:r>
      <w:r>
        <w:rPr>
          <w:lang w:eastAsia="zh-CN"/>
        </w:rPr>
        <w:t>航</w:t>
      </w:r>
      <w:r>
        <w:rPr>
          <w:rFonts w:hint="eastAsia"/>
          <w:lang w:eastAsia="zh-CN"/>
        </w:rPr>
        <w:t>线航路。</w:t>
      </w:r>
    </w:p>
    <w:p>
      <w:pPr>
        <w:pStyle w:val="9"/>
        <w:bidi w:val="0"/>
        <w:rPr>
          <w:rFonts w:hint="eastAsia"/>
          <w:lang w:val="en-US" w:eastAsia="zh-CN"/>
        </w:rPr>
      </w:pPr>
      <w:r>
        <w:rPr>
          <w:rFonts w:hint="eastAsia"/>
          <w:lang w:val="en-US" w:eastAsia="zh-CN"/>
        </w:rPr>
        <w:t>4.无人机起降点布局</w:t>
      </w:r>
    </w:p>
    <w:p>
      <w:pPr>
        <w:bidi w:val="0"/>
        <w:rPr>
          <w:lang w:eastAsia="zh-CN"/>
        </w:rPr>
      </w:pPr>
      <w:r>
        <w:rPr>
          <w:lang w:eastAsia="zh-CN"/>
        </w:rPr>
        <w:t>无人机在旅游航拍、防灾巡</w:t>
      </w:r>
      <w:r>
        <w:rPr>
          <w:rFonts w:hint="eastAsia"/>
          <w:lang w:eastAsia="zh-CN"/>
        </w:rPr>
        <w:t>检、应急物资配送、农林植保、短途货运物流、城市管理和无人机作业等场景均有应用。无人机起降设施要求较低，部分大型无人机或集中飞行区域需要布设无人机蜂巢（起降点）等满足无人机起降需求。</w:t>
      </w:r>
    </w:p>
    <w:p>
      <w:pPr>
        <w:bidi w:val="0"/>
        <w:rPr>
          <w:lang w:eastAsia="zh-CN"/>
        </w:rPr>
      </w:pPr>
      <w:r>
        <w:rPr>
          <w:lang w:eastAsia="zh-CN"/>
        </w:rPr>
        <w:t>在低空旅游网</w:t>
      </w:r>
      <w:r>
        <w:rPr>
          <w:rFonts w:hint="eastAsia"/>
          <w:lang w:eastAsia="zh-CN"/>
        </w:rPr>
        <w:t>络、低空应急网和低空物流网建设中，景区无人机起降点、无人机机巢、物资集散起降点等设施需要同步布局。贵阳、遵义、毕节、安顺等地可结合景景串飞和景区观光需求布设景区无人机起降点；黔东南、黔南、黔西南等地可结合森林防火和低空应急灭火场景加密无人机机巢；物流转运枢纽和交通不便区域可围绕物流配送场景布局无人机机巢、充换电站和物资集散起降点。支持在高速公路服务区等节点建设直升机起降点、无人机机巢，完善区域起降网络。</w:t>
      </w:r>
    </w:p>
    <w:p>
      <w:pPr>
        <w:bidi w:val="0"/>
        <w:rPr>
          <w:lang w:eastAsia="zh-CN"/>
        </w:rPr>
      </w:pPr>
      <w:r>
        <w:rPr>
          <w:lang w:eastAsia="zh-CN"/>
        </w:rPr>
        <w:t>无人机运行保障</w:t>
      </w:r>
      <w:r>
        <w:rPr>
          <w:rFonts w:hint="eastAsia"/>
          <w:lang w:eastAsia="zh-CN"/>
        </w:rPr>
        <w:t>还需布设智能网联和算力基础设施，提供大规模无人机飞行信息计算能力和运算结果反馈平台，确保实时掌握无人机飞行信息。同时配套能源供应辅助设施，弥补无人机续航能力弱的短板。</w:t>
      </w:r>
    </w:p>
    <w:p>
      <w:pPr>
        <w:pStyle w:val="8"/>
        <w:bidi w:val="0"/>
        <w:rPr>
          <w:rFonts w:hint="eastAsia"/>
          <w:lang w:val="en-US" w:eastAsia="zh-CN"/>
        </w:rPr>
      </w:pPr>
      <w:bookmarkStart w:id="21" w:name="_Toc25816"/>
      <w:r>
        <w:rPr>
          <w:rFonts w:hint="eastAsia"/>
          <w:lang w:val="en-US" w:eastAsia="zh-CN"/>
        </w:rPr>
        <w:t>（三）低空飞行管理服务保障设施规划思路</w:t>
      </w:r>
      <w:bookmarkEnd w:id="21"/>
    </w:p>
    <w:p>
      <w:pPr>
        <w:pStyle w:val="9"/>
        <w:bidi w:val="0"/>
        <w:rPr>
          <w:rFonts w:hint="eastAsia"/>
          <w:lang w:val="en-US" w:eastAsia="zh-CN"/>
        </w:rPr>
      </w:pPr>
      <w:r>
        <w:rPr>
          <w:rFonts w:hint="eastAsia"/>
          <w:lang w:val="en-US" w:eastAsia="zh-CN"/>
        </w:rPr>
        <w:t>1.通信与导航基础设施规划</w:t>
      </w:r>
    </w:p>
    <w:p>
      <w:pPr>
        <w:bidi w:val="0"/>
        <w:rPr>
          <w:lang w:eastAsia="zh-CN"/>
        </w:rPr>
      </w:pPr>
      <w:r>
        <w:rPr>
          <w:lang w:eastAsia="zh-CN"/>
        </w:rPr>
        <w:t>低空</w:t>
      </w:r>
      <w:r>
        <w:rPr>
          <w:rFonts w:hint="eastAsia"/>
          <w:lang w:eastAsia="zh-CN"/>
        </w:rPr>
        <w:t>飞行活动对通信与导航基础设施的要求，主要体现在重点区域连续覆盖和重点航线稳定保障两个方面。贵州省低空通信基础设施可按照</w:t>
      </w:r>
      <w:r>
        <w:rPr>
          <w:lang w:eastAsia="zh-CN"/>
        </w:rPr>
        <w:t>“分</w:t>
      </w:r>
      <w:r>
        <w:rPr>
          <w:rFonts w:hint="eastAsia"/>
          <w:lang w:eastAsia="zh-CN"/>
        </w:rPr>
        <w:t>级适用、场景保障、安全有效</w:t>
      </w:r>
      <w:r>
        <w:rPr>
          <w:lang w:eastAsia="zh-CN"/>
        </w:rPr>
        <w:t>”的思路推</w:t>
      </w:r>
      <w:r>
        <w:rPr>
          <w:rFonts w:hint="eastAsia"/>
          <w:lang w:eastAsia="zh-CN"/>
        </w:rPr>
        <w:t>进建设，在通用机场、大中型起降场地和小型起降场地分别配置相应通信体系，并对景区观光、园区物流配送、城市医疗应急配送等重点区域和重要航线航路</w:t>
      </w:r>
      <w:r>
        <w:rPr>
          <w:lang w:eastAsia="zh-CN"/>
        </w:rPr>
        <w:t>加</w:t>
      </w:r>
      <w:r>
        <w:rPr>
          <w:rFonts w:hint="eastAsia"/>
          <w:lang w:eastAsia="zh-CN"/>
        </w:rPr>
        <w:t>强覆盖。</w:t>
      </w:r>
    </w:p>
    <w:p>
      <w:pPr>
        <w:bidi w:val="0"/>
        <w:rPr>
          <w:lang w:eastAsia="zh-CN"/>
        </w:rPr>
      </w:pPr>
      <w:r>
        <w:rPr>
          <w:lang w:eastAsia="zh-CN"/>
        </w:rPr>
        <w:t>低空</w:t>
      </w:r>
      <w:r>
        <w:rPr>
          <w:rFonts w:hint="eastAsia"/>
          <w:lang w:eastAsia="zh-CN"/>
        </w:rPr>
        <w:t>导航以卫星导航和地面增强定位为主要方向。现阶段贵州省已规划建设北斗卫星基准站点，后续可围绕重点区域和重点航线补充完善地面导航增强站点，到</w:t>
      </w:r>
      <w:r>
        <w:rPr>
          <w:lang w:eastAsia="zh-CN"/>
        </w:rPr>
        <w:t xml:space="preserve"> 2030 年完善</w:t>
      </w:r>
      <w:r>
        <w:rPr>
          <w:rFonts w:hint="eastAsia"/>
          <w:lang w:eastAsia="zh-CN"/>
        </w:rPr>
        <w:t>约</w:t>
      </w:r>
      <w:r>
        <w:rPr>
          <w:lang w:eastAsia="zh-CN"/>
        </w:rPr>
        <w:t xml:space="preserve"> 30 个站点</w:t>
      </w:r>
      <w:r>
        <w:rPr>
          <w:rFonts w:hint="eastAsia"/>
          <w:lang w:eastAsia="zh-CN"/>
        </w:rPr>
        <w:t>，</w:t>
      </w:r>
      <w:r>
        <w:rPr>
          <w:lang w:eastAsia="zh-CN"/>
        </w:rPr>
        <w:t>提高</w:t>
      </w:r>
      <w:r>
        <w:rPr>
          <w:rFonts w:hint="eastAsia"/>
          <w:lang w:eastAsia="zh-CN"/>
        </w:rPr>
        <w:t>导航定位</w:t>
      </w:r>
      <w:r>
        <w:rPr>
          <w:lang w:eastAsia="zh-CN"/>
        </w:rPr>
        <w:t>保障能力。</w:t>
      </w:r>
    </w:p>
    <w:p>
      <w:pPr>
        <w:pStyle w:val="9"/>
        <w:bidi w:val="0"/>
        <w:rPr>
          <w:rFonts w:hint="eastAsia"/>
          <w:lang w:val="en-US" w:eastAsia="zh-CN"/>
        </w:rPr>
      </w:pPr>
      <w:r>
        <w:rPr>
          <w:rFonts w:hint="eastAsia"/>
          <w:lang w:val="en-US" w:eastAsia="zh-CN"/>
        </w:rPr>
        <w:t>2.监视与气象基础设施规划</w:t>
      </w:r>
    </w:p>
    <w:p>
      <w:pPr>
        <w:bidi w:val="0"/>
        <w:rPr>
          <w:lang w:eastAsia="zh-CN"/>
        </w:rPr>
      </w:pPr>
      <w:r>
        <w:rPr>
          <w:lang w:eastAsia="zh-CN"/>
        </w:rPr>
        <w:t>低空</w:t>
      </w:r>
      <w:r>
        <w:rPr>
          <w:rFonts w:hint="eastAsia"/>
          <w:lang w:eastAsia="zh-CN"/>
        </w:rPr>
        <w:t>飞行监视能力直接关系到重点区域、重点航线和重点设施周边的运行安全。现阶段贵州省低空监视主要依托现有雷达、</w:t>
      </w:r>
      <w:r>
        <w:rPr>
          <w:lang w:eastAsia="zh-CN"/>
        </w:rPr>
        <w:t>ADS-B 地面站等</w:t>
      </w:r>
      <w:r>
        <w:rPr>
          <w:rFonts w:hint="eastAsia"/>
          <w:lang w:eastAsia="zh-CN"/>
        </w:rPr>
        <w:t>设施开展，后续可推动低空监视系统合理布局，到</w:t>
      </w:r>
      <w:r>
        <w:rPr>
          <w:lang w:eastAsia="zh-CN"/>
        </w:rPr>
        <w:t xml:space="preserve"> 2030 年</w:t>
      </w:r>
      <w:r>
        <w:rPr>
          <w:rFonts w:hint="eastAsia"/>
          <w:lang w:eastAsia="zh-CN"/>
        </w:rPr>
        <w:t>补充建设</w:t>
      </w:r>
      <w:r>
        <w:rPr>
          <w:lang w:eastAsia="zh-CN"/>
        </w:rPr>
        <w:t xml:space="preserve"> 6 个 ADS-B 基站</w:t>
      </w:r>
      <w:r>
        <w:rPr>
          <w:rFonts w:hint="eastAsia"/>
          <w:lang w:eastAsia="zh-CN"/>
        </w:rPr>
        <w:t>，</w:t>
      </w:r>
      <w:r>
        <w:rPr>
          <w:lang w:eastAsia="zh-CN"/>
        </w:rPr>
        <w:t>重点</w:t>
      </w:r>
      <w:r>
        <w:rPr>
          <w:rFonts w:hint="eastAsia"/>
          <w:lang w:eastAsia="zh-CN"/>
        </w:rPr>
        <w:t>满足镇宁、修文、赤水、黔西等区域低空飞行安全监控需求，并与现有民航监视体系</w:t>
      </w:r>
      <w:r>
        <w:rPr>
          <w:lang w:eastAsia="zh-CN"/>
        </w:rPr>
        <w:t>有效</w:t>
      </w:r>
      <w:r>
        <w:rPr>
          <w:rFonts w:hint="eastAsia"/>
          <w:lang w:eastAsia="zh-CN"/>
        </w:rPr>
        <w:t>衔接。</w:t>
      </w:r>
    </w:p>
    <w:p>
      <w:pPr>
        <w:bidi w:val="0"/>
        <w:rPr>
          <w:lang w:eastAsia="zh-CN"/>
        </w:rPr>
      </w:pPr>
      <w:r>
        <w:rPr>
          <w:rFonts w:hint="eastAsia"/>
          <w:lang w:eastAsia="zh-CN"/>
        </w:rPr>
        <w:t>贵</w:t>
      </w:r>
      <w:r>
        <w:rPr>
          <w:lang w:eastAsia="zh-CN"/>
        </w:rPr>
        <w:t>州山地地形复</w:t>
      </w:r>
      <w:r>
        <w:rPr>
          <w:rFonts w:hint="eastAsia"/>
          <w:lang w:eastAsia="zh-CN"/>
        </w:rPr>
        <w:t>杂、局地气象条件多变，低空气象保障是低空飞行管理服务保障体系中的重要内容。后续可强化低空气象数字设施设备建设，完善气象雷达监测，推动毕节、兴义、都匀等地气象雷达升级，增设</w:t>
      </w:r>
      <w:r>
        <w:rPr>
          <w:lang w:eastAsia="zh-CN"/>
        </w:rPr>
        <w:t xml:space="preserve"> X 波段气象雷达</w:t>
      </w:r>
      <w:r>
        <w:rPr>
          <w:rFonts w:hint="eastAsia"/>
          <w:lang w:eastAsia="zh-CN"/>
        </w:rPr>
        <w:t>，</w:t>
      </w:r>
      <w:r>
        <w:rPr>
          <w:lang w:eastAsia="zh-CN"/>
        </w:rPr>
        <w:t>布</w:t>
      </w:r>
      <w:r>
        <w:rPr>
          <w:rFonts w:hint="eastAsia"/>
          <w:lang w:eastAsia="zh-CN"/>
        </w:rPr>
        <w:t>设微小型雷达填补观测空白，并建设垂直廓线观测系统、激光测风雷达和</w:t>
      </w:r>
      <w:r>
        <w:rPr>
          <w:lang w:eastAsia="zh-CN"/>
        </w:rPr>
        <w:t xml:space="preserve"> GNSS/MET 水汽垂直</w:t>
      </w:r>
      <w:r>
        <w:rPr>
          <w:rFonts w:hint="eastAsia"/>
          <w:lang w:eastAsia="zh-CN"/>
        </w:rPr>
        <w:t>观测站，提升低空气象监测和预警能力。</w:t>
      </w:r>
    </w:p>
    <w:p>
      <w:pPr>
        <w:pStyle w:val="9"/>
        <w:bidi w:val="0"/>
        <w:rPr>
          <w:rFonts w:hint="eastAsia"/>
          <w:lang w:val="en-US" w:eastAsia="zh-CN"/>
        </w:rPr>
      </w:pPr>
      <w:r>
        <w:rPr>
          <w:rFonts w:hint="eastAsia"/>
          <w:lang w:val="en-US" w:eastAsia="zh-CN"/>
        </w:rPr>
        <w:t>3.算力基础设施规划</w:t>
      </w:r>
    </w:p>
    <w:p>
      <w:pPr>
        <w:bidi w:val="0"/>
        <w:rPr>
          <w:lang w:eastAsia="zh-CN"/>
        </w:rPr>
      </w:pPr>
      <w:r>
        <w:rPr>
          <w:rFonts w:hint="eastAsia"/>
          <w:lang w:eastAsia="zh-CN"/>
        </w:rPr>
        <w:t>贵</w:t>
      </w:r>
      <w:r>
        <w:rPr>
          <w:lang w:eastAsia="zh-CN"/>
        </w:rPr>
        <w:t>州省数据基</w:t>
      </w:r>
      <w:r>
        <w:rPr>
          <w:rFonts w:hint="eastAsia"/>
          <w:lang w:eastAsia="zh-CN"/>
        </w:rPr>
        <w:t>础设施条件较好，具备为低空经济发展提供算力支撑的基础。后续可立足现有数据中心基础，构建</w:t>
      </w:r>
      <w:r>
        <w:rPr>
          <w:lang w:eastAsia="zh-CN"/>
        </w:rPr>
        <w:t>“本地+云端”二</w:t>
      </w:r>
      <w:r>
        <w:rPr>
          <w:rFonts w:hint="eastAsia"/>
          <w:lang w:eastAsia="zh-CN"/>
        </w:rPr>
        <w:t>级算力体系，在贵阳贵安、遵义、安顺等地建设低空算力中心，为低空指挥调度、数据分析利用和安全运营监管</w:t>
      </w:r>
      <w:r>
        <w:rPr>
          <w:lang w:eastAsia="zh-CN"/>
        </w:rPr>
        <w:t>提供支撑。</w:t>
      </w:r>
    </w:p>
    <w:p>
      <w:pPr>
        <w:pStyle w:val="8"/>
        <w:bidi w:val="0"/>
        <w:rPr>
          <w:rFonts w:hint="eastAsia"/>
          <w:lang w:val="en-US" w:eastAsia="zh-CN"/>
        </w:rPr>
      </w:pPr>
      <w:bookmarkStart w:id="22" w:name="_Toc28001"/>
      <w:r>
        <w:rPr>
          <w:rFonts w:hint="eastAsia"/>
          <w:lang w:val="en-US" w:eastAsia="zh-CN"/>
        </w:rPr>
        <w:t>（四）低空安全防护设施设备规划思路</w:t>
      </w:r>
      <w:bookmarkEnd w:id="22"/>
    </w:p>
    <w:p>
      <w:pPr>
        <w:pStyle w:val="9"/>
        <w:bidi w:val="0"/>
        <w:rPr>
          <w:rFonts w:hint="eastAsia"/>
          <w:lang w:val="en-US" w:eastAsia="zh-CN"/>
        </w:rPr>
      </w:pPr>
      <w:r>
        <w:rPr>
          <w:rFonts w:hint="eastAsia"/>
          <w:lang w:val="en-US" w:eastAsia="zh-CN"/>
        </w:rPr>
        <w:t>1.低空监视设施规划</w:t>
      </w:r>
    </w:p>
    <w:p>
      <w:pPr>
        <w:bidi w:val="0"/>
        <w:rPr>
          <w:lang w:eastAsia="zh-CN"/>
        </w:rPr>
      </w:pPr>
      <w:r>
        <w:rPr>
          <w:lang w:eastAsia="zh-CN"/>
        </w:rPr>
        <w:t>低空</w:t>
      </w:r>
      <w:r>
        <w:rPr>
          <w:rFonts w:hint="eastAsia"/>
          <w:lang w:eastAsia="zh-CN"/>
        </w:rPr>
        <w:t>监视设施应围绕净空保护区、场景划设空域和航线航路区域统筹布局。可整合雷达、光电、无线电侦测、</w:t>
      </w:r>
      <w:r>
        <w:rPr>
          <w:lang w:eastAsia="zh-CN"/>
        </w:rPr>
        <w:t>5G-A 通感一体等多</w:t>
      </w:r>
      <w:r>
        <w:rPr>
          <w:rFonts w:hint="eastAsia"/>
          <w:lang w:eastAsia="zh-CN"/>
        </w:rPr>
        <w:t>类设备，在重点区域部署监测站点，提升对低空目标的识别、监测和预警能力。对贵阳贵安、安顺、遵义等低空飞行重点区域，可结合净空保护和场景运行需求加强监测</w:t>
      </w:r>
      <w:r>
        <w:rPr>
          <w:lang w:eastAsia="zh-CN"/>
        </w:rPr>
        <w:t>能力配置。</w:t>
      </w:r>
    </w:p>
    <w:p>
      <w:pPr>
        <w:pStyle w:val="9"/>
        <w:bidi w:val="0"/>
        <w:rPr>
          <w:rFonts w:hint="eastAsia"/>
          <w:lang w:val="en-US" w:eastAsia="zh-CN"/>
        </w:rPr>
      </w:pPr>
      <w:r>
        <w:rPr>
          <w:rFonts w:hint="eastAsia"/>
          <w:lang w:val="en-US" w:eastAsia="zh-CN"/>
        </w:rPr>
        <w:t>2.低空监管平台建设</w:t>
      </w:r>
    </w:p>
    <w:p>
      <w:pPr>
        <w:bidi w:val="0"/>
        <w:rPr>
          <w:lang w:eastAsia="zh-CN"/>
        </w:rPr>
      </w:pPr>
      <w:r>
        <w:rPr>
          <w:rFonts w:hint="eastAsia"/>
          <w:lang w:eastAsia="zh-CN"/>
        </w:rPr>
        <w:t>净</w:t>
      </w:r>
      <w:r>
        <w:rPr>
          <w:lang w:eastAsia="zh-CN"/>
        </w:rPr>
        <w:t>空安全管理可按照“全域覆盖、分</w:t>
      </w:r>
      <w:r>
        <w:rPr>
          <w:rFonts w:hint="eastAsia"/>
          <w:lang w:eastAsia="zh-CN"/>
        </w:rPr>
        <w:t>级管控</w:t>
      </w:r>
      <w:r>
        <w:rPr>
          <w:lang w:eastAsia="zh-CN"/>
        </w:rPr>
        <w:t>”的思路推</w:t>
      </w:r>
      <w:r>
        <w:rPr>
          <w:rFonts w:hint="eastAsia"/>
          <w:lang w:eastAsia="zh-CN"/>
        </w:rPr>
        <w:t>进。结合现有机场和敏感区域净空管理要求，可开展通用航空机场和重要低空起降设施净空保护，明确飞行高度、飞行时段、飞行区域等限制，并建立低空飞行重点区域净空动态调整机制。相关重点区域净空保护可进一步明确责任主体，形成属地政府和运营单位协同</w:t>
      </w:r>
      <w:r>
        <w:rPr>
          <w:lang w:eastAsia="zh-CN"/>
        </w:rPr>
        <w:t>管理机制。</w:t>
      </w:r>
    </w:p>
    <w:p>
      <w:pPr>
        <w:pStyle w:val="9"/>
        <w:bidi w:val="0"/>
        <w:rPr>
          <w:rFonts w:hint="eastAsia"/>
          <w:lang w:val="en-US" w:eastAsia="zh-CN"/>
        </w:rPr>
      </w:pPr>
      <w:r>
        <w:rPr>
          <w:rFonts w:hint="eastAsia"/>
          <w:lang w:val="en-US" w:eastAsia="zh-CN"/>
        </w:rPr>
        <w:t>3.低空飞行监管平台功能</w:t>
      </w:r>
    </w:p>
    <w:p>
      <w:pPr>
        <w:bidi w:val="0"/>
        <w:rPr>
          <w:lang w:eastAsia="zh-CN"/>
        </w:rPr>
      </w:pPr>
      <w:r>
        <w:rPr>
          <w:rFonts w:hint="eastAsia"/>
          <w:lang w:eastAsia="zh-CN"/>
        </w:rPr>
        <w:t>应强化无人驾驶航空器非合作目标监管能力，建立合作目标与非合作目标智能识别机制，对违规飞行目标自动触发预警，并联动公安、应急、低空飞行运营中心等部门开展处置，提升低空安全防护和监管处置能力。对违法违规飞行行为，可结合联系操控人员、地面干扰返航、强制迫降等方式开展</w:t>
      </w:r>
      <w:r>
        <w:rPr>
          <w:lang w:eastAsia="zh-CN"/>
        </w:rPr>
        <w:t>分</w:t>
      </w:r>
      <w:r>
        <w:rPr>
          <w:rFonts w:hint="eastAsia"/>
          <w:lang w:eastAsia="zh-CN"/>
        </w:rPr>
        <w:t>类处置。</w:t>
      </w:r>
    </w:p>
    <w:p>
      <w:pPr>
        <w:pStyle w:val="8"/>
        <w:bidi w:val="0"/>
        <w:rPr>
          <w:rFonts w:hint="eastAsia"/>
          <w:lang w:val="en-US" w:eastAsia="zh-CN"/>
        </w:rPr>
      </w:pPr>
      <w:bookmarkStart w:id="23" w:name="_Toc2262"/>
      <w:r>
        <w:rPr>
          <w:rFonts w:hint="eastAsia"/>
          <w:lang w:val="en-US" w:eastAsia="zh-CN"/>
        </w:rPr>
        <w:t>（五）低空质量技术设施规划思路</w:t>
      </w:r>
      <w:bookmarkEnd w:id="23"/>
    </w:p>
    <w:p>
      <w:pPr>
        <w:pStyle w:val="9"/>
        <w:bidi w:val="0"/>
        <w:rPr>
          <w:rFonts w:hint="eastAsia"/>
          <w:lang w:val="en-US" w:eastAsia="zh-CN"/>
        </w:rPr>
      </w:pPr>
      <w:r>
        <w:rPr>
          <w:rFonts w:hint="eastAsia"/>
          <w:lang w:val="en-US" w:eastAsia="zh-CN"/>
        </w:rPr>
        <w:t>1.省级维修保障基地</w:t>
      </w:r>
    </w:p>
    <w:p>
      <w:pPr>
        <w:bidi w:val="0"/>
        <w:rPr>
          <w:lang w:eastAsia="zh-CN"/>
        </w:rPr>
      </w:pPr>
      <w:r>
        <w:rPr>
          <w:lang w:eastAsia="zh-CN"/>
        </w:rPr>
        <w:t>低空</w:t>
      </w:r>
      <w:r>
        <w:rPr>
          <w:rFonts w:hint="eastAsia"/>
          <w:lang w:eastAsia="zh-CN"/>
        </w:rPr>
        <w:t>质量技术设施应围绕测试检验、故障诊断、维修保障和场景验证统筹布局，逐步完善低空质量设施全域覆盖网络。依托贵阳贵安航空航天产业基础、空域条件和算力优势，可在贵阳布局省级核心综合测试基地和省级维修保障基地，强化对全省低空航空器测试检验和维修保障的支撑。</w:t>
      </w:r>
    </w:p>
    <w:p>
      <w:pPr>
        <w:bidi w:val="0"/>
        <w:rPr>
          <w:lang w:eastAsia="zh-CN"/>
        </w:rPr>
      </w:pPr>
      <w:r>
        <w:rPr>
          <w:rFonts w:hint="eastAsia"/>
          <w:lang w:eastAsia="zh-CN"/>
        </w:rPr>
        <w:t>结</w:t>
      </w:r>
      <w:r>
        <w:rPr>
          <w:lang w:eastAsia="zh-CN"/>
        </w:rPr>
        <w:t>合</w:t>
      </w:r>
      <w:r>
        <w:rPr>
          <w:rFonts w:hint="eastAsia"/>
          <w:lang w:eastAsia="zh-CN"/>
        </w:rPr>
        <w:t>现有维修基础和人才条件，可发挥贵阳贵安</w:t>
      </w:r>
      <w:r>
        <w:rPr>
          <w:lang w:eastAsia="zh-CN"/>
        </w:rPr>
        <w:t xml:space="preserve"> - 安</w:t>
      </w:r>
      <w:r>
        <w:rPr>
          <w:rFonts w:hint="eastAsia"/>
          <w:lang w:eastAsia="zh-CN"/>
        </w:rPr>
        <w:t>顺传统航空装备维修能力优势，在贵阳建设省级维修保障基地，辐射保障全省通用航空器和无人机维修工作。</w:t>
      </w:r>
    </w:p>
    <w:p>
      <w:pPr>
        <w:pStyle w:val="9"/>
        <w:bidi w:val="0"/>
        <w:rPr>
          <w:rFonts w:hint="eastAsia"/>
          <w:lang w:val="en-US" w:eastAsia="zh-CN"/>
        </w:rPr>
      </w:pPr>
      <w:r>
        <w:rPr>
          <w:rFonts w:hint="eastAsia"/>
          <w:lang w:val="en-US" w:eastAsia="zh-CN"/>
        </w:rPr>
        <w:t>2.区域飞行维修基地</w:t>
      </w:r>
    </w:p>
    <w:p>
      <w:pPr>
        <w:bidi w:val="0"/>
        <w:rPr>
          <w:lang w:eastAsia="zh-CN"/>
        </w:rPr>
      </w:pPr>
      <w:r>
        <w:rPr>
          <w:lang w:eastAsia="zh-CN"/>
        </w:rPr>
        <w:t>各市州</w:t>
      </w:r>
      <w:r>
        <w:rPr>
          <w:rFonts w:hint="eastAsia"/>
          <w:lang w:eastAsia="zh-CN"/>
        </w:rPr>
        <w:t>应结合场景适配和本地需求，布局特色测试检验与维修节点，开展本地化检验检测、故障诊断、维修保障、场景测试与数据采集服务。结合起降点需求和区域飞行保障需求，可在遵义、六盘水、铜仁等地建设区域飞行维修基地。</w:t>
      </w:r>
    </w:p>
    <w:p>
      <w:pPr>
        <w:pStyle w:val="9"/>
        <w:bidi w:val="0"/>
        <w:rPr>
          <w:rFonts w:hint="eastAsia"/>
          <w:lang w:val="en-US" w:eastAsia="zh-CN"/>
        </w:rPr>
      </w:pPr>
      <w:r>
        <w:rPr>
          <w:rFonts w:hint="eastAsia"/>
          <w:lang w:val="en-US" w:eastAsia="zh-CN"/>
        </w:rPr>
        <w:t>3.低空维修服务站</w:t>
      </w:r>
    </w:p>
    <w:p>
      <w:pPr>
        <w:bidi w:val="0"/>
        <w:rPr>
          <w:lang w:eastAsia="zh-CN"/>
        </w:rPr>
      </w:pPr>
      <w:r>
        <w:rPr>
          <w:lang w:eastAsia="zh-CN"/>
        </w:rPr>
        <w:t>面向旅游、物流等重点</w:t>
      </w:r>
      <w:r>
        <w:rPr>
          <w:rFonts w:hint="eastAsia"/>
          <w:lang w:eastAsia="zh-CN"/>
        </w:rPr>
        <w:t>应用场景，可依托通用机场、起降基地和重要起降场布局低空维修服务站，承接中小型航空器附件修理及其他配套服务。可结合黄平旧州机场、黄果树景区起降基地、百里杜鹃起降基地、盘州红果上平川起降场、荔波大小七孔起降基地等节点，完善低空维修服务保障能力。</w:t>
      </w:r>
    </w:p>
    <w:p>
      <w:pPr>
        <w:bidi w:val="0"/>
        <w:rPr>
          <w:lang w:eastAsia="zh-CN"/>
        </w:rPr>
      </w:pPr>
      <w:r>
        <w:rPr>
          <w:lang w:eastAsia="zh-CN"/>
        </w:rPr>
        <w:t>到 2030 年</w:t>
      </w:r>
      <w:r>
        <w:rPr>
          <w:rFonts w:hint="eastAsia"/>
          <w:lang w:eastAsia="zh-CN"/>
        </w:rPr>
        <w:t>，</w:t>
      </w:r>
      <w:r>
        <w:rPr>
          <w:lang w:eastAsia="zh-CN"/>
        </w:rPr>
        <w:t>可</w:t>
      </w:r>
      <w:r>
        <w:rPr>
          <w:rFonts w:hint="eastAsia"/>
          <w:lang w:eastAsia="zh-CN"/>
        </w:rPr>
        <w:t>结合省级中心基地和区域维修节点建设，逐步形成覆盖重点区域和重点场景的低空维修</w:t>
      </w:r>
      <w:r>
        <w:rPr>
          <w:lang w:eastAsia="zh-CN"/>
        </w:rPr>
        <w:t>保障网</w:t>
      </w:r>
      <w:r>
        <w:rPr>
          <w:rFonts w:hint="eastAsia"/>
          <w:lang w:eastAsia="zh-CN"/>
        </w:rPr>
        <w:t>络。</w:t>
      </w:r>
    </w:p>
    <w:p>
      <w:pPr>
        <w:pStyle w:val="8"/>
        <w:bidi w:val="0"/>
        <w:rPr>
          <w:rFonts w:hint="eastAsia"/>
          <w:lang w:val="en-US" w:eastAsia="zh-CN"/>
        </w:rPr>
      </w:pPr>
      <w:bookmarkStart w:id="24" w:name="_Toc10940"/>
      <w:r>
        <w:rPr>
          <w:rFonts w:hint="eastAsia"/>
          <w:lang w:val="en-US" w:eastAsia="zh-CN"/>
        </w:rPr>
        <w:t>（六）低空智能网联系统规划思路</w:t>
      </w:r>
      <w:bookmarkEnd w:id="24"/>
    </w:p>
    <w:p>
      <w:pPr>
        <w:pStyle w:val="9"/>
        <w:bidi w:val="0"/>
        <w:rPr>
          <w:rFonts w:hint="eastAsia"/>
          <w:lang w:val="en-US" w:eastAsia="zh-CN"/>
        </w:rPr>
      </w:pPr>
      <w:r>
        <w:rPr>
          <w:rFonts w:hint="eastAsia"/>
          <w:lang w:val="en-US" w:eastAsia="zh-CN"/>
        </w:rPr>
        <w:t>1.总体架构</w:t>
      </w:r>
    </w:p>
    <w:p>
      <w:pPr>
        <w:bidi w:val="0"/>
        <w:rPr>
          <w:lang w:eastAsia="zh-CN"/>
        </w:rPr>
      </w:pPr>
      <w:r>
        <w:rPr>
          <w:lang w:eastAsia="zh-CN"/>
        </w:rPr>
        <w:t>省</w:t>
      </w:r>
      <w:r>
        <w:rPr>
          <w:rFonts w:hint="eastAsia"/>
          <w:lang w:eastAsia="zh-CN"/>
        </w:rPr>
        <w:t>级低空运营管理中心可作为全省低空飞行运营监管综合服务平台的统筹载体，推动形成省级统筹、市州协同、县区落地的低空智能网联系统组织架构。省级层面主要承担平台统筹、资源调度和综合服务管理职能，形成全省低空运行管理的总平台。</w:t>
      </w:r>
    </w:p>
    <w:p>
      <w:pPr>
        <w:pStyle w:val="9"/>
        <w:bidi w:val="0"/>
        <w:rPr>
          <w:rFonts w:hint="eastAsia"/>
          <w:lang w:val="en-US" w:eastAsia="zh-CN"/>
        </w:rPr>
      </w:pPr>
      <w:r>
        <w:rPr>
          <w:rFonts w:hint="eastAsia"/>
          <w:lang w:val="en-US" w:eastAsia="zh-CN"/>
        </w:rPr>
        <w:t>2.平台布局</w:t>
      </w:r>
    </w:p>
    <w:p>
      <w:pPr>
        <w:bidi w:val="0"/>
        <w:rPr>
          <w:lang w:eastAsia="zh-CN"/>
        </w:rPr>
      </w:pPr>
      <w:r>
        <w:rPr>
          <w:lang w:eastAsia="zh-CN"/>
        </w:rPr>
        <w:t>省</w:t>
      </w:r>
      <w:r>
        <w:rPr>
          <w:rFonts w:hint="eastAsia"/>
          <w:lang w:eastAsia="zh-CN"/>
        </w:rPr>
        <w:t>级平台统筹空域、航线航路、核心起降基础设施和省级数字基础设施等资源，实现统一调度管理。市州可根据需求建设市级低空运营管理中心或相应平台，对接省级平台，承担本区域飞行管理、应急处置、信息上报、服务监管和属地保障等任务。</w:t>
      </w:r>
    </w:p>
    <w:p>
      <w:pPr>
        <w:pStyle w:val="9"/>
        <w:bidi w:val="0"/>
        <w:rPr>
          <w:rFonts w:hint="eastAsia"/>
          <w:lang w:val="en-US" w:eastAsia="zh-CN"/>
        </w:rPr>
      </w:pPr>
      <w:r>
        <w:rPr>
          <w:rFonts w:hint="eastAsia"/>
          <w:lang w:val="en-US" w:eastAsia="zh-CN"/>
        </w:rPr>
        <w:t>3.建设路径</w:t>
      </w:r>
    </w:p>
    <w:p>
      <w:pPr>
        <w:bidi w:val="0"/>
        <w:rPr>
          <w:lang w:eastAsia="zh-CN"/>
        </w:rPr>
      </w:pPr>
      <w:r>
        <w:rPr>
          <w:rFonts w:hint="eastAsia"/>
          <w:lang w:eastAsia="zh-CN"/>
        </w:rPr>
        <w:t>军</w:t>
      </w:r>
      <w:r>
        <w:rPr>
          <w:lang w:eastAsia="zh-CN"/>
        </w:rPr>
        <w:t>地民常</w:t>
      </w:r>
      <w:r>
        <w:rPr>
          <w:rFonts w:hint="eastAsia"/>
          <w:lang w:eastAsia="zh-CN"/>
        </w:rPr>
        <w:t>态化协同对接和统一数据接口标准，是平台运行机制完善的重要前提。围绕飞行计划受理、并联审批、平台数据对接和协同议事机制建设，可逐步提升空域协同、飞行服务和监管联动能力。</w:t>
      </w:r>
    </w:p>
    <w:p>
      <w:pPr>
        <w:pStyle w:val="9"/>
        <w:bidi w:val="0"/>
        <w:rPr>
          <w:rFonts w:hint="eastAsia"/>
          <w:lang w:val="en-US" w:eastAsia="zh-CN"/>
        </w:rPr>
      </w:pPr>
      <w:r>
        <w:rPr>
          <w:rFonts w:hint="eastAsia"/>
          <w:lang w:val="en-US" w:eastAsia="zh-CN"/>
        </w:rPr>
        <w:t>4.分阶段目标</w:t>
      </w:r>
    </w:p>
    <w:p>
      <w:pPr>
        <w:bidi w:val="0"/>
        <w:rPr>
          <w:lang w:eastAsia="zh-CN"/>
        </w:rPr>
      </w:pPr>
      <w:r>
        <w:rPr>
          <w:lang w:eastAsia="zh-CN"/>
        </w:rPr>
        <w:t>到 2030 年</w:t>
      </w:r>
      <w:r>
        <w:rPr>
          <w:rFonts w:hint="eastAsia"/>
          <w:lang w:eastAsia="zh-CN"/>
        </w:rPr>
        <w:t>，</w:t>
      </w:r>
      <w:r>
        <w:rPr>
          <w:lang w:eastAsia="zh-CN"/>
        </w:rPr>
        <w:t>建成省</w:t>
      </w:r>
      <w:r>
        <w:rPr>
          <w:rFonts w:hint="eastAsia"/>
          <w:lang w:eastAsia="zh-CN"/>
        </w:rPr>
        <w:t>级低空飞行运营监管综合服务平台，推动重点市州结合实际建设市级平台，形成上下衔接、协同运行的低空智能网联系统。平台建成后，可逐步实现省级统筹、市州协同的运行格局，为低空飞行管理服务和安全监管</w:t>
      </w:r>
      <w:r>
        <w:rPr>
          <w:lang w:eastAsia="zh-CN"/>
        </w:rPr>
        <w:t>提供支撑。</w:t>
      </w:r>
    </w:p>
    <w:p>
      <w:pPr>
        <w:bidi w:val="0"/>
        <w:rPr>
          <w:lang w:eastAsia="zh-CN"/>
        </w:rPr>
      </w:pPr>
      <w:r>
        <w:rPr>
          <w:rFonts w:hint="eastAsia"/>
          <w:lang w:eastAsia="zh-CN"/>
        </w:rPr>
        <w:t>贵</w:t>
      </w:r>
      <w:r>
        <w:rPr>
          <w:lang w:eastAsia="zh-CN"/>
        </w:rPr>
        <w:t>州省低空基</w:t>
      </w:r>
      <w:r>
        <w:rPr>
          <w:rFonts w:hint="eastAsia"/>
          <w:lang w:eastAsia="zh-CN"/>
        </w:rPr>
        <w:t>础设施规划的关键，不在于单项设施的简单叠加，而在于形成与山地空域条件、场景分布特征和省域治理需求相适应的设施组织方式。其核心是以发展空间约束为前提，以起降设施网络为载体，以管理服务保障设施和安全防护设施为支撑，以质量技术设施和智能网联系统为底座，逐步建立能够支撑低空飞行有序开展、重点场景稳定运行和省市协同管理的基础设施体系。</w:t>
      </w:r>
    </w:p>
    <w:p>
      <w:pPr>
        <w:pStyle w:val="7"/>
        <w:bidi w:val="0"/>
        <w:rPr>
          <w:rFonts w:hint="eastAsia"/>
          <w:lang w:val="en-US" w:eastAsia="zh-CN"/>
        </w:rPr>
      </w:pPr>
      <w:bookmarkStart w:id="25" w:name="_Toc28136"/>
      <w:r>
        <w:rPr>
          <w:rFonts w:hint="eastAsia"/>
          <w:lang w:val="en-US" w:eastAsia="zh-CN"/>
        </w:rPr>
        <w:t>五、贵州省低空基础设施和信息服务行业商业模式</w:t>
      </w:r>
      <w:bookmarkEnd w:id="25"/>
    </w:p>
    <w:p>
      <w:pPr>
        <w:pStyle w:val="8"/>
        <w:bidi w:val="0"/>
        <w:rPr>
          <w:rFonts w:hint="eastAsia"/>
          <w:lang w:val="en-US" w:eastAsia="zh-CN"/>
        </w:rPr>
      </w:pPr>
      <w:bookmarkStart w:id="26" w:name="_Toc22711"/>
      <w:r>
        <w:rPr>
          <w:rFonts w:hint="eastAsia"/>
          <w:lang w:val="en-US" w:eastAsia="zh-CN"/>
        </w:rPr>
        <w:t>（一）低空起降设施商业模式</w:t>
      </w:r>
      <w:bookmarkEnd w:id="26"/>
    </w:p>
    <w:p>
      <w:pPr>
        <w:bidi w:val="0"/>
        <w:rPr>
          <w:lang w:eastAsia="zh-CN"/>
        </w:rPr>
      </w:pPr>
      <w:r>
        <w:rPr>
          <w:rFonts w:hint="eastAsia"/>
          <w:lang w:eastAsia="zh-CN"/>
        </w:rPr>
        <w:t>贵</w:t>
      </w:r>
      <w:r>
        <w:rPr>
          <w:lang w:eastAsia="zh-CN"/>
        </w:rPr>
        <w:t>州省低空起降</w:t>
      </w:r>
      <w:r>
        <w:rPr>
          <w:rFonts w:hint="eastAsia"/>
          <w:lang w:eastAsia="zh-CN"/>
        </w:rPr>
        <w:t>设施按功能定位和场景适配程度，可分为通用机场、垂直起降设施和低空活动场地三类。不同类型设施在投资主体、运营方式、收入结构和适用场景上存在差异，可能不宜采用统一商业模式，分类设计或</w:t>
      </w:r>
      <w:r>
        <w:rPr>
          <w:lang w:eastAsia="zh-CN"/>
        </w:rPr>
        <w:t>更</w:t>
      </w:r>
      <w:r>
        <w:rPr>
          <w:rFonts w:hint="eastAsia"/>
          <w:lang w:eastAsia="zh-CN"/>
        </w:rPr>
        <w:t>为合理。</w:t>
      </w:r>
    </w:p>
    <w:p>
      <w:pPr>
        <w:pStyle w:val="9"/>
        <w:bidi w:val="0"/>
        <w:rPr>
          <w:rFonts w:hint="eastAsia"/>
          <w:lang w:val="en-US" w:eastAsia="zh-CN"/>
        </w:rPr>
      </w:pPr>
      <w:r>
        <w:rPr>
          <w:rFonts w:hint="eastAsia"/>
          <w:lang w:val="en-US" w:eastAsia="zh-CN"/>
        </w:rPr>
        <w:t>1.通用机场商业模式</w:t>
      </w:r>
    </w:p>
    <w:p>
      <w:pPr>
        <w:bidi w:val="0"/>
        <w:rPr>
          <w:lang w:eastAsia="zh-CN"/>
        </w:rPr>
      </w:pPr>
      <w:r>
        <w:rPr>
          <w:lang w:eastAsia="zh-CN"/>
        </w:rPr>
        <w:t>通用机</w:t>
      </w:r>
      <w:r>
        <w:rPr>
          <w:rFonts w:hint="eastAsia"/>
          <w:lang w:eastAsia="zh-CN"/>
        </w:rPr>
        <w:t>场是低空起降设施体系中综合性最强的节点，承担飞行培训、短途运输、应急救援、试飞验证和低空旅游等多元功能。其运营采用政府投资场站与基础设施、专业运营公司负责机场运营、产业基金或</w:t>
      </w:r>
      <w:r>
        <w:rPr>
          <w:lang w:eastAsia="zh-CN"/>
        </w:rPr>
        <w:t xml:space="preserve"> PPP 参与机</w:t>
      </w:r>
      <w:r>
        <w:rPr>
          <w:rFonts w:hint="eastAsia"/>
          <w:lang w:eastAsia="zh-CN"/>
        </w:rPr>
        <w:t>库与商业空间建设的复合结构。政府承担土地征收、跑道建设和基础配套等重资产投入，专业运营公司负责机场日常运营、商业招商和服务管理，产业基金或</w:t>
      </w:r>
      <w:r>
        <w:rPr>
          <w:lang w:eastAsia="zh-CN"/>
        </w:rPr>
        <w:t xml:space="preserve"> PPP 模式参与机</w:t>
      </w:r>
      <w:r>
        <w:rPr>
          <w:rFonts w:hint="eastAsia"/>
          <w:lang w:eastAsia="zh-CN"/>
        </w:rPr>
        <w:t>库、候机区和商业空间的建设与运营，以降低运营主体的资</w:t>
      </w:r>
      <w:r>
        <w:rPr>
          <w:lang w:eastAsia="zh-CN"/>
        </w:rPr>
        <w:t>本金</w:t>
      </w:r>
      <w:r>
        <w:rPr>
          <w:rFonts w:hint="eastAsia"/>
          <w:lang w:eastAsia="zh-CN"/>
        </w:rPr>
        <w:t>压力。</w:t>
      </w:r>
    </w:p>
    <w:p>
      <w:pPr>
        <w:bidi w:val="0"/>
        <w:rPr>
          <w:lang w:eastAsia="zh-CN"/>
        </w:rPr>
      </w:pPr>
      <w:r>
        <w:rPr>
          <w:lang w:eastAsia="zh-CN"/>
        </w:rPr>
        <w:t>通用机</w:t>
      </w:r>
      <w:r>
        <w:rPr>
          <w:rFonts w:hint="eastAsia"/>
          <w:lang w:eastAsia="zh-CN"/>
        </w:rPr>
        <w:t>场的收入结构呈多元化特征。航空运营层面按飞行架次或飞行小时收取起降费、停场费和燃油保障费；教育培训层面涵盖飞行执照培训、无人机执照培训、青少年研学课程和企事业单位定制飞行课程；商业运营层面包括候机区餐饮零售、航展门票、赛事冠名、场地租赁和低空体验主题活动；政府购买服务层面包括应急救援备勤、低空巡检、公共安全支援等公益性服务采购。上述收入共同构成</w:t>
      </w:r>
      <w:r>
        <w:rPr>
          <w:lang w:eastAsia="zh-CN"/>
        </w:rPr>
        <w:t>”弱市</w:t>
      </w:r>
      <w:r>
        <w:rPr>
          <w:rFonts w:hint="eastAsia"/>
          <w:lang w:eastAsia="zh-CN"/>
        </w:rPr>
        <w:t>场化</w:t>
      </w:r>
      <w:r>
        <w:rPr>
          <w:lang w:eastAsia="zh-CN"/>
        </w:rPr>
        <w:t>+弱公益性”的</w:t>
      </w:r>
      <w:r>
        <w:rPr>
          <w:rFonts w:hint="eastAsia"/>
          <w:lang w:eastAsia="zh-CN"/>
        </w:rPr>
        <w:t>现金流组合。</w:t>
      </w:r>
      <w:r>
        <w:rPr>
          <w:lang w:eastAsia="zh-CN"/>
        </w:rPr>
        <w:t>”十五五”</w:t>
      </w:r>
      <w:r>
        <w:rPr>
          <w:rFonts w:hint="eastAsia"/>
          <w:lang w:eastAsia="zh-CN"/>
        </w:rPr>
        <w:t>时期全省低空领域基础设施直接投资规模预计突破</w:t>
      </w:r>
      <w:r>
        <w:rPr>
          <w:lang w:eastAsia="zh-CN"/>
        </w:rPr>
        <w:t xml:space="preserve"> 200 </w:t>
      </w:r>
      <w:r>
        <w:rPr>
          <w:rFonts w:hint="eastAsia"/>
          <w:lang w:eastAsia="zh-CN"/>
        </w:rPr>
        <w:t>亿元，通用机场是其中的</w:t>
      </w:r>
      <w:r>
        <w:rPr>
          <w:lang w:eastAsia="zh-CN"/>
        </w:rPr>
        <w:t>重点投向。</w:t>
      </w:r>
    </w:p>
    <w:p>
      <w:pPr>
        <w:bidi w:val="0"/>
        <w:rPr>
          <w:lang w:eastAsia="zh-CN"/>
        </w:rPr>
      </w:pPr>
      <w:r>
        <w:rPr>
          <w:lang w:eastAsia="zh-CN"/>
        </w:rPr>
        <w:t>通用机</w:t>
      </w:r>
      <w:r>
        <w:rPr>
          <w:rFonts w:hint="eastAsia"/>
          <w:lang w:eastAsia="zh-CN"/>
        </w:rPr>
        <w:t>场的服务对象涵盖航空培训学校、低空运营公司、文旅运营商、研学机构、应急救援单位和地方监管部门。在消费端，面向飞行爱好者、研学群体、低空旅游游客和参加通航活动的公众。贵阳修文低空飞行服务基地已实践</w:t>
      </w:r>
      <w:r>
        <w:rPr>
          <w:lang w:eastAsia="zh-CN"/>
        </w:rPr>
        <w:t>”空中交通</w:t>
      </w:r>
      <w:r>
        <w:rPr>
          <w:rFonts w:hint="eastAsia"/>
          <w:lang w:eastAsia="zh-CN"/>
        </w:rPr>
        <w:t>摆渡</w:t>
      </w:r>
      <w:r>
        <w:rPr>
          <w:lang w:eastAsia="zh-CN"/>
        </w:rPr>
        <w:t>+</w:t>
      </w:r>
      <w:r>
        <w:rPr>
          <w:rFonts w:hint="eastAsia"/>
          <w:lang w:eastAsia="zh-CN"/>
        </w:rPr>
        <w:t>应急救援</w:t>
      </w:r>
      <w:r>
        <w:rPr>
          <w:lang w:eastAsia="zh-CN"/>
        </w:rPr>
        <w:t>+低空物流+低空</w:t>
      </w:r>
      <w:r>
        <w:rPr>
          <w:rFonts w:hint="eastAsia"/>
          <w:lang w:eastAsia="zh-CN"/>
        </w:rPr>
        <w:t>观光</w:t>
      </w:r>
      <w:r>
        <w:rPr>
          <w:lang w:eastAsia="zh-CN"/>
        </w:rPr>
        <w:t>”多</w:t>
      </w:r>
      <w:r>
        <w:rPr>
          <w:rFonts w:hint="eastAsia"/>
          <w:lang w:eastAsia="zh-CN"/>
        </w:rPr>
        <w:t>场景并行模式，</w:t>
      </w:r>
      <w:r>
        <w:rPr>
          <w:lang w:eastAsia="zh-CN"/>
        </w:rPr>
        <w:t>2025 年”五一”期</w:t>
      </w:r>
      <w:r>
        <w:rPr>
          <w:rFonts w:hint="eastAsia"/>
          <w:lang w:eastAsia="zh-CN"/>
        </w:rPr>
        <w:t>间引入多架直升机和固定翼开展空中观光，并配套飞行体验和青少年</w:t>
      </w:r>
      <w:r>
        <w:rPr>
          <w:lang w:eastAsia="zh-CN"/>
        </w:rPr>
        <w:t>培</w:t>
      </w:r>
      <w:r>
        <w:rPr>
          <w:rFonts w:hint="eastAsia"/>
          <w:lang w:eastAsia="zh-CN"/>
        </w:rPr>
        <w:t>训业务。</w:t>
      </w:r>
    </w:p>
    <w:p>
      <w:pPr>
        <w:bidi w:val="0"/>
        <w:rPr>
          <w:lang w:eastAsia="zh-CN"/>
        </w:rPr>
      </w:pPr>
      <w:r>
        <w:rPr>
          <w:lang w:eastAsia="zh-CN"/>
        </w:rPr>
        <w:t>在基</w:t>
      </w:r>
      <w:r>
        <w:rPr>
          <w:rFonts w:hint="eastAsia"/>
          <w:lang w:eastAsia="zh-CN"/>
        </w:rPr>
        <w:t>础起降服务之上，通用机场可延伸多层增值服务。依托候机区和机库构建</w:t>
      </w:r>
      <w:r>
        <w:rPr>
          <w:lang w:eastAsia="zh-CN"/>
        </w:rPr>
        <w:t>”低空+商</w:t>
      </w:r>
      <w:r>
        <w:rPr>
          <w:rFonts w:hint="eastAsia"/>
          <w:lang w:eastAsia="zh-CN"/>
        </w:rPr>
        <w:t>业</w:t>
      </w:r>
      <w:r>
        <w:rPr>
          <w:lang w:eastAsia="zh-CN"/>
        </w:rPr>
        <w:t>”复合空</w:t>
      </w:r>
      <w:r>
        <w:rPr>
          <w:rFonts w:hint="eastAsia"/>
          <w:lang w:eastAsia="zh-CN"/>
        </w:rPr>
        <w:t>间，包括咖啡馆、文创店、航空体验舱和主题餐厅，通过物业出租与分成获取稳定现金流；与地方景区和旅行社合作推出</w:t>
      </w:r>
      <w:r>
        <w:rPr>
          <w:lang w:eastAsia="zh-CN"/>
        </w:rPr>
        <w:t>”低空+景区”</w:t>
      </w:r>
      <w:r>
        <w:rPr>
          <w:rFonts w:hint="eastAsia"/>
          <w:lang w:eastAsia="zh-CN"/>
        </w:rPr>
        <w:t>联票套餐，将机场作为低空旅游前端触点和集散枢纽；引入飞行模拟器和航空科普教育设施，增强游客对低空经济的可感知性；举办低空赛事、航空展会和主题活动，形成品牌溢价和</w:t>
      </w:r>
      <w:r>
        <w:rPr>
          <w:lang w:eastAsia="zh-CN"/>
        </w:rPr>
        <w:t>流量入口。</w:t>
      </w:r>
    </w:p>
    <w:p>
      <w:pPr>
        <w:bidi w:val="0"/>
        <w:rPr>
          <w:lang w:eastAsia="zh-CN"/>
        </w:rPr>
      </w:pPr>
      <w:r>
        <w:rPr>
          <w:lang w:eastAsia="zh-CN"/>
        </w:rPr>
        <w:t>通用机</w:t>
      </w:r>
      <w:r>
        <w:rPr>
          <w:rFonts w:hint="eastAsia"/>
          <w:lang w:eastAsia="zh-CN"/>
        </w:rPr>
        <w:t>场模式适合在具备一定低空飞行需求基础的节点区域布局，特别是贵阳、安顺、遵义等航空产业基础较好、文旅资源丰富或应急保障任务较重的市州。该模式实施的关键条件包括：区域内有稳定的飞行培训、低空旅游或应急救援等持续性需求；地方政府能够承担前期基础设施投资；有专业运营公司承接后续运营和商业招商。全国通用机场的历史经验表明，超过七成的通用机场处于亏损状态，主要问题在于</w:t>
      </w:r>
      <w:r>
        <w:rPr>
          <w:lang w:eastAsia="zh-CN"/>
        </w:rPr>
        <w:t>”建</w:t>
      </w:r>
      <w:r>
        <w:rPr>
          <w:rFonts w:hint="eastAsia"/>
          <w:lang w:eastAsia="zh-CN"/>
        </w:rPr>
        <w:t>设热情高、运营扶持缺</w:t>
      </w:r>
      <w:r>
        <w:rPr>
          <w:lang w:eastAsia="zh-CN"/>
        </w:rPr>
        <w:t>”</w:t>
      </w:r>
      <w:r>
        <w:rPr>
          <w:rFonts w:hint="eastAsia"/>
          <w:lang w:eastAsia="zh-CN"/>
        </w:rPr>
        <w:t>，</w:t>
      </w:r>
      <w:r>
        <w:rPr>
          <w:lang w:eastAsia="zh-CN"/>
        </w:rPr>
        <w:t>因此通用机</w:t>
      </w:r>
      <w:r>
        <w:rPr>
          <w:rFonts w:hint="eastAsia"/>
          <w:lang w:eastAsia="zh-CN"/>
        </w:rPr>
        <w:t>场在规划阶段即可能需要明确运营主体和收入来源，以降低建成即闲</w:t>
      </w:r>
      <w:r>
        <w:rPr>
          <w:lang w:eastAsia="zh-CN"/>
        </w:rPr>
        <w:t>置的</w:t>
      </w:r>
      <w:r>
        <w:rPr>
          <w:rFonts w:hint="eastAsia"/>
          <w:lang w:eastAsia="zh-CN"/>
        </w:rPr>
        <w:t>风险。</w:t>
      </w:r>
    </w:p>
    <w:p>
      <w:pPr>
        <w:pStyle w:val="9"/>
        <w:bidi w:val="0"/>
        <w:rPr>
          <w:rFonts w:hint="eastAsia"/>
          <w:lang w:val="en-US" w:eastAsia="zh-CN"/>
        </w:rPr>
      </w:pPr>
      <w:r>
        <w:rPr>
          <w:rFonts w:hint="eastAsia"/>
          <w:lang w:val="en-US" w:eastAsia="zh-CN"/>
        </w:rPr>
        <w:t>2.垂直起降设施商业模式</w:t>
      </w:r>
    </w:p>
    <w:p>
      <w:pPr>
        <w:bidi w:val="0"/>
        <w:rPr>
          <w:lang w:eastAsia="zh-CN"/>
        </w:rPr>
      </w:pPr>
      <w:r>
        <w:rPr>
          <w:lang w:eastAsia="zh-CN"/>
        </w:rPr>
        <w:t>垂直起降</w:t>
      </w:r>
      <w:r>
        <w:rPr>
          <w:rFonts w:hint="eastAsia"/>
          <w:lang w:eastAsia="zh-CN"/>
        </w:rPr>
        <w:t>设施（含直升机起降点、</w:t>
      </w:r>
      <w:r>
        <w:rPr>
          <w:lang w:eastAsia="zh-CN"/>
        </w:rPr>
        <w:t>eVTOL 起降平台、无人机起降蜂巢等</w:t>
      </w:r>
      <w:r>
        <w:rPr>
          <w:rFonts w:hint="eastAsia"/>
          <w:lang w:eastAsia="zh-CN"/>
        </w:rPr>
        <w:t>）</w:t>
      </w:r>
      <w:r>
        <w:rPr>
          <w:lang w:eastAsia="zh-CN"/>
        </w:rPr>
        <w:t>是数量最多、布</w:t>
      </w:r>
      <w:r>
        <w:rPr>
          <w:rFonts w:hint="eastAsia"/>
          <w:lang w:eastAsia="zh-CN"/>
        </w:rPr>
        <w:t>设最灵活、场景适应性最强的一类低空起降设施，采用政府或基础设施公司投资土地与基础平台、运营公司投资智能化设备与运营系统、产业基金或</w:t>
      </w:r>
      <w:r>
        <w:rPr>
          <w:lang w:eastAsia="zh-CN"/>
        </w:rPr>
        <w:t xml:space="preserve"> PPP 模式参与建</w:t>
      </w:r>
      <w:r>
        <w:rPr>
          <w:rFonts w:hint="eastAsia"/>
          <w:lang w:eastAsia="zh-CN"/>
        </w:rPr>
        <w:t>设的轻资产运营结构。城市起降点与地产开发商、物业管理公司共建</w:t>
      </w:r>
      <w:r>
        <w:rPr>
          <w:lang w:eastAsia="zh-CN"/>
        </w:rPr>
        <w:t>”低空接入</w:t>
      </w:r>
      <w:r>
        <w:rPr>
          <w:rFonts w:hint="eastAsia"/>
          <w:lang w:eastAsia="zh-CN"/>
        </w:rPr>
        <w:t>设施</w:t>
      </w:r>
      <w:r>
        <w:rPr>
          <w:lang w:eastAsia="zh-CN"/>
        </w:rPr>
        <w:t>”</w:t>
      </w:r>
      <w:r>
        <w:rPr>
          <w:rFonts w:hint="eastAsia"/>
          <w:lang w:eastAsia="zh-CN"/>
        </w:rPr>
        <w:t>，</w:t>
      </w:r>
      <w:r>
        <w:rPr>
          <w:lang w:eastAsia="zh-CN"/>
        </w:rPr>
        <w:t>按”</w:t>
      </w:r>
      <w:r>
        <w:rPr>
          <w:rFonts w:hint="eastAsia"/>
          <w:lang w:eastAsia="zh-CN"/>
        </w:rPr>
        <w:t>设备安装</w:t>
      </w:r>
      <w:r>
        <w:rPr>
          <w:lang w:eastAsia="zh-CN"/>
        </w:rPr>
        <w:t>+运</w:t>
      </w:r>
      <w:r>
        <w:rPr>
          <w:rFonts w:hint="eastAsia"/>
          <w:lang w:eastAsia="zh-CN"/>
        </w:rPr>
        <w:t>营维护</w:t>
      </w:r>
      <w:r>
        <w:rPr>
          <w:lang w:eastAsia="zh-CN"/>
        </w:rPr>
        <w:t>+增</w:t>
      </w:r>
      <w:r>
        <w:rPr>
          <w:rFonts w:hint="eastAsia"/>
          <w:lang w:eastAsia="zh-CN"/>
        </w:rPr>
        <w:t>值服务</w:t>
      </w:r>
      <w:r>
        <w:rPr>
          <w:lang w:eastAsia="zh-CN"/>
        </w:rPr>
        <w:t>”模式收取服</w:t>
      </w:r>
      <w:r>
        <w:rPr>
          <w:rFonts w:hint="eastAsia"/>
          <w:lang w:eastAsia="zh-CN"/>
        </w:rPr>
        <w:t>务费；景区和高速服务区起降点与景区运营公司、高速管理公司合作，将起降设施纳入既有运营体系，按场景</w:t>
      </w:r>
      <w:r>
        <w:rPr>
          <w:lang w:eastAsia="zh-CN"/>
        </w:rPr>
        <w:t>打包定价。</w:t>
      </w:r>
    </w:p>
    <w:p>
      <w:pPr>
        <w:bidi w:val="0"/>
        <w:rPr>
          <w:lang w:eastAsia="zh-CN"/>
        </w:rPr>
      </w:pPr>
      <w:r>
        <w:rPr>
          <w:lang w:eastAsia="zh-CN"/>
        </w:rPr>
        <w:t>垂直起降</w:t>
      </w:r>
      <w:r>
        <w:rPr>
          <w:rFonts w:hint="eastAsia"/>
          <w:lang w:eastAsia="zh-CN"/>
        </w:rPr>
        <w:t>设施的收入结构相对灵活。使用服务费按单次起降、月包或年包等阶梯式向飞行器运营方收取；增值服务费针对观光、应急、物流、巡检等不同场景提供差异化服务并收取溢价；广告与冠名费在起降点和飞行路线上进行品牌冠名和数字航线广告展示；数据服务费通过起降点部署的通导监、气象和流量监控设备向航空公司、无人机平台和政府监管机构提供数据接口服务，形成</w:t>
      </w:r>
      <w:r>
        <w:rPr>
          <w:lang w:eastAsia="zh-CN"/>
        </w:rPr>
        <w:t>”基</w:t>
      </w:r>
      <w:r>
        <w:rPr>
          <w:rFonts w:hint="eastAsia"/>
          <w:lang w:eastAsia="zh-CN"/>
        </w:rPr>
        <w:t>础设施</w:t>
      </w:r>
      <w:r>
        <w:rPr>
          <w:lang w:eastAsia="zh-CN"/>
        </w:rPr>
        <w:t>+数据服</w:t>
      </w:r>
      <w:r>
        <w:rPr>
          <w:rFonts w:hint="eastAsia"/>
          <w:lang w:eastAsia="zh-CN"/>
        </w:rPr>
        <w:t>务</w:t>
      </w:r>
      <w:r>
        <w:rPr>
          <w:lang w:eastAsia="zh-CN"/>
        </w:rPr>
        <w:t>”双</w:t>
      </w:r>
      <w:r>
        <w:rPr>
          <w:rFonts w:hint="eastAsia"/>
          <w:lang w:eastAsia="zh-CN"/>
        </w:rPr>
        <w:t>层收益。</w:t>
      </w:r>
    </w:p>
    <w:p>
      <w:pPr>
        <w:bidi w:val="0"/>
        <w:rPr>
          <w:lang w:eastAsia="zh-CN"/>
        </w:rPr>
      </w:pPr>
      <w:r>
        <w:rPr>
          <w:lang w:eastAsia="zh-CN"/>
        </w:rPr>
        <w:t>城市起降点主要服</w:t>
      </w:r>
      <w:r>
        <w:rPr>
          <w:rFonts w:hint="eastAsia"/>
          <w:lang w:eastAsia="zh-CN"/>
        </w:rPr>
        <w:t>务于医疗急救机构（空中医疗转运）、高端商务出行（商务摆渡和会议接待）、物流企业（低空物流末梢配送）和城市管理部门（巡查巡检）；景区和高速服务区起降点主要服务于低空旅游运营商、应急救援单位和物流企业；物流枢纽起降点主要服务于快递物流企业和电商平台的无人机运营方。</w:t>
      </w:r>
    </w:p>
    <w:p>
      <w:pPr>
        <w:bidi w:val="0"/>
        <w:rPr>
          <w:lang w:eastAsia="zh-CN"/>
        </w:rPr>
      </w:pPr>
      <w:r>
        <w:rPr>
          <w:lang w:eastAsia="zh-CN"/>
        </w:rPr>
        <w:t>垂直起降</w:t>
      </w:r>
      <w:r>
        <w:rPr>
          <w:rFonts w:hint="eastAsia"/>
          <w:lang w:eastAsia="zh-CN"/>
        </w:rPr>
        <w:t>设施可在基础起降功能之上嵌入多种增值服务。在城市起降点设置</w:t>
      </w:r>
      <w:r>
        <w:rPr>
          <w:lang w:eastAsia="zh-CN"/>
        </w:rPr>
        <w:t>”低空生活体</w:t>
      </w:r>
      <w:r>
        <w:rPr>
          <w:rFonts w:hint="eastAsia"/>
          <w:lang w:eastAsia="zh-CN"/>
        </w:rPr>
        <w:t>验空间</w:t>
      </w:r>
      <w:r>
        <w:rPr>
          <w:lang w:eastAsia="zh-CN"/>
        </w:rPr>
        <w:t>”</w:t>
      </w:r>
      <w:r>
        <w:rPr>
          <w:rFonts w:hint="eastAsia"/>
          <w:lang w:eastAsia="zh-CN"/>
        </w:rPr>
        <w:t>，</w:t>
      </w:r>
      <w:r>
        <w:rPr>
          <w:lang w:eastAsia="zh-CN"/>
        </w:rPr>
        <w:t>如低空咖啡角、城市空中</w:t>
      </w:r>
      <w:r>
        <w:rPr>
          <w:rFonts w:hint="eastAsia"/>
          <w:lang w:eastAsia="zh-CN"/>
        </w:rPr>
        <w:t>观景台和低空科技互动墙，将功能性设施转变为消费打卡地标；在景区起降点与景区运营方合作推出</w:t>
      </w:r>
      <w:r>
        <w:rPr>
          <w:lang w:eastAsia="zh-CN"/>
        </w:rPr>
        <w:t>”低空</w:t>
      </w:r>
      <w:r>
        <w:rPr>
          <w:rFonts w:hint="eastAsia"/>
          <w:lang w:eastAsia="zh-CN"/>
        </w:rPr>
        <w:t>观光</w:t>
      </w:r>
      <w:r>
        <w:rPr>
          <w:lang w:eastAsia="zh-CN"/>
        </w:rPr>
        <w:t>+景区</w:t>
      </w:r>
      <w:r>
        <w:rPr>
          <w:rFonts w:hint="eastAsia"/>
          <w:lang w:eastAsia="zh-CN"/>
        </w:rPr>
        <w:t>门票</w:t>
      </w:r>
      <w:r>
        <w:rPr>
          <w:lang w:eastAsia="zh-CN"/>
        </w:rPr>
        <w:t>”</w:t>
      </w:r>
      <w:r>
        <w:rPr>
          <w:rFonts w:hint="eastAsia"/>
          <w:lang w:eastAsia="zh-CN"/>
        </w:rPr>
        <w:t>联票，延长游客停留时间和消费链；在物流起降点为物流企业提供航线规划、风险识别和数据回传等附加服务，按</w:t>
      </w:r>
      <w:r>
        <w:rPr>
          <w:lang w:eastAsia="zh-CN"/>
        </w:rPr>
        <w:t>”每</w:t>
      </w:r>
      <w:r>
        <w:rPr>
          <w:rFonts w:hint="eastAsia"/>
          <w:lang w:eastAsia="zh-CN"/>
        </w:rPr>
        <w:t>单配送</w:t>
      </w:r>
      <w:r>
        <w:rPr>
          <w:lang w:eastAsia="zh-CN"/>
        </w:rPr>
        <w:t>”或”每公里</w:t>
      </w:r>
      <w:r>
        <w:rPr>
          <w:rFonts w:hint="eastAsia"/>
          <w:lang w:eastAsia="zh-CN"/>
        </w:rPr>
        <w:t>飞行</w:t>
      </w:r>
      <w:r>
        <w:rPr>
          <w:lang w:eastAsia="zh-CN"/>
        </w:rPr>
        <w:t>”打包收</w:t>
      </w:r>
      <w:r>
        <w:rPr>
          <w:rFonts w:hint="eastAsia"/>
          <w:lang w:eastAsia="zh-CN"/>
        </w:rPr>
        <w:t>费。</w:t>
      </w:r>
    </w:p>
    <w:p>
      <w:pPr>
        <w:bidi w:val="0"/>
        <w:rPr>
          <w:lang w:eastAsia="zh-CN"/>
        </w:rPr>
      </w:pPr>
      <w:r>
        <w:rPr>
          <w:lang w:eastAsia="zh-CN"/>
        </w:rPr>
        <w:t>垂直起降</w:t>
      </w:r>
      <w:r>
        <w:rPr>
          <w:rFonts w:hint="eastAsia"/>
          <w:lang w:eastAsia="zh-CN"/>
        </w:rPr>
        <w:t>设施模式适合在景区、医院、物流枢纽、高速公路服务区和城市核心区等对低空飞行有明确场景需求的点位布设。该模式实施的关键条件包括：点位有稳定的飞行器起降需求；与既有建筑或场地运营方有合作机制分担建设成本；有明确的收费对象和定价机制。该模式通过</w:t>
      </w:r>
      <w:r>
        <w:rPr>
          <w:lang w:eastAsia="zh-CN"/>
        </w:rPr>
        <w:t>”使用者付</w:t>
      </w:r>
      <w:r>
        <w:rPr>
          <w:rFonts w:hint="eastAsia"/>
          <w:lang w:eastAsia="zh-CN"/>
        </w:rPr>
        <w:t>费为主</w:t>
      </w:r>
      <w:r>
        <w:rPr>
          <w:lang w:eastAsia="zh-CN"/>
        </w:rPr>
        <w:t>+政府采</w:t>
      </w:r>
      <w:r>
        <w:rPr>
          <w:rFonts w:hint="eastAsia"/>
          <w:lang w:eastAsia="zh-CN"/>
        </w:rPr>
        <w:t>购为补充</w:t>
      </w:r>
      <w:r>
        <w:rPr>
          <w:lang w:eastAsia="zh-CN"/>
        </w:rPr>
        <w:t>”</w:t>
      </w:r>
      <w:r>
        <w:rPr>
          <w:rFonts w:hint="eastAsia"/>
          <w:lang w:eastAsia="zh-CN"/>
        </w:rPr>
        <w:t>实现运营现金流，适合纳入</w:t>
      </w:r>
      <w:r>
        <w:rPr>
          <w:lang w:eastAsia="zh-CN"/>
        </w:rPr>
        <w:t xml:space="preserve"> REITs 等</w:t>
      </w:r>
      <w:r>
        <w:rPr>
          <w:rFonts w:hint="eastAsia"/>
          <w:lang w:eastAsia="zh-CN"/>
        </w:rPr>
        <w:t>资产证券化资产池。贵州山地地形非常适合发展</w:t>
      </w:r>
      <w:r>
        <w:rPr>
          <w:lang w:eastAsia="zh-CN"/>
        </w:rPr>
        <w:t>”小型垂直起降</w:t>
      </w:r>
      <w:r>
        <w:rPr>
          <w:rFonts w:hint="eastAsia"/>
          <w:lang w:eastAsia="zh-CN"/>
        </w:rPr>
        <w:t>设施集群</w:t>
      </w:r>
      <w:r>
        <w:rPr>
          <w:lang w:eastAsia="zh-CN"/>
        </w:rPr>
        <w:t>”</w:t>
      </w:r>
      <w:r>
        <w:rPr>
          <w:rFonts w:hint="eastAsia"/>
          <w:lang w:eastAsia="zh-CN"/>
        </w:rPr>
        <w:t>，</w:t>
      </w:r>
      <w:r>
        <w:rPr>
          <w:lang w:eastAsia="zh-CN"/>
        </w:rPr>
        <w:t>但”一</w:t>
      </w:r>
      <w:r>
        <w:rPr>
          <w:rFonts w:hint="eastAsia"/>
          <w:lang w:eastAsia="zh-CN"/>
        </w:rPr>
        <w:t>拥而上</w:t>
      </w:r>
      <w:r>
        <w:rPr>
          <w:lang w:eastAsia="zh-CN"/>
        </w:rPr>
        <w:t>”的</w:t>
      </w:r>
      <w:r>
        <w:rPr>
          <w:rFonts w:hint="eastAsia"/>
          <w:lang w:eastAsia="zh-CN"/>
        </w:rPr>
        <w:t>风险或许存在</w:t>
      </w:r>
      <w:r>
        <w:rPr>
          <w:lang w:eastAsia="zh-CN"/>
        </w:rPr>
        <w:t>——各市州可能</w:t>
      </w:r>
      <w:r>
        <w:rPr>
          <w:rFonts w:hint="eastAsia"/>
          <w:lang w:eastAsia="zh-CN"/>
        </w:rPr>
        <w:t>倾向于按照自身能力分级建设，不同市州建设不同</w:t>
      </w:r>
      <w:r>
        <w:rPr>
          <w:lang w:eastAsia="zh-CN"/>
        </w:rPr>
        <w:t>梯度方</w:t>
      </w:r>
      <w:r>
        <w:rPr>
          <w:rFonts w:hint="eastAsia"/>
          <w:lang w:eastAsia="zh-CN"/>
        </w:rPr>
        <w:t>阵。</w:t>
      </w:r>
    </w:p>
    <w:p>
      <w:pPr>
        <w:pStyle w:val="9"/>
        <w:bidi w:val="0"/>
        <w:rPr>
          <w:rFonts w:hint="eastAsia"/>
          <w:lang w:val="en-US" w:eastAsia="zh-CN"/>
        </w:rPr>
      </w:pPr>
      <w:r>
        <w:rPr>
          <w:rFonts w:hint="eastAsia"/>
          <w:lang w:val="en-US" w:eastAsia="zh-CN"/>
        </w:rPr>
        <w:t>3.低空活动场地商业模式</w:t>
      </w:r>
    </w:p>
    <w:p>
      <w:pPr>
        <w:bidi w:val="0"/>
        <w:rPr>
          <w:lang w:eastAsia="zh-CN"/>
        </w:rPr>
      </w:pPr>
      <w:r>
        <w:rPr>
          <w:lang w:eastAsia="zh-CN"/>
        </w:rPr>
        <w:t>低空活</w:t>
      </w:r>
      <w:r>
        <w:rPr>
          <w:rFonts w:hint="eastAsia"/>
          <w:lang w:eastAsia="zh-CN"/>
        </w:rPr>
        <w:t>动场地（含飞行营地、滑翔伞基地、航空运动体验场地等）是承接低空旅游、航空运动和飞行体验的重要载体，采用政府或文旅集团投资建设、专业运营公司运营、文旅消费收入为主的场景运营结构。场地由地方政府或文旅投资平台承担土地和基础建设，专业运营公司负责日常运营、课程开发和商业招商，收入主要来自飞行体验、培训研学和场地活动消费。</w:t>
      </w:r>
    </w:p>
    <w:p>
      <w:pPr>
        <w:bidi w:val="0"/>
        <w:rPr>
          <w:lang w:eastAsia="zh-CN"/>
        </w:rPr>
      </w:pPr>
      <w:r>
        <w:rPr>
          <w:lang w:eastAsia="zh-CN"/>
        </w:rPr>
        <w:t>低空活</w:t>
      </w:r>
      <w:r>
        <w:rPr>
          <w:rFonts w:hint="eastAsia"/>
          <w:lang w:eastAsia="zh-CN"/>
        </w:rPr>
        <w:t>动场地的收入结构以消费服务为主。飞行体验收入涵盖直升机观光、滑翔伞体验、热气球飞行等按次收费的体验项目；培训研学收入包括飞行执照培训、青少年航空研学课程和企事业单位团建定制课程；场地活动收入包括低空赛事、航空展会、主题活动和场地租赁费用；商业配套收入涵盖场地内餐饮零售、文创产品销售和周边物业出租。到</w:t>
      </w:r>
      <w:r>
        <w:rPr>
          <w:lang w:eastAsia="zh-CN"/>
        </w:rPr>
        <w:t xml:space="preserve"> 2027 年</w:t>
      </w:r>
      <w:r>
        <w:rPr>
          <w:rFonts w:hint="eastAsia"/>
          <w:lang w:eastAsia="zh-CN"/>
        </w:rPr>
        <w:t>，贵州计划建成</w:t>
      </w:r>
      <w:r>
        <w:rPr>
          <w:lang w:eastAsia="zh-CN"/>
        </w:rPr>
        <w:t xml:space="preserve"> 2-5 座</w:t>
      </w:r>
      <w:r>
        <w:rPr>
          <w:rFonts w:hint="eastAsia"/>
          <w:lang w:eastAsia="zh-CN"/>
        </w:rPr>
        <w:t>飞行营地，率先建成荔波机场、黎平机场</w:t>
      </w:r>
      <w:r>
        <w:rPr>
          <w:lang w:eastAsia="zh-CN"/>
        </w:rPr>
        <w:t xml:space="preserve"> 2 个</w:t>
      </w:r>
      <w:r>
        <w:rPr>
          <w:rFonts w:hint="eastAsia"/>
          <w:lang w:eastAsia="zh-CN"/>
        </w:rPr>
        <w:t>飞行营地；到</w:t>
      </w:r>
      <w:r>
        <w:rPr>
          <w:lang w:eastAsia="zh-CN"/>
        </w:rPr>
        <w:t xml:space="preserve"> 2030 年建成 12 座</w:t>
      </w:r>
      <w:r>
        <w:rPr>
          <w:rFonts w:hint="eastAsia"/>
          <w:lang w:eastAsia="zh-CN"/>
        </w:rPr>
        <w:t>飞行营地。</w:t>
      </w:r>
    </w:p>
    <w:p>
      <w:pPr>
        <w:bidi w:val="0"/>
        <w:rPr>
          <w:lang w:eastAsia="zh-CN"/>
        </w:rPr>
      </w:pPr>
      <w:r>
        <w:rPr>
          <w:lang w:eastAsia="zh-CN"/>
        </w:rPr>
        <w:t>低空活</w:t>
      </w:r>
      <w:r>
        <w:rPr>
          <w:rFonts w:hint="eastAsia"/>
          <w:lang w:eastAsia="zh-CN"/>
        </w:rPr>
        <w:t>动场地的服务对象以文旅消费者和飞行爱好者为主，包括低空旅游游客、飞行运动参与者、研学群体、企事业单位团建组织和参加航空赛事的观众。荔波机场和黎平机场飞行营地已通过国家体育总局复审，成为贵州首批国家级飞行营地项目。</w:t>
      </w:r>
    </w:p>
    <w:p>
      <w:pPr>
        <w:bidi w:val="0"/>
        <w:rPr>
          <w:lang w:eastAsia="zh-CN"/>
        </w:rPr>
      </w:pPr>
      <w:r>
        <w:rPr>
          <w:lang w:eastAsia="zh-CN"/>
        </w:rPr>
        <w:t>在基</w:t>
      </w:r>
      <w:r>
        <w:rPr>
          <w:rFonts w:hint="eastAsia"/>
          <w:lang w:eastAsia="zh-CN"/>
        </w:rPr>
        <w:t>础飞行体验之上，低空活动场地可延伸多层增值服务。建立低空科技展示区和体验仓，增强游客对低空经济的可感知性；与地方景区、旅行社和短视频平台合作推出</w:t>
      </w:r>
      <w:r>
        <w:rPr>
          <w:lang w:eastAsia="zh-CN"/>
        </w:rPr>
        <w:t>”低空+景区”</w:t>
      </w:r>
      <w:r>
        <w:rPr>
          <w:rFonts w:hint="eastAsia"/>
          <w:lang w:eastAsia="zh-CN"/>
        </w:rPr>
        <w:t>联票套餐；在场地内设置</w:t>
      </w:r>
      <w:r>
        <w:rPr>
          <w:lang w:eastAsia="zh-CN"/>
        </w:rPr>
        <w:t>”低空+文旅”打卡点</w:t>
      </w:r>
      <w:r>
        <w:rPr>
          <w:rFonts w:hint="eastAsia"/>
          <w:lang w:eastAsia="zh-CN"/>
        </w:rPr>
        <w:t>，</w:t>
      </w:r>
      <w:r>
        <w:rPr>
          <w:lang w:eastAsia="zh-CN"/>
        </w:rPr>
        <w:t>如空中拍</w:t>
      </w:r>
      <w:r>
        <w:rPr>
          <w:rFonts w:hint="eastAsia"/>
          <w:lang w:eastAsia="zh-CN"/>
        </w:rPr>
        <w:t>摄平台、机舱打卡墙和飞行员互动体验区，吸引游客停留消费；与保险公司合作开发</w:t>
      </w:r>
      <w:r>
        <w:rPr>
          <w:lang w:eastAsia="zh-CN"/>
        </w:rPr>
        <w:t>”低空</w:t>
      </w:r>
      <w:r>
        <w:rPr>
          <w:rFonts w:hint="eastAsia"/>
          <w:lang w:eastAsia="zh-CN"/>
        </w:rPr>
        <w:t>飞行保险</w:t>
      </w:r>
      <w:r>
        <w:rPr>
          <w:lang w:eastAsia="zh-CN"/>
        </w:rPr>
        <w:t>”</w:t>
      </w:r>
      <w:r>
        <w:rPr>
          <w:rFonts w:hint="eastAsia"/>
          <w:lang w:eastAsia="zh-CN"/>
        </w:rPr>
        <w:t>产品，降低消费者</w:t>
      </w:r>
      <w:r>
        <w:rPr>
          <w:lang w:eastAsia="zh-CN"/>
        </w:rPr>
        <w:t>参与</w:t>
      </w:r>
      <w:r>
        <w:rPr>
          <w:rFonts w:hint="eastAsia"/>
          <w:lang w:eastAsia="zh-CN"/>
        </w:rPr>
        <w:t>门槛。</w:t>
      </w:r>
    </w:p>
    <w:p>
      <w:pPr>
        <w:bidi w:val="0"/>
        <w:rPr>
          <w:lang w:eastAsia="zh-CN"/>
        </w:rPr>
      </w:pPr>
      <w:r>
        <w:rPr>
          <w:lang w:eastAsia="zh-CN"/>
        </w:rPr>
        <w:t>低空活</w:t>
      </w:r>
      <w:r>
        <w:rPr>
          <w:rFonts w:hint="eastAsia"/>
          <w:lang w:eastAsia="zh-CN"/>
        </w:rPr>
        <w:t>动场地模式适合在文旅资源富集、景区客流稳定、航空运动基础较好的区域布设，特别是黄果树、梵净山、万峰林等知名景区周边和坝陵河大桥、花江峡谷大桥等桥旅融合节点。该模式实施的关键条件包括：场地所在区域有稳定的文旅客流和消费能力；有专业运营公司负责课程开发和商业运营；场地具备航空运动开展的气象和地形条件。贵州全省共有</w:t>
      </w:r>
      <w:r>
        <w:rPr>
          <w:lang w:eastAsia="zh-CN"/>
        </w:rPr>
        <w:t xml:space="preserve"> A </w:t>
      </w:r>
      <w:r>
        <w:rPr>
          <w:rFonts w:hint="eastAsia"/>
          <w:lang w:eastAsia="zh-CN"/>
        </w:rPr>
        <w:t>级景区</w:t>
      </w:r>
      <w:r>
        <w:rPr>
          <w:lang w:eastAsia="zh-CN"/>
        </w:rPr>
        <w:t xml:space="preserve"> 520 个、世界前 100 高</w:t>
      </w:r>
      <w:r>
        <w:rPr>
          <w:rFonts w:hint="eastAsia"/>
          <w:lang w:eastAsia="zh-CN"/>
        </w:rPr>
        <w:t>桥</w:t>
      </w:r>
      <w:r>
        <w:rPr>
          <w:lang w:eastAsia="zh-CN"/>
        </w:rPr>
        <w:t xml:space="preserve"> 45 座、低空滑翔</w:t>
      </w:r>
      <w:r>
        <w:rPr>
          <w:rFonts w:hint="eastAsia"/>
          <w:lang w:eastAsia="zh-CN"/>
        </w:rPr>
        <w:t>伞基地</w:t>
      </w:r>
      <w:r>
        <w:rPr>
          <w:lang w:eastAsia="zh-CN"/>
        </w:rPr>
        <w:t xml:space="preserve"> 20 余家</w:t>
      </w:r>
      <w:r>
        <w:rPr>
          <w:rFonts w:hint="eastAsia"/>
          <w:lang w:eastAsia="zh-CN"/>
        </w:rPr>
        <w:t>，为低空活动场地建设提供了较好的资源基础。</w:t>
      </w:r>
    </w:p>
    <w:p>
      <w:pPr>
        <w:bidi w:val="0"/>
        <w:rPr>
          <w:lang w:eastAsia="zh-CN"/>
        </w:rPr>
      </w:pPr>
      <w:r>
        <w:rPr>
          <w:lang w:eastAsia="zh-CN"/>
        </w:rPr>
        <w:t>通用机</w:t>
      </w:r>
      <w:r>
        <w:rPr>
          <w:rFonts w:hint="eastAsia"/>
          <w:lang w:eastAsia="zh-CN"/>
        </w:rPr>
        <w:t>场、垂直起降设施和低空活动场地三类起降设施在适合对象和条件上存在明显差异。通用机场适合在航空产业基础较好、文旅资源丰富或应急保障任务较重的节点市州布局，需要地方政府具备前期投资能力且有专业运营公司承接后续运营；垂直起降设施适合在景区、医院、物流枢纽、高速公路服务区和城市核心区等有明确场景需求的点位布设，需要与既有建筑或场地运营方建立合作机制并有明确的收费对象和定价机制；低空活动场地适合在文旅资源富集、景区客流稳定、航空运动基础较好的区域布设，需要场地所在区域有稳定的文旅客流和消费能力且具备航空运动开展的气象和地形条件。</w:t>
      </w:r>
    </w:p>
    <w:p>
      <w:pPr>
        <w:pStyle w:val="8"/>
        <w:bidi w:val="0"/>
        <w:rPr>
          <w:rFonts w:hint="eastAsia"/>
          <w:lang w:val="en-US" w:eastAsia="zh-CN"/>
        </w:rPr>
      </w:pPr>
      <w:bookmarkStart w:id="27" w:name="_Toc11905"/>
      <w:r>
        <w:rPr>
          <w:rFonts w:hint="eastAsia"/>
          <w:lang w:val="en-US" w:eastAsia="zh-CN"/>
        </w:rPr>
        <w:t>（二）低空飞行管理服务保障设施商业模式</w:t>
      </w:r>
      <w:bookmarkEnd w:id="27"/>
    </w:p>
    <w:p>
      <w:pPr>
        <w:bidi w:val="0"/>
        <w:rPr>
          <w:lang w:eastAsia="zh-CN"/>
        </w:rPr>
      </w:pPr>
      <w:r>
        <w:rPr>
          <w:lang w:eastAsia="zh-CN"/>
        </w:rPr>
        <w:t>低空</w:t>
      </w:r>
      <w:r>
        <w:rPr>
          <w:rFonts w:hint="eastAsia"/>
          <w:lang w:eastAsia="zh-CN"/>
        </w:rPr>
        <w:t>飞行管理服务保障设施包括通信、导航、监视、气象等基础设施，是低空飞行活动的运行支撑体系。此类设施公共属性强、前期投入大、回收周期长，单一市场化运营模式或许难以实现可持续运营，以</w:t>
      </w:r>
      <w:r>
        <w:rPr>
          <w:lang w:eastAsia="zh-CN"/>
        </w:rPr>
        <w:t>”政府投</w:t>
      </w:r>
      <w:r>
        <w:rPr>
          <w:rFonts w:hint="eastAsia"/>
          <w:lang w:eastAsia="zh-CN"/>
        </w:rPr>
        <w:t>资建设</w:t>
      </w:r>
      <w:r>
        <w:rPr>
          <w:lang w:eastAsia="zh-CN"/>
        </w:rPr>
        <w:t>+特</w:t>
      </w:r>
      <w:r>
        <w:rPr>
          <w:rFonts w:hint="eastAsia"/>
          <w:lang w:eastAsia="zh-CN"/>
        </w:rPr>
        <w:t>许经营运维</w:t>
      </w:r>
      <w:r>
        <w:rPr>
          <w:lang w:eastAsia="zh-CN"/>
        </w:rPr>
        <w:t>+政府</w:t>
      </w:r>
      <w:r>
        <w:rPr>
          <w:rFonts w:hint="eastAsia"/>
          <w:lang w:eastAsia="zh-CN"/>
        </w:rPr>
        <w:t>购买服务</w:t>
      </w:r>
      <w:r>
        <w:rPr>
          <w:lang w:eastAsia="zh-CN"/>
        </w:rPr>
        <w:t>”的复合</w:t>
      </w:r>
      <w:r>
        <w:rPr>
          <w:rFonts w:hint="eastAsia"/>
          <w:lang w:eastAsia="zh-CN"/>
        </w:rPr>
        <w:t>结构实现可持续运营的可</w:t>
      </w:r>
      <w:r>
        <w:rPr>
          <w:lang w:eastAsia="zh-CN"/>
        </w:rPr>
        <w:t>能性</w:t>
      </w:r>
      <w:r>
        <w:rPr>
          <w:rFonts w:hint="eastAsia"/>
          <w:lang w:eastAsia="zh-CN"/>
        </w:rPr>
        <w:t>较高。</w:t>
      </w:r>
    </w:p>
    <w:p>
      <w:pPr>
        <w:pStyle w:val="9"/>
        <w:bidi w:val="0"/>
        <w:rPr>
          <w:rFonts w:hint="eastAsia"/>
          <w:lang w:val="en-US" w:eastAsia="zh-CN"/>
        </w:rPr>
      </w:pPr>
      <w:r>
        <w:rPr>
          <w:rFonts w:hint="eastAsia"/>
          <w:lang w:val="en-US" w:eastAsia="zh-CN"/>
        </w:rPr>
        <w:t>1.通导监设施商业模式</w:t>
      </w:r>
    </w:p>
    <w:p>
      <w:pPr>
        <w:bidi w:val="0"/>
        <w:rPr>
          <w:lang w:eastAsia="zh-CN"/>
        </w:rPr>
      </w:pPr>
      <w:r>
        <w:rPr>
          <w:lang w:eastAsia="zh-CN"/>
        </w:rPr>
        <w:t>通</w:t>
      </w:r>
      <w:r>
        <w:rPr>
          <w:rFonts w:hint="eastAsia"/>
          <w:lang w:eastAsia="zh-CN"/>
        </w:rPr>
        <w:t>导监（通信、导航、监视）设施是低空空域管理的技术底座，采用政府主导基础设施建设、专业化平台公司特许经营运维的结构。通信基站、导航台站和监视雷达等设施由政府通过专项债和超长期特别国债解决前期资金，运营权以十年至十五年的特许经营方式交给专业化平台公司，由其负责日常运维、技术升级和服务拓展。</w:t>
      </w:r>
    </w:p>
    <w:p>
      <w:pPr>
        <w:bidi w:val="0"/>
        <w:rPr>
          <w:lang w:eastAsia="zh-CN"/>
        </w:rPr>
      </w:pPr>
      <w:r>
        <w:rPr>
          <w:lang w:eastAsia="zh-CN"/>
        </w:rPr>
        <w:t>通</w:t>
      </w:r>
      <w:r>
        <w:rPr>
          <w:rFonts w:hint="eastAsia"/>
          <w:lang w:eastAsia="zh-CN"/>
        </w:rPr>
        <w:t>导监设施的收入来源呈现公共服务与市场化服务并重的特征。政府购买服务构成基础收入，包括为应急管理、公安巡查、交通监管等部门提供低空感知数据接口和飞行监控服务；平台接入费向飞行器运营方、物流企业和文旅运营商收取，按接入设备数量和飞行架次阶梯定价；数据服务费通过通导监设备采集的空域流量、航线利用率和飞行安全数据，向航空公司、无人机平台和科研机构提供分析报告和接口服务，形成</w:t>
      </w:r>
      <w:r>
        <w:rPr>
          <w:lang w:eastAsia="zh-CN"/>
        </w:rPr>
        <w:t>”基</w:t>
      </w:r>
      <w:r>
        <w:rPr>
          <w:rFonts w:hint="eastAsia"/>
          <w:lang w:eastAsia="zh-CN"/>
        </w:rPr>
        <w:t>础设施</w:t>
      </w:r>
      <w:r>
        <w:rPr>
          <w:lang w:eastAsia="zh-CN"/>
        </w:rPr>
        <w:t>+数据服</w:t>
      </w:r>
      <w:r>
        <w:rPr>
          <w:rFonts w:hint="eastAsia"/>
          <w:lang w:eastAsia="zh-CN"/>
        </w:rPr>
        <w:t>务</w:t>
      </w:r>
      <w:r>
        <w:rPr>
          <w:lang w:eastAsia="zh-CN"/>
        </w:rPr>
        <w:t>”双</w:t>
      </w:r>
      <w:r>
        <w:rPr>
          <w:rFonts w:hint="eastAsia"/>
          <w:lang w:eastAsia="zh-CN"/>
        </w:rPr>
        <w:t>层收益。</w:t>
      </w:r>
    </w:p>
    <w:p>
      <w:pPr>
        <w:bidi w:val="0"/>
        <w:rPr>
          <w:lang w:eastAsia="zh-CN"/>
        </w:rPr>
      </w:pPr>
      <w:r>
        <w:rPr>
          <w:lang w:eastAsia="zh-CN"/>
        </w:rPr>
        <w:t>通</w:t>
      </w:r>
      <w:r>
        <w:rPr>
          <w:rFonts w:hint="eastAsia"/>
          <w:lang w:eastAsia="zh-CN"/>
        </w:rPr>
        <w:t>导监设施的服务对象涵盖低空飞行器运营企业、政府监管部门、科研院所和低空智联平台运营方。飞行器运营方依赖通导监设施获取航路导航、位置监视和通信保障；政府监管部门通过监视数据实施空域动态管理和飞行安全监管；科研院所利用长期积累的飞行数据开展低空空域优化和航线规划研究。</w:t>
      </w:r>
    </w:p>
    <w:p>
      <w:pPr>
        <w:bidi w:val="0"/>
        <w:rPr>
          <w:lang w:eastAsia="zh-CN"/>
        </w:rPr>
      </w:pPr>
      <w:r>
        <w:rPr>
          <w:lang w:eastAsia="zh-CN"/>
        </w:rPr>
        <w:t>在基</w:t>
      </w:r>
      <w:r>
        <w:rPr>
          <w:rFonts w:hint="eastAsia"/>
          <w:lang w:eastAsia="zh-CN"/>
        </w:rPr>
        <w:t>础保障功能之上，通导监设施可延伸多层增值服务。依托监视数据和通信网络构建低空流量分析平台，为运营企业提供航线优化、风险识别和能耗管理服务；在生态敏感区和景区周边部署精细化监测模块，向环保部门和景区管理方提供生态影响评估报告；与保险机构合作开发低空飞行安全评估产品，为飞行器运营方提供风险定价依据。</w:t>
      </w:r>
    </w:p>
    <w:p>
      <w:pPr>
        <w:bidi w:val="0"/>
        <w:rPr>
          <w:lang w:eastAsia="zh-CN"/>
        </w:rPr>
      </w:pPr>
      <w:r>
        <w:rPr>
          <w:lang w:eastAsia="zh-CN"/>
        </w:rPr>
        <w:t>通</w:t>
      </w:r>
      <w:r>
        <w:rPr>
          <w:rFonts w:hint="eastAsia"/>
          <w:lang w:eastAsia="zh-CN"/>
        </w:rPr>
        <w:t>导监设施模式适合在低空飞行活动密集、飞行器种类多样、场景需求多元的区域优先布设，特别是贵阳、安顺、遵义等低空经济先行市州。该模式实施的关键条件包括：政府具备专项债或特别国债等基础设施建设资金筹措能力；有专业化平台公司承接特许经营运维；区域内飞行器运营方具备付费意愿和能力。通导监设施作为低空运行的技术底座，若前期建设完成后运维资金不到位，可能导致设备老化和数据中断，因此在规划阶段即可能需要明确运营主体和收入来源，以降低重硬件轻运维的风险。</w:t>
      </w:r>
    </w:p>
    <w:p>
      <w:pPr>
        <w:pStyle w:val="9"/>
        <w:bidi w:val="0"/>
        <w:rPr>
          <w:rFonts w:hint="eastAsia"/>
          <w:lang w:val="en-US" w:eastAsia="zh-CN"/>
        </w:rPr>
      </w:pPr>
      <w:r>
        <w:rPr>
          <w:rFonts w:hint="eastAsia"/>
          <w:lang w:val="en-US" w:eastAsia="zh-CN"/>
        </w:rPr>
        <w:t>2.低空气象设施商业模式</w:t>
      </w:r>
    </w:p>
    <w:p>
      <w:pPr>
        <w:bidi w:val="0"/>
        <w:rPr>
          <w:lang w:eastAsia="zh-CN"/>
        </w:rPr>
      </w:pPr>
      <w:r>
        <w:rPr>
          <w:lang w:eastAsia="zh-CN"/>
        </w:rPr>
        <w:t>低空气象</w:t>
      </w:r>
      <w:r>
        <w:rPr>
          <w:rFonts w:hint="eastAsia"/>
          <w:lang w:eastAsia="zh-CN"/>
        </w:rPr>
        <w:t>设施是复杂山地环境下低空飞行安全保障的重要组成，采用</w:t>
      </w:r>
      <w:r>
        <w:rPr>
          <w:lang w:eastAsia="zh-CN"/>
        </w:rPr>
        <w:t>”公共服</w:t>
      </w:r>
      <w:r>
        <w:rPr>
          <w:rFonts w:hint="eastAsia"/>
          <w:lang w:eastAsia="zh-CN"/>
        </w:rPr>
        <w:t>务</w:t>
      </w:r>
      <w:r>
        <w:rPr>
          <w:lang w:eastAsia="zh-CN"/>
        </w:rPr>
        <w:t>+商</w:t>
      </w:r>
      <w:r>
        <w:rPr>
          <w:rFonts w:hint="eastAsia"/>
          <w:lang w:eastAsia="zh-CN"/>
        </w:rPr>
        <w:t>业化服务</w:t>
      </w:r>
      <w:r>
        <w:rPr>
          <w:lang w:eastAsia="zh-CN"/>
        </w:rPr>
        <w:t>”的复合运</w:t>
      </w:r>
      <w:r>
        <w:rPr>
          <w:rFonts w:hint="eastAsia"/>
          <w:lang w:eastAsia="zh-CN"/>
        </w:rPr>
        <w:t>营结构。基础性气象监测预报服务由气象部门统一提供，面向所有低空飞行活动开放；精细化、定制化的低空气象服务由专业化气象服务公司面向特定客户群体提供，形成公共保障与商业服务并行的</w:t>
      </w:r>
      <w:r>
        <w:rPr>
          <w:lang w:eastAsia="zh-CN"/>
        </w:rPr>
        <w:t>双</w:t>
      </w:r>
      <w:r>
        <w:rPr>
          <w:rFonts w:hint="eastAsia"/>
          <w:lang w:eastAsia="zh-CN"/>
        </w:rPr>
        <w:t>轨模式。</w:t>
      </w:r>
    </w:p>
    <w:p>
      <w:pPr>
        <w:bidi w:val="0"/>
        <w:rPr>
          <w:lang w:eastAsia="zh-CN"/>
        </w:rPr>
      </w:pPr>
      <w:r>
        <w:rPr>
          <w:lang w:eastAsia="zh-CN"/>
        </w:rPr>
        <w:t>低空气象</w:t>
      </w:r>
      <w:r>
        <w:rPr>
          <w:rFonts w:hint="eastAsia"/>
          <w:lang w:eastAsia="zh-CN"/>
        </w:rPr>
        <w:t>设施的收入结构包括公共服务保障和商业增值服务两个层面。公共服务层面由财政部门按年度预算拨付气象监测网络运维经费，覆盖基础气象站网、自动气象站和雷达设备的运行成本；商业服务层面面向低空运营企业提供山地微尺度气象预报、航线气象风险评估、飞行窗口预测等定制化产品，按订阅费或按次计费方式收取服务费。贵州省三年行动方案明确提出支持依法依规开展低空气象数据流通交易，探索建设在全国范围内具有复杂山地气候条件代表性和气象赋能低空经济示范性的经营新模式，为气象数据服务的市场化提供了政策支撑。</w:t>
      </w:r>
    </w:p>
    <w:p>
      <w:pPr>
        <w:bidi w:val="0"/>
        <w:rPr>
          <w:lang w:eastAsia="zh-CN"/>
        </w:rPr>
      </w:pPr>
      <w:r>
        <w:rPr>
          <w:lang w:eastAsia="zh-CN"/>
        </w:rPr>
        <w:t>低空气象</w:t>
      </w:r>
      <w:r>
        <w:rPr>
          <w:rFonts w:hint="eastAsia"/>
          <w:lang w:eastAsia="zh-CN"/>
        </w:rPr>
        <w:t>设施的服务对象包括所有低空飞行活动参与方和政府应急管理部门。低空旅游运营商可能倾向于获取精准的气象窗口预报以安排观光航班；物流企业或将航线气象风险评估纳入配送计划优化；应急救援单位或需要实时气象数据以保障救援飞行安全；政府应急管理部门可能依赖灾害性天气预警以组织防灾减灾。</w:t>
      </w:r>
    </w:p>
    <w:p>
      <w:pPr>
        <w:bidi w:val="0"/>
        <w:rPr>
          <w:lang w:eastAsia="zh-CN"/>
        </w:rPr>
      </w:pPr>
      <w:r>
        <w:rPr>
          <w:lang w:eastAsia="zh-CN"/>
        </w:rPr>
        <w:t>低空气象</w:t>
      </w:r>
      <w:r>
        <w:rPr>
          <w:rFonts w:hint="eastAsia"/>
          <w:lang w:eastAsia="zh-CN"/>
        </w:rPr>
        <w:t>设施可在基础预报服务之上延伸多层增值服务。依托贵州</w:t>
      </w:r>
      <w:r>
        <w:rPr>
          <w:lang w:eastAsia="zh-CN"/>
        </w:rPr>
        <w:t>”</w:t>
      </w:r>
      <w:r>
        <w:rPr>
          <w:rFonts w:hint="eastAsia"/>
          <w:lang w:eastAsia="zh-CN"/>
        </w:rPr>
        <w:t>东数西算</w:t>
      </w:r>
      <w:r>
        <w:rPr>
          <w:lang w:eastAsia="zh-CN"/>
        </w:rPr>
        <w:t>”枢</w:t>
      </w:r>
      <w:r>
        <w:rPr>
          <w:rFonts w:hint="eastAsia"/>
          <w:lang w:eastAsia="zh-CN"/>
        </w:rPr>
        <w:t>纽节点的算力优势，构建山地微尺度气象数值预报模型，为低空运营企业提供公里级、分钟级的精细化气象服务；与低空智联平台对接，将气象数据嵌入飞行计划审批和航线调度系统，实现气象条件与飞行活动的动态匹配；开发低空气象风险预警产品，面向保险公司提供飞行安全风险评估数据，支撑低空飞行保险产品的定</w:t>
      </w:r>
      <w:r>
        <w:rPr>
          <w:lang w:eastAsia="zh-CN"/>
        </w:rPr>
        <w:t>价和理</w:t>
      </w:r>
      <w:r>
        <w:rPr>
          <w:rFonts w:hint="eastAsia"/>
          <w:lang w:eastAsia="zh-CN"/>
        </w:rPr>
        <w:t>赔。</w:t>
      </w:r>
    </w:p>
    <w:p>
      <w:pPr>
        <w:bidi w:val="0"/>
        <w:rPr>
          <w:lang w:eastAsia="zh-CN"/>
        </w:rPr>
      </w:pPr>
      <w:r>
        <w:rPr>
          <w:lang w:eastAsia="zh-CN"/>
        </w:rPr>
        <w:t>低空气象</w:t>
      </w:r>
      <w:r>
        <w:rPr>
          <w:rFonts w:hint="eastAsia"/>
          <w:lang w:eastAsia="zh-CN"/>
        </w:rPr>
        <w:t>设施模式适合在气象条件复杂、地形起伏大、局地小气候多发的山地地区布设，特别是贵州这类拥有典型复杂山地气候条件的省份。该模式实施的关键条件包括：气象部门具备精细化数值预报能力和数据开放机制；有专业化气象服务公司承接商业化服务；低空运营企业对气象服务的付费意愿逐步形成。气象数据服务的市场化或可考虑采取</w:t>
      </w:r>
      <w:r>
        <w:rPr>
          <w:lang w:eastAsia="zh-CN"/>
        </w:rPr>
        <w:t>”先政府采</w:t>
      </w:r>
      <w:r>
        <w:rPr>
          <w:rFonts w:hint="eastAsia"/>
          <w:lang w:eastAsia="zh-CN"/>
        </w:rPr>
        <w:t>购培育、再逐步向商业客户拓展</w:t>
      </w:r>
      <w:r>
        <w:rPr>
          <w:lang w:eastAsia="zh-CN"/>
        </w:rPr>
        <w:t>”的两步走策略</w:t>
      </w:r>
      <w:r>
        <w:rPr>
          <w:rFonts w:hint="eastAsia"/>
          <w:lang w:eastAsia="zh-CN"/>
        </w:rPr>
        <w:t>，</w:t>
      </w:r>
      <w:r>
        <w:rPr>
          <w:lang w:eastAsia="zh-CN"/>
        </w:rPr>
        <w:t>在市</w:t>
      </w:r>
      <w:r>
        <w:rPr>
          <w:rFonts w:hint="eastAsia"/>
          <w:lang w:eastAsia="zh-CN"/>
        </w:rPr>
        <w:t>场需求尚未成熟阶段以政府购买服务为主，在市场需求逐步释放后过渡到市场化</w:t>
      </w:r>
      <w:r>
        <w:rPr>
          <w:lang w:eastAsia="zh-CN"/>
        </w:rPr>
        <w:t>运</w:t>
      </w:r>
      <w:r>
        <w:rPr>
          <w:rFonts w:hint="eastAsia"/>
          <w:lang w:eastAsia="zh-CN"/>
        </w:rPr>
        <w:t>营为主。</w:t>
      </w:r>
    </w:p>
    <w:p>
      <w:pPr>
        <w:bidi w:val="0"/>
        <w:rPr>
          <w:lang w:eastAsia="zh-CN"/>
        </w:rPr>
      </w:pPr>
      <w:r>
        <w:rPr>
          <w:lang w:eastAsia="zh-CN"/>
        </w:rPr>
        <w:t>通</w:t>
      </w:r>
      <w:r>
        <w:rPr>
          <w:rFonts w:hint="eastAsia"/>
          <w:lang w:eastAsia="zh-CN"/>
        </w:rPr>
        <w:t>导监设施和低空气象设施在适合对象和条件上各有侧重。通导监设施适合在低空飞行活动密集、飞行器种类多样、场景需求多元的区域优先布设，需要政府具备专项债或特别国债等资金筹措能力、有专业化平台公司承接特许经营运维且区域内飞行器运营方具备付费意愿；低空气象设施适合在气象条件复杂、地形起伏大、局地小气候多发的山地地区布设，需要气象部门具备精细化数值预报能力和数据开放机制、有专业化气象服务公司承接商业化服务且低空运营企业对气象服务的付费意愿逐步形成。</w:t>
      </w:r>
    </w:p>
    <w:p>
      <w:pPr>
        <w:pStyle w:val="8"/>
        <w:bidi w:val="0"/>
        <w:rPr>
          <w:rFonts w:hint="eastAsia"/>
          <w:lang w:val="en-US" w:eastAsia="zh-CN"/>
        </w:rPr>
      </w:pPr>
      <w:bookmarkStart w:id="28" w:name="_Toc4335"/>
      <w:r>
        <w:rPr>
          <w:rFonts w:hint="eastAsia"/>
          <w:lang w:val="en-US" w:eastAsia="zh-CN"/>
        </w:rPr>
        <w:t>（三）低空智能网联系统商业模式</w:t>
      </w:r>
      <w:bookmarkEnd w:id="28"/>
    </w:p>
    <w:p>
      <w:pPr>
        <w:bidi w:val="0"/>
        <w:rPr>
          <w:lang w:eastAsia="zh-CN"/>
        </w:rPr>
      </w:pPr>
      <w:r>
        <w:rPr>
          <w:lang w:eastAsia="zh-CN"/>
        </w:rPr>
        <w:t>低空智能网</w:t>
      </w:r>
      <w:r>
        <w:rPr>
          <w:rFonts w:hint="eastAsia"/>
          <w:lang w:eastAsia="zh-CN"/>
        </w:rPr>
        <w:t>联系统是统筹飞行服务、运行监控、空域管理和监管执法的核心平台，也是低空经济从分散运行走向统一调度的关键基础设施。此类平台具有典型的网络效应</w:t>
      </w:r>
      <w:r>
        <w:rPr>
          <w:lang w:eastAsia="zh-CN"/>
        </w:rPr>
        <w:t>——每新增一家航空公司、无人机运</w:t>
      </w:r>
      <w:r>
        <w:rPr>
          <w:rFonts w:hint="eastAsia"/>
          <w:lang w:eastAsia="zh-CN"/>
        </w:rPr>
        <w:t>营平台、物流企业或政府监管部门，系统就多一份数据流与服务需求，边际运营成本趋近于零而边际收益递增。其商业模式定位为</w:t>
      </w:r>
      <w:r>
        <w:rPr>
          <w:lang w:eastAsia="zh-CN"/>
        </w:rPr>
        <w:t>”平台型运</w:t>
      </w:r>
      <w:r>
        <w:rPr>
          <w:rFonts w:hint="eastAsia"/>
          <w:lang w:eastAsia="zh-CN"/>
        </w:rPr>
        <w:t>营</w:t>
      </w:r>
      <w:r>
        <w:rPr>
          <w:lang w:eastAsia="zh-CN"/>
        </w:rPr>
        <w:t>+模</w:t>
      </w:r>
      <w:r>
        <w:rPr>
          <w:rFonts w:hint="eastAsia"/>
          <w:lang w:eastAsia="zh-CN"/>
        </w:rPr>
        <w:t>块化服务</w:t>
      </w:r>
      <w:r>
        <w:rPr>
          <w:lang w:eastAsia="zh-CN"/>
        </w:rPr>
        <w:t>+数据</w:t>
      </w:r>
      <w:r>
        <w:rPr>
          <w:rFonts w:hint="eastAsia"/>
          <w:lang w:eastAsia="zh-CN"/>
        </w:rPr>
        <w:t>资产化</w:t>
      </w:r>
      <w:r>
        <w:rPr>
          <w:lang w:eastAsia="zh-CN"/>
        </w:rPr>
        <w:t>”的复合</w:t>
      </w:r>
      <w:r>
        <w:rPr>
          <w:rFonts w:hint="eastAsia"/>
          <w:lang w:eastAsia="zh-CN"/>
        </w:rPr>
        <w:t>结构。</w:t>
      </w:r>
    </w:p>
    <w:p>
      <w:pPr>
        <w:pStyle w:val="9"/>
        <w:bidi w:val="0"/>
        <w:rPr>
          <w:rFonts w:hint="eastAsia"/>
          <w:lang w:val="en-US" w:eastAsia="zh-CN"/>
        </w:rPr>
      </w:pPr>
      <w:r>
        <w:rPr>
          <w:rFonts w:hint="eastAsia"/>
          <w:lang w:val="en-US" w:eastAsia="zh-CN"/>
        </w:rPr>
        <w:t>1.平台运营模式</w:t>
      </w:r>
    </w:p>
    <w:p>
      <w:pPr>
        <w:bidi w:val="0"/>
        <w:rPr>
          <w:lang w:eastAsia="zh-CN"/>
        </w:rPr>
      </w:pPr>
      <w:r>
        <w:rPr>
          <w:lang w:eastAsia="zh-CN"/>
        </w:rPr>
        <w:t>省</w:t>
      </w:r>
      <w:r>
        <w:rPr>
          <w:rFonts w:hint="eastAsia"/>
          <w:lang w:eastAsia="zh-CN"/>
        </w:rPr>
        <w:t>级低空飞行运营监管执法一体化平台与市州分平台共同构成</w:t>
      </w:r>
      <w:r>
        <w:rPr>
          <w:lang w:eastAsia="zh-CN"/>
        </w:rPr>
        <w:t>”1+9”省市两</w:t>
      </w:r>
      <w:r>
        <w:rPr>
          <w:rFonts w:hint="eastAsia"/>
          <w:lang w:eastAsia="zh-CN"/>
        </w:rPr>
        <w:t>级低空监管服务平台体系，采用政府主导平台建设、平台运营公司市场化运营的结构。平台建设资金来源于专项债、超长期特别国债和地方产业引导基金，运营公司通过平台服务费、模块订阅费和数据增值服务实现市场化收入。</w:t>
      </w:r>
    </w:p>
    <w:p>
      <w:pPr>
        <w:bidi w:val="0"/>
        <w:rPr>
          <w:lang w:eastAsia="zh-CN"/>
        </w:rPr>
      </w:pPr>
      <w:r>
        <w:rPr>
          <w:lang w:eastAsia="zh-CN"/>
        </w:rPr>
        <w:t>平台收入</w:t>
      </w:r>
      <w:r>
        <w:rPr>
          <w:rFonts w:hint="eastAsia"/>
          <w:lang w:eastAsia="zh-CN"/>
        </w:rPr>
        <w:t>结构呈现从建设收费向运营服务收费再向数据资产与生态服务收费的三重跃迁特征。建设阶段通过</w:t>
      </w:r>
      <w:r>
        <w:rPr>
          <w:lang w:eastAsia="zh-CN"/>
        </w:rPr>
        <w:t>”建</w:t>
      </w:r>
      <w:r>
        <w:rPr>
          <w:rFonts w:hint="eastAsia"/>
          <w:lang w:eastAsia="zh-CN"/>
        </w:rPr>
        <w:t>设总包</w:t>
      </w:r>
      <w:r>
        <w:rPr>
          <w:lang w:eastAsia="zh-CN"/>
        </w:rPr>
        <w:t>+系</w:t>
      </w:r>
      <w:r>
        <w:rPr>
          <w:rFonts w:hint="eastAsia"/>
          <w:lang w:eastAsia="zh-CN"/>
        </w:rPr>
        <w:t>统集成</w:t>
      </w:r>
      <w:r>
        <w:rPr>
          <w:lang w:eastAsia="zh-CN"/>
        </w:rPr>
        <w:t>”覆盖平台开</w:t>
      </w:r>
      <w:r>
        <w:rPr>
          <w:rFonts w:hint="eastAsia"/>
          <w:lang w:eastAsia="zh-CN"/>
        </w:rPr>
        <w:t>发成本，采用专项债和</w:t>
      </w:r>
      <w:r>
        <w:rPr>
          <w:lang w:eastAsia="zh-CN"/>
        </w:rPr>
        <w:t xml:space="preserve"> PPP 模式避免运</w:t>
      </w:r>
      <w:r>
        <w:rPr>
          <w:rFonts w:hint="eastAsia"/>
          <w:lang w:eastAsia="zh-CN"/>
        </w:rPr>
        <w:t>营平台承担全部建设债务；运营阶段通过平台接入费、模块订阅费、按使用量收费和增值服务费形成持续运营现金流，在低空场景快速扩张背景下实现每年</w:t>
      </w:r>
      <w:r>
        <w:rPr>
          <w:lang w:eastAsia="zh-CN"/>
        </w:rPr>
        <w:t>10%至20%的收入增</w:t>
      </w:r>
      <w:r>
        <w:rPr>
          <w:rFonts w:hint="eastAsia"/>
          <w:lang w:eastAsia="zh-CN"/>
        </w:rPr>
        <w:t>长；数据资产与生态阶段衍生出数据资产交易、低空金融科技、低空保险等新型收入来源，使平台收益从一次性服务费向持续性生态收益转移，形成</w:t>
      </w:r>
      <w:r>
        <w:rPr>
          <w:lang w:eastAsia="zh-CN"/>
        </w:rPr>
        <w:t>”平台</w:t>
      </w:r>
      <w:r>
        <w:rPr>
          <w:rFonts w:hint="eastAsia"/>
          <w:lang w:eastAsia="zh-CN"/>
        </w:rPr>
        <w:t>经济</w:t>
      </w:r>
      <w:r>
        <w:rPr>
          <w:lang w:eastAsia="zh-CN"/>
        </w:rPr>
        <w:t>+数据</w:t>
      </w:r>
      <w:r>
        <w:rPr>
          <w:rFonts w:hint="eastAsia"/>
          <w:lang w:eastAsia="zh-CN"/>
        </w:rPr>
        <w:t>经济</w:t>
      </w:r>
      <w:r>
        <w:rPr>
          <w:lang w:eastAsia="zh-CN"/>
        </w:rPr>
        <w:t>”的复合模式。</w:t>
      </w:r>
    </w:p>
    <w:p>
      <w:pPr>
        <w:bidi w:val="0"/>
        <w:rPr>
          <w:lang w:eastAsia="zh-CN"/>
        </w:rPr>
      </w:pPr>
      <w:r>
        <w:rPr>
          <w:lang w:eastAsia="zh-CN"/>
        </w:rPr>
        <w:t>平台服</w:t>
      </w:r>
      <w:r>
        <w:rPr>
          <w:rFonts w:hint="eastAsia"/>
          <w:lang w:eastAsia="zh-CN"/>
        </w:rPr>
        <w:t>务对象涵盖飞行器运营企业、物流企业、文旅运营商、政府监管部门和科研院所。飞行器运营企业通过平台提交飞行计划、获取气象情报和飞行情报、接收告警和协助救援服务；物流企业通过平台申请航线、监控无人机运行状态和优化配送路径；文旅运营商通过平台获取低空旅游航线的审批和运行保障；政府监管部门通过平台实施飞行监管、空域动态管理和应急指挥调度。</w:t>
      </w:r>
    </w:p>
    <w:p>
      <w:pPr>
        <w:bidi w:val="0"/>
        <w:rPr>
          <w:lang w:eastAsia="zh-CN"/>
        </w:rPr>
      </w:pPr>
      <w:r>
        <w:rPr>
          <w:lang w:eastAsia="zh-CN"/>
        </w:rPr>
        <w:t>平台可在基</w:t>
      </w:r>
      <w:r>
        <w:rPr>
          <w:rFonts w:hint="eastAsia"/>
          <w:lang w:eastAsia="zh-CN"/>
        </w:rPr>
        <w:t>础飞行服务之上延伸多层增值服务。构建低空应用商城和第三方服务接入机制，吸引航空制造、低空运营、数据服务、保险、广告、文旅、教育等多方参与，形成低空服务生态；依托平台积累的低空飞行数据开展数据分析服务，为政府部门提供低空空域优化建议、航线布局规划和基础设施选址决策支持；与金融机构合作开发低空供应链金融、飞行器融资租赁和运营保险等产品，降低低空运营企业的资金门槛。</w:t>
      </w:r>
    </w:p>
    <w:p>
      <w:pPr>
        <w:bidi w:val="0"/>
        <w:rPr>
          <w:lang w:eastAsia="zh-CN"/>
        </w:rPr>
      </w:pPr>
      <w:r>
        <w:rPr>
          <w:lang w:eastAsia="zh-CN"/>
        </w:rPr>
        <w:t>平台模式适合在全省范</w:t>
      </w:r>
      <w:r>
        <w:rPr>
          <w:rFonts w:hint="eastAsia"/>
          <w:lang w:eastAsia="zh-CN"/>
        </w:rPr>
        <w:t>围内统一部署，依托贵安新区算力集群建设省级平台，在市州按需部署分平台。该模式实施的关键条件包括：平台具备</w:t>
      </w:r>
      <w:r>
        <w:rPr>
          <w:lang w:eastAsia="zh-CN"/>
        </w:rPr>
        <w:t xml:space="preserve"> 7×24 小</w:t>
      </w:r>
      <w:r>
        <w:rPr>
          <w:rFonts w:hint="eastAsia"/>
          <w:lang w:eastAsia="zh-CN"/>
        </w:rPr>
        <w:t>时飞行服务保障能力和高可用性架构；与军方和民航部门建立空域动态管理协调机制；平台运营公司具备数据安全和隐私保护能力；有明确的收费标准和</w:t>
      </w:r>
      <w:r>
        <w:rPr>
          <w:lang w:eastAsia="zh-CN"/>
        </w:rPr>
        <w:t>定价机制。</w:t>
      </w:r>
    </w:p>
    <w:p>
      <w:pPr>
        <w:pStyle w:val="9"/>
        <w:bidi w:val="0"/>
        <w:rPr>
          <w:rFonts w:hint="eastAsia"/>
          <w:lang w:val="en-US" w:eastAsia="zh-CN"/>
        </w:rPr>
      </w:pPr>
      <w:r>
        <w:rPr>
          <w:rFonts w:hint="eastAsia"/>
          <w:lang w:val="en-US" w:eastAsia="zh-CN"/>
        </w:rPr>
        <w:t>2.定制化与模块化服务设计</w:t>
      </w:r>
    </w:p>
    <w:p>
      <w:pPr>
        <w:bidi w:val="0"/>
        <w:rPr>
          <w:lang w:eastAsia="zh-CN"/>
        </w:rPr>
      </w:pPr>
      <w:r>
        <w:rPr>
          <w:lang w:eastAsia="zh-CN"/>
        </w:rPr>
        <w:t>低空智能网</w:t>
      </w:r>
      <w:r>
        <w:rPr>
          <w:rFonts w:hint="eastAsia"/>
          <w:lang w:eastAsia="zh-CN"/>
        </w:rPr>
        <w:t>联系统的服务对象涵盖公共服务、物流运输、低空消费和产业试验等多元场景，各场景对平台功能的需求差异显著，定制化与模块化相结合的服务设计策略或更为适宜。</w:t>
      </w:r>
    </w:p>
    <w:p>
      <w:pPr>
        <w:bidi w:val="0"/>
        <w:rPr>
          <w:lang w:eastAsia="zh-CN"/>
        </w:rPr>
      </w:pPr>
      <w:r>
        <w:rPr>
          <w:lang w:eastAsia="zh-CN"/>
        </w:rPr>
        <w:t>公共服</w:t>
      </w:r>
      <w:r>
        <w:rPr>
          <w:rFonts w:hint="eastAsia"/>
          <w:lang w:eastAsia="zh-CN"/>
        </w:rPr>
        <w:t>务场景以应急救援、医疗救护、农林作业为主，对平台的可靠性、响应速度和跨部门协同能力要求最高，采用政府全额购买服务模式，平台提供飞行计划审批绿色通道、应急指挥调度和告警救援服务，按年度服务合同收取费用。物流运输场景以低空物流末梢配送和干线运输为主，对平台的航线管理、运力调度和实时监控能力要求较高，采用使用者付费模式，按飞行架次、航线距离或配送单量收取平台服务费。低空消费场景以低空旅游、飞行体验和航空运动为主，对平台的气象服务、航线规划和商业运营支持要求较高，采用</w:t>
      </w:r>
      <w:r>
        <w:rPr>
          <w:lang w:eastAsia="zh-CN"/>
        </w:rPr>
        <w:t>”基</w:t>
      </w:r>
      <w:r>
        <w:rPr>
          <w:rFonts w:hint="eastAsia"/>
          <w:lang w:eastAsia="zh-CN"/>
        </w:rPr>
        <w:t>础服务费</w:t>
      </w:r>
      <w:r>
        <w:rPr>
          <w:lang w:eastAsia="zh-CN"/>
        </w:rPr>
        <w:t>+增</w:t>
      </w:r>
      <w:r>
        <w:rPr>
          <w:rFonts w:hint="eastAsia"/>
          <w:lang w:eastAsia="zh-CN"/>
        </w:rPr>
        <w:t>值服务费</w:t>
      </w:r>
      <w:r>
        <w:rPr>
          <w:lang w:eastAsia="zh-CN"/>
        </w:rPr>
        <w:t>”模式</w:t>
      </w:r>
      <w:r>
        <w:rPr>
          <w:rFonts w:hint="eastAsia"/>
          <w:lang w:eastAsia="zh-CN"/>
        </w:rPr>
        <w:t>，</w:t>
      </w:r>
      <w:r>
        <w:rPr>
          <w:lang w:eastAsia="zh-CN"/>
        </w:rPr>
        <w:t>在保障基</w:t>
      </w:r>
      <w:r>
        <w:rPr>
          <w:rFonts w:hint="eastAsia"/>
          <w:lang w:eastAsia="zh-CN"/>
        </w:rPr>
        <w:t>础飞行服务的同时，提供景区联票、营销推广和数据分析等增值服务。产业试验场景以飞行器试飞验证、技术测试和标准制定为主，对平台的数据采集、飞行分析和合规审查能力要求较高，采用项目制收费模式，按试验周期和数据采集量收</w:t>
      </w:r>
      <w:r>
        <w:rPr>
          <w:lang w:eastAsia="zh-CN"/>
        </w:rPr>
        <w:t>取服</w:t>
      </w:r>
      <w:r>
        <w:rPr>
          <w:rFonts w:hint="eastAsia"/>
          <w:lang w:eastAsia="zh-CN"/>
        </w:rPr>
        <w:t>务费。</w:t>
      </w:r>
    </w:p>
    <w:p>
      <w:pPr>
        <w:bidi w:val="0"/>
        <w:rPr>
          <w:lang w:eastAsia="zh-CN"/>
        </w:rPr>
      </w:pPr>
      <w:r>
        <w:rPr>
          <w:lang w:eastAsia="zh-CN"/>
        </w:rPr>
        <w:t>低空智能网</w:t>
      </w:r>
      <w:r>
        <w:rPr>
          <w:rFonts w:hint="eastAsia"/>
          <w:lang w:eastAsia="zh-CN"/>
        </w:rPr>
        <w:t>联系统适合在全省范围内统一部署。该模式实施需要具备以下条件：与军方和民航部门建立空域动态管理协调机制；平台运营公司具备数据安全和隐私保护能力；有明确的收费标准和定价机制。平台的长期可持续性取决于低空经济市场需求的培育速度和应用场景的拓展广度，在市场尚未成熟时过度市场化或将导致平台空转，而在市场已具备付费能力时仍依赖财政兜底可能造成资源错配。</w:t>
      </w:r>
    </w:p>
    <w:p>
      <w:pPr>
        <w:pStyle w:val="8"/>
        <w:bidi w:val="0"/>
        <w:rPr>
          <w:rFonts w:hint="eastAsia"/>
          <w:lang w:val="en-US" w:eastAsia="zh-CN"/>
        </w:rPr>
      </w:pPr>
      <w:bookmarkStart w:id="29" w:name="_Toc2803"/>
      <w:r>
        <w:rPr>
          <w:rFonts w:hint="eastAsia"/>
          <w:lang w:val="en-US" w:eastAsia="zh-CN"/>
        </w:rPr>
        <w:t>（四）环境影响与约束条件</w:t>
      </w:r>
      <w:bookmarkEnd w:id="29"/>
    </w:p>
    <w:p>
      <w:pPr>
        <w:pStyle w:val="9"/>
        <w:bidi w:val="0"/>
        <w:rPr>
          <w:rFonts w:hint="eastAsia"/>
          <w:lang w:val="en-US" w:eastAsia="zh-CN"/>
        </w:rPr>
      </w:pPr>
      <w:r>
        <w:rPr>
          <w:rFonts w:hint="eastAsia"/>
          <w:lang w:val="en-US" w:eastAsia="zh-CN"/>
        </w:rPr>
        <w:t>1.环境影响的预测与评估</w:t>
      </w:r>
    </w:p>
    <w:p>
      <w:pPr>
        <w:bidi w:val="0"/>
        <w:rPr>
          <w:lang w:eastAsia="zh-CN"/>
        </w:rPr>
      </w:pPr>
      <w:r>
        <w:rPr>
          <w:lang w:eastAsia="zh-CN"/>
        </w:rPr>
        <w:t>低空</w:t>
      </w:r>
      <w:r>
        <w:rPr>
          <w:rFonts w:hint="eastAsia"/>
          <w:lang w:eastAsia="zh-CN"/>
        </w:rPr>
        <w:t>飞行基础设施建设和运行既具有有利环境影响，也存在需要重点防控的不利影响。有利影响主要体现在低空物流替代传统燃油车辆运输后能够提升配送效率、降低碳排放，低空生态监测系统能够提升森林火情识别和污染溯源效率，低空基础设施还可支撑石漠化治理、珍稀物种栖息地修复等生态治理工程。</w:t>
      </w:r>
    </w:p>
    <w:p>
      <w:pPr>
        <w:bidi w:val="0"/>
        <w:rPr>
          <w:lang w:eastAsia="zh-CN"/>
        </w:rPr>
      </w:pPr>
      <w:r>
        <w:rPr>
          <w:lang w:eastAsia="zh-CN"/>
        </w:rPr>
        <w:t>不利影响主要包括起降</w:t>
      </w:r>
      <w:r>
        <w:rPr>
          <w:rFonts w:hint="eastAsia"/>
          <w:lang w:eastAsia="zh-CN"/>
        </w:rPr>
        <w:t>场和通航机场周边噪声扰动、电磁信号和无人机航线对生态系统的潜在影响，以及起降点和通信塔对自然景观的视觉侵占。梵净山、施秉云台山等区域在设施布局和运行组织中或将面临景观和生态敏感性方面的挑战。</w:t>
      </w:r>
    </w:p>
    <w:p>
      <w:pPr>
        <w:pStyle w:val="9"/>
        <w:bidi w:val="0"/>
        <w:rPr>
          <w:rFonts w:hint="eastAsia"/>
          <w:lang w:val="en-US" w:eastAsia="zh-CN"/>
        </w:rPr>
      </w:pPr>
      <w:r>
        <w:rPr>
          <w:rFonts w:hint="eastAsia"/>
          <w:lang w:val="en-US" w:eastAsia="zh-CN"/>
        </w:rPr>
        <w:t>2.不良环境影响的预防与减轻</w:t>
      </w:r>
    </w:p>
    <w:p>
      <w:pPr>
        <w:bidi w:val="0"/>
        <w:rPr>
          <w:lang w:eastAsia="zh-CN"/>
        </w:rPr>
      </w:pPr>
      <w:r>
        <w:rPr>
          <w:rFonts w:hint="eastAsia"/>
          <w:lang w:eastAsia="zh-CN"/>
        </w:rPr>
        <w:t>项</w:t>
      </w:r>
      <w:r>
        <w:rPr>
          <w:lang w:eastAsia="zh-CN"/>
        </w:rPr>
        <w:t>目布局或需充分考</w:t>
      </w:r>
      <w:r>
        <w:rPr>
          <w:rFonts w:hint="eastAsia"/>
          <w:lang w:eastAsia="zh-CN"/>
        </w:rPr>
        <w:t>虑饮用水源保护区、自然保护区、风景名胜区、重要湿地、水产种质资源保护区等生态环境敏感区影响，贯彻集约节约用地和耕地保护政策，坚守生态保护红线和永久基本农田，按照</w:t>
      </w:r>
      <w:r>
        <w:rPr>
          <w:lang w:eastAsia="zh-CN"/>
        </w:rPr>
        <w:t>”保</w:t>
      </w:r>
      <w:r>
        <w:rPr>
          <w:rFonts w:hint="eastAsia"/>
          <w:lang w:eastAsia="zh-CN"/>
        </w:rPr>
        <w:t>护优先、避让为主</w:t>
      </w:r>
      <w:r>
        <w:rPr>
          <w:lang w:eastAsia="zh-CN"/>
        </w:rPr>
        <w:t>”原</w:t>
      </w:r>
      <w:r>
        <w:rPr>
          <w:rFonts w:hint="eastAsia"/>
          <w:lang w:eastAsia="zh-CN"/>
        </w:rPr>
        <w:t>则合理选择</w:t>
      </w:r>
      <w:r>
        <w:rPr>
          <w:lang w:eastAsia="zh-CN"/>
        </w:rPr>
        <w:t>布局方案。</w:t>
      </w:r>
    </w:p>
    <w:p>
      <w:pPr>
        <w:bidi w:val="0"/>
        <w:rPr>
          <w:lang w:eastAsia="zh-CN"/>
        </w:rPr>
      </w:pPr>
      <w:r>
        <w:rPr>
          <w:lang w:eastAsia="zh-CN"/>
        </w:rPr>
        <w:t>建</w:t>
      </w:r>
      <w:r>
        <w:rPr>
          <w:rFonts w:hint="eastAsia"/>
          <w:lang w:eastAsia="zh-CN"/>
        </w:rPr>
        <w:t>设和运行过程中，严格执行环境保护和水土保持要求的可能性较高，落实防治污染设施与主体工程同时设计、同时施工、同时投产使用的</w:t>
      </w:r>
      <w:r>
        <w:rPr>
          <w:lang w:eastAsia="zh-CN"/>
        </w:rPr>
        <w:t>”三同</w:t>
      </w:r>
      <w:r>
        <w:rPr>
          <w:rFonts w:hint="eastAsia"/>
          <w:lang w:eastAsia="zh-CN"/>
        </w:rPr>
        <w:t>时</w:t>
      </w:r>
      <w:r>
        <w:rPr>
          <w:lang w:eastAsia="zh-CN"/>
        </w:rPr>
        <w:t>”制度</w:t>
      </w:r>
      <w:r>
        <w:rPr>
          <w:rFonts w:hint="eastAsia"/>
          <w:lang w:eastAsia="zh-CN"/>
        </w:rPr>
        <w:t>，</w:t>
      </w:r>
      <w:r>
        <w:rPr>
          <w:lang w:eastAsia="zh-CN"/>
        </w:rPr>
        <w:t>做好人工切坡、地表水和地下水</w:t>
      </w:r>
      <w:r>
        <w:rPr>
          <w:rFonts w:hint="eastAsia"/>
          <w:lang w:eastAsia="zh-CN"/>
        </w:rPr>
        <w:t>污染防控、临时用地复绿复垦、噪声和大气污染防治等工作，低噪声、低排放机型的使用比例</w:t>
      </w:r>
      <w:r>
        <w:rPr>
          <w:lang w:eastAsia="zh-CN"/>
        </w:rPr>
        <w:t>或将提升。</w:t>
      </w:r>
    </w:p>
    <w:p>
      <w:pPr>
        <w:pStyle w:val="9"/>
        <w:bidi w:val="0"/>
        <w:rPr>
          <w:rFonts w:hint="eastAsia"/>
          <w:lang w:val="en-US" w:eastAsia="zh-CN"/>
        </w:rPr>
      </w:pPr>
      <w:r>
        <w:rPr>
          <w:rFonts w:hint="eastAsia"/>
          <w:lang w:val="en-US" w:eastAsia="zh-CN"/>
        </w:rPr>
        <w:t>3.环境管理制度的完善方向</w:t>
      </w:r>
    </w:p>
    <w:p>
      <w:pPr>
        <w:bidi w:val="0"/>
        <w:rPr>
          <w:lang w:eastAsia="zh-CN"/>
        </w:rPr>
      </w:pPr>
      <w:r>
        <w:rPr>
          <w:rFonts w:hint="eastAsia"/>
          <w:lang w:eastAsia="zh-CN"/>
        </w:rPr>
        <w:t>规</w:t>
      </w:r>
      <w:r>
        <w:rPr>
          <w:lang w:eastAsia="zh-CN"/>
        </w:rPr>
        <w:t>划</w:t>
      </w:r>
      <w:r>
        <w:rPr>
          <w:rFonts w:hint="eastAsia"/>
          <w:lang w:eastAsia="zh-CN"/>
        </w:rPr>
        <w:t>实施效果的跟踪评估工作或有待加强，围绕生物多样性变化、低空飞行大气污染、机场污水等重要环境问题开展阶段性环境跟踪监测。在项目前期开展环境影响评价，履行法定程序，做好环评公示并充分征求公众意见，将相关环评结论作为后续建设实施的重要依据，在实施过程中严格执行环保措施，以降低对环境和公众生活的</w:t>
      </w:r>
      <w:r>
        <w:rPr>
          <w:lang w:eastAsia="zh-CN"/>
        </w:rPr>
        <w:t>不良影响。</w:t>
      </w:r>
    </w:p>
    <w:p>
      <w:pPr>
        <w:pStyle w:val="7"/>
        <w:bidi w:val="0"/>
        <w:rPr>
          <w:rFonts w:hint="eastAsia"/>
          <w:lang w:val="en-US" w:eastAsia="zh-CN"/>
        </w:rPr>
      </w:pPr>
      <w:bookmarkStart w:id="30" w:name="_Toc4847"/>
      <w:r>
        <w:rPr>
          <w:rFonts w:hint="eastAsia"/>
          <w:lang w:val="en-US" w:eastAsia="zh-CN"/>
        </w:rPr>
        <w:t>六、贵州省低空基础设施和信息服务行业分期实施计划</w:t>
      </w:r>
      <w:bookmarkEnd w:id="30"/>
    </w:p>
    <w:p>
      <w:pPr>
        <w:bidi w:val="0"/>
        <w:rPr>
          <w:lang w:eastAsia="zh-CN"/>
        </w:rPr>
      </w:pPr>
      <w:r>
        <w:rPr>
          <w:rFonts w:hint="eastAsia"/>
          <w:lang w:eastAsia="zh-CN"/>
        </w:rPr>
        <w:t>贵</w:t>
      </w:r>
      <w:r>
        <w:rPr>
          <w:lang w:eastAsia="zh-CN"/>
        </w:rPr>
        <w:t>州省低空基</w:t>
      </w:r>
      <w:r>
        <w:rPr>
          <w:rFonts w:hint="eastAsia"/>
          <w:lang w:eastAsia="zh-CN"/>
        </w:rPr>
        <w:t>础设施和信息服务行业建设按照近期夯实底座、中期成网成体系、远期提质扩面的思路推进，重点围绕起降设施、数字基础设施、辅助基础设施和场景应用分阶段实施。</w:t>
      </w:r>
    </w:p>
    <w:p>
      <w:pPr>
        <w:pStyle w:val="8"/>
        <w:bidi w:val="0"/>
        <w:rPr>
          <w:rFonts w:hint="eastAsia"/>
          <w:lang w:val="en-US" w:eastAsia="zh-CN"/>
        </w:rPr>
      </w:pPr>
      <w:bookmarkStart w:id="31" w:name="_Toc19221"/>
      <w:r>
        <w:rPr>
          <w:rFonts w:hint="eastAsia"/>
          <w:lang w:val="en-US" w:eastAsia="zh-CN"/>
        </w:rPr>
        <w:t>（一）总体目标</w:t>
      </w:r>
      <w:bookmarkEnd w:id="31"/>
    </w:p>
    <w:p>
      <w:pPr>
        <w:bidi w:val="0"/>
        <w:rPr>
          <w:lang w:eastAsia="zh-CN"/>
        </w:rPr>
      </w:pPr>
      <w:r>
        <w:rPr>
          <w:lang w:eastAsia="zh-CN"/>
        </w:rPr>
        <w:t>以”安全托底+智能互</w:t>
      </w:r>
      <w:r>
        <w:rPr>
          <w:rFonts w:hint="eastAsia"/>
          <w:lang w:eastAsia="zh-CN"/>
        </w:rPr>
        <w:t>联</w:t>
      </w:r>
      <w:r>
        <w:rPr>
          <w:lang w:eastAsia="zh-CN"/>
        </w:rPr>
        <w:t>+广域覆盖”</w:t>
      </w:r>
      <w:r>
        <w:rPr>
          <w:rFonts w:hint="eastAsia"/>
          <w:lang w:eastAsia="zh-CN"/>
        </w:rPr>
        <w:t>为核心，到</w:t>
      </w:r>
      <w:r>
        <w:rPr>
          <w:lang w:eastAsia="zh-CN"/>
        </w:rPr>
        <w:t xml:space="preserve"> 2030 年</w:t>
      </w:r>
      <w:r>
        <w:rPr>
          <w:rFonts w:hint="eastAsia"/>
          <w:lang w:eastAsia="zh-CN"/>
        </w:rPr>
        <w:t>，统筹通用机场、垂直起降设施等低空起降基础设施建设，构建全省起降设施</w:t>
      </w:r>
      <w:r>
        <w:rPr>
          <w:lang w:eastAsia="zh-CN"/>
        </w:rPr>
        <w:t>”一</w:t>
      </w:r>
      <w:r>
        <w:rPr>
          <w:rFonts w:hint="eastAsia"/>
          <w:lang w:eastAsia="zh-CN"/>
        </w:rPr>
        <w:t>张网</w:t>
      </w:r>
      <w:r>
        <w:rPr>
          <w:lang w:eastAsia="zh-CN"/>
        </w:rPr>
        <w:t>”；构建智能融合的数字化基</w:t>
      </w:r>
      <w:r>
        <w:rPr>
          <w:rFonts w:hint="eastAsia"/>
          <w:lang w:eastAsia="zh-CN"/>
        </w:rPr>
        <w:t>础设施，推动低空数据算力和信息化平台建设；强化能源、维修等低空辅助基础设施保障能力，有望实现低空</w:t>
      </w:r>
      <w:r>
        <w:rPr>
          <w:lang w:eastAsia="zh-CN"/>
        </w:rPr>
        <w:t>”</w:t>
      </w:r>
      <w:r>
        <w:rPr>
          <w:rFonts w:hint="eastAsia"/>
          <w:lang w:eastAsia="zh-CN"/>
        </w:rPr>
        <w:t>飞得稳</w:t>
      </w:r>
      <w:r>
        <w:rPr>
          <w:lang w:eastAsia="zh-CN"/>
        </w:rPr>
        <w:t>””管得住””放得开”</w:t>
      </w:r>
      <w:r>
        <w:rPr>
          <w:rFonts w:hint="eastAsia"/>
          <w:lang w:eastAsia="zh-CN"/>
        </w:rPr>
        <w:t>，</w:t>
      </w:r>
      <w:r>
        <w:rPr>
          <w:lang w:eastAsia="zh-CN"/>
        </w:rPr>
        <w:t>支撑</w:t>
      </w:r>
      <w:r>
        <w:rPr>
          <w:rFonts w:hint="eastAsia"/>
          <w:lang w:eastAsia="zh-CN"/>
        </w:rPr>
        <w:t>贵州低空经济高质量发展。</w:t>
      </w:r>
    </w:p>
    <w:p>
      <w:pPr>
        <w:pStyle w:val="8"/>
        <w:bidi w:val="0"/>
        <w:rPr>
          <w:rFonts w:hint="eastAsia"/>
          <w:lang w:val="en-US" w:eastAsia="zh-CN"/>
        </w:rPr>
      </w:pPr>
      <w:bookmarkStart w:id="32" w:name="_Toc23490"/>
      <w:r>
        <w:rPr>
          <w:rFonts w:hint="eastAsia"/>
          <w:lang w:val="en-US" w:eastAsia="zh-CN"/>
        </w:rPr>
        <w:t>（二）阶段性目标</w:t>
      </w:r>
      <w:bookmarkEnd w:id="32"/>
    </w:p>
    <w:p>
      <w:pPr>
        <w:pStyle w:val="9"/>
        <w:bidi w:val="0"/>
        <w:rPr>
          <w:rFonts w:hint="eastAsia"/>
          <w:lang w:val="en-US" w:eastAsia="zh-CN"/>
        </w:rPr>
      </w:pPr>
      <w:r>
        <w:rPr>
          <w:rFonts w:hint="eastAsia"/>
          <w:lang w:val="en-US" w:eastAsia="zh-CN"/>
        </w:rPr>
        <w:t>1.2027 年目标</w:t>
      </w:r>
    </w:p>
    <w:p>
      <w:pPr>
        <w:bidi w:val="0"/>
        <w:rPr>
          <w:lang w:eastAsia="zh-CN"/>
        </w:rPr>
      </w:pPr>
      <w:r>
        <w:rPr>
          <w:lang w:eastAsia="zh-CN"/>
        </w:rPr>
        <w:t>起降基</w:t>
      </w:r>
      <w:r>
        <w:rPr>
          <w:rFonts w:hint="eastAsia"/>
          <w:lang w:eastAsia="zh-CN"/>
        </w:rPr>
        <w:t>础设施方面，完成选址</w:t>
      </w:r>
      <w:r>
        <w:rPr>
          <w:lang w:eastAsia="zh-CN"/>
        </w:rPr>
        <w:t xml:space="preserve"> 150 个</w:t>
      </w:r>
      <w:r>
        <w:rPr>
          <w:rFonts w:hint="eastAsia"/>
          <w:lang w:eastAsia="zh-CN"/>
        </w:rPr>
        <w:t>，</w:t>
      </w:r>
      <w:r>
        <w:rPr>
          <w:lang w:eastAsia="zh-CN"/>
        </w:rPr>
        <w:t>建成 50 个</w:t>
      </w:r>
      <w:r>
        <w:rPr>
          <w:rFonts w:hint="eastAsia"/>
          <w:lang w:eastAsia="zh-CN"/>
        </w:rPr>
        <w:t>，</w:t>
      </w:r>
      <w:r>
        <w:rPr>
          <w:lang w:eastAsia="zh-CN"/>
        </w:rPr>
        <w:t>其中</w:t>
      </w:r>
      <w:r>
        <w:rPr>
          <w:rFonts w:hint="eastAsia"/>
          <w:lang w:eastAsia="zh-CN"/>
        </w:rPr>
        <w:t>综合性起降点（含应急）不少于</w:t>
      </w:r>
      <w:r>
        <w:rPr>
          <w:lang w:eastAsia="zh-CN"/>
        </w:rPr>
        <w:t xml:space="preserve"> 15 个</w:t>
      </w:r>
      <w:r>
        <w:rPr>
          <w:rFonts w:hint="eastAsia"/>
          <w:lang w:eastAsia="zh-CN"/>
        </w:rPr>
        <w:t>，</w:t>
      </w:r>
      <w:r>
        <w:rPr>
          <w:lang w:eastAsia="zh-CN"/>
        </w:rPr>
        <w:t>旅游起降点 15 个</w:t>
      </w:r>
      <w:r>
        <w:rPr>
          <w:rFonts w:hint="eastAsia"/>
          <w:lang w:eastAsia="zh-CN"/>
        </w:rPr>
        <w:t>，</w:t>
      </w:r>
      <w:r>
        <w:rPr>
          <w:lang w:eastAsia="zh-CN"/>
        </w:rPr>
        <w:t>其他</w:t>
      </w:r>
      <w:r>
        <w:rPr>
          <w:rFonts w:hint="eastAsia"/>
          <w:lang w:eastAsia="zh-CN"/>
        </w:rPr>
        <w:t>类型起降点</w:t>
      </w:r>
      <w:r>
        <w:rPr>
          <w:lang w:eastAsia="zh-CN"/>
        </w:rPr>
        <w:t xml:space="preserve"> 20 个。</w:t>
      </w:r>
      <w:r>
        <w:rPr>
          <w:rFonts w:hint="eastAsia"/>
          <w:lang w:eastAsia="zh-CN"/>
        </w:rPr>
        <w:t>围绕各市州建设核心竞争力起降设施或起降点，通过试点示范推广</w:t>
      </w:r>
      <w:r>
        <w:rPr>
          <w:lang w:eastAsia="zh-CN"/>
        </w:rPr>
        <w:t>相关</w:t>
      </w:r>
      <w:r>
        <w:rPr>
          <w:rFonts w:hint="eastAsia"/>
          <w:lang w:eastAsia="zh-CN"/>
        </w:rPr>
        <w:t>经验。</w:t>
      </w:r>
    </w:p>
    <w:p>
      <w:pPr>
        <w:bidi w:val="0"/>
        <w:rPr>
          <w:lang w:eastAsia="zh-CN"/>
        </w:rPr>
      </w:pPr>
      <w:r>
        <w:rPr>
          <w:rFonts w:hint="eastAsia"/>
          <w:lang w:eastAsia="zh-CN"/>
        </w:rPr>
        <w:t>飞</w:t>
      </w:r>
      <w:r>
        <w:rPr>
          <w:lang w:eastAsia="zh-CN"/>
        </w:rPr>
        <w:t>行</w:t>
      </w:r>
      <w:r>
        <w:rPr>
          <w:rFonts w:hint="eastAsia"/>
          <w:lang w:eastAsia="zh-CN"/>
        </w:rPr>
        <w:t>营地方面，建成</w:t>
      </w:r>
      <w:r>
        <w:rPr>
          <w:lang w:eastAsia="zh-CN"/>
        </w:rPr>
        <w:t xml:space="preserve"> 2-5 座</w:t>
      </w:r>
      <w:r>
        <w:rPr>
          <w:rFonts w:hint="eastAsia"/>
          <w:lang w:eastAsia="zh-CN"/>
        </w:rPr>
        <w:t>飞行营地。率先建成荔波机场、黎平机场</w:t>
      </w:r>
      <w:r>
        <w:rPr>
          <w:lang w:eastAsia="zh-CN"/>
        </w:rPr>
        <w:t xml:space="preserve"> 2 个</w:t>
      </w:r>
      <w:r>
        <w:rPr>
          <w:rFonts w:hint="eastAsia"/>
          <w:lang w:eastAsia="zh-CN"/>
        </w:rPr>
        <w:t>飞行营地，形成贵州飞行营地特色示范，一体化服务</w:t>
      </w:r>
      <w:r>
        <w:rPr>
          <w:lang w:eastAsia="zh-CN"/>
        </w:rPr>
        <w:t>”低空</w:t>
      </w:r>
      <w:r>
        <w:rPr>
          <w:rFonts w:hint="eastAsia"/>
          <w:lang w:eastAsia="zh-CN"/>
        </w:rPr>
        <w:t>飞行体验</w:t>
      </w:r>
      <w:r>
        <w:rPr>
          <w:lang w:eastAsia="zh-CN"/>
        </w:rPr>
        <w:t>-</w:t>
      </w:r>
      <w:r>
        <w:rPr>
          <w:rFonts w:hint="eastAsia"/>
          <w:lang w:eastAsia="zh-CN"/>
        </w:rPr>
        <w:t>飞行驾驶培训</w:t>
      </w:r>
      <w:r>
        <w:rPr>
          <w:lang w:eastAsia="zh-CN"/>
        </w:rPr>
        <w:t>-低空教育研学”</w:t>
      </w:r>
      <w:r>
        <w:rPr>
          <w:rFonts w:hint="eastAsia"/>
          <w:lang w:eastAsia="zh-CN"/>
        </w:rPr>
        <w:t>，</w:t>
      </w:r>
      <w:r>
        <w:rPr>
          <w:lang w:eastAsia="zh-CN"/>
        </w:rPr>
        <w:t>”</w:t>
      </w:r>
      <w:r>
        <w:rPr>
          <w:rFonts w:hint="eastAsia"/>
          <w:lang w:eastAsia="zh-CN"/>
        </w:rPr>
        <w:t>桥旅</w:t>
      </w:r>
      <w:r>
        <w:rPr>
          <w:lang w:eastAsia="zh-CN"/>
        </w:rPr>
        <w:t>”和特色景区滑翔</w:t>
      </w:r>
      <w:r>
        <w:rPr>
          <w:rFonts w:hint="eastAsia"/>
          <w:lang w:eastAsia="zh-CN"/>
        </w:rPr>
        <w:t>伞基地建设</w:t>
      </w:r>
      <w:r>
        <w:rPr>
          <w:lang w:eastAsia="zh-CN"/>
        </w:rPr>
        <w:t>有望推</w:t>
      </w:r>
      <w:r>
        <w:rPr>
          <w:rFonts w:hint="eastAsia"/>
          <w:lang w:eastAsia="zh-CN"/>
        </w:rPr>
        <w:t>进。</w:t>
      </w:r>
    </w:p>
    <w:p>
      <w:pPr>
        <w:bidi w:val="0"/>
        <w:rPr>
          <w:lang w:eastAsia="zh-CN"/>
        </w:rPr>
      </w:pPr>
      <w:r>
        <w:rPr>
          <w:lang w:eastAsia="zh-CN"/>
        </w:rPr>
        <w:t>能源供</w:t>
      </w:r>
      <w:r>
        <w:rPr>
          <w:rFonts w:hint="eastAsia"/>
          <w:lang w:eastAsia="zh-CN"/>
        </w:rPr>
        <w:t>应设施方面，常规型通用机场燃油供应水平质量稳步提升，航路航线配套燃油起降设施，应急救援起降设施建成快速加注燃油和充电体系，全省具备燃油供应的通用机场、起降场地达</w:t>
      </w:r>
      <w:r>
        <w:rPr>
          <w:lang w:eastAsia="zh-CN"/>
        </w:rPr>
        <w:t xml:space="preserve"> 70% 以上。</w:t>
      </w:r>
    </w:p>
    <w:p>
      <w:pPr>
        <w:pStyle w:val="9"/>
        <w:bidi w:val="0"/>
        <w:rPr>
          <w:rFonts w:hint="eastAsia"/>
          <w:lang w:val="en-US" w:eastAsia="zh-CN"/>
        </w:rPr>
      </w:pPr>
      <w:r>
        <w:rPr>
          <w:rFonts w:hint="eastAsia"/>
          <w:lang w:val="en-US" w:eastAsia="zh-CN"/>
        </w:rPr>
        <w:t>2.2030 年目标</w:t>
      </w:r>
    </w:p>
    <w:p>
      <w:pPr>
        <w:bidi w:val="0"/>
        <w:rPr>
          <w:lang w:eastAsia="zh-CN"/>
        </w:rPr>
      </w:pPr>
      <w:r>
        <w:rPr>
          <w:lang w:eastAsia="zh-CN"/>
        </w:rPr>
        <w:t>起降基</w:t>
      </w:r>
      <w:r>
        <w:rPr>
          <w:rFonts w:hint="eastAsia"/>
          <w:lang w:eastAsia="zh-CN"/>
        </w:rPr>
        <w:t>础设施网络方面，完成选址</w:t>
      </w:r>
      <w:r>
        <w:rPr>
          <w:lang w:eastAsia="zh-CN"/>
        </w:rPr>
        <w:t xml:space="preserve"> 450 个</w:t>
      </w:r>
      <w:r>
        <w:rPr>
          <w:rFonts w:hint="eastAsia"/>
          <w:lang w:eastAsia="zh-CN"/>
        </w:rPr>
        <w:t>，</w:t>
      </w:r>
      <w:r>
        <w:rPr>
          <w:lang w:eastAsia="zh-CN"/>
        </w:rPr>
        <w:t>建成 300 个</w:t>
      </w:r>
      <w:r>
        <w:rPr>
          <w:rFonts w:hint="eastAsia"/>
          <w:lang w:eastAsia="zh-CN"/>
        </w:rPr>
        <w:t>，</w:t>
      </w:r>
      <w:r>
        <w:rPr>
          <w:lang w:eastAsia="zh-CN"/>
        </w:rPr>
        <w:t>其中</w:t>
      </w:r>
      <w:r>
        <w:rPr>
          <w:rFonts w:hint="eastAsia"/>
          <w:lang w:eastAsia="zh-CN"/>
        </w:rPr>
        <w:t>综合性起降设施（含应急）</w:t>
      </w:r>
      <w:r>
        <w:rPr>
          <w:lang w:eastAsia="zh-CN"/>
        </w:rPr>
        <w:t>50 个左右、旅游起降</w:t>
      </w:r>
      <w:r>
        <w:rPr>
          <w:rFonts w:hint="eastAsia"/>
          <w:lang w:eastAsia="zh-CN"/>
        </w:rPr>
        <w:t>设施</w:t>
      </w:r>
      <w:r>
        <w:rPr>
          <w:lang w:eastAsia="zh-CN"/>
        </w:rPr>
        <w:t xml:space="preserve"> 100 个、其他</w:t>
      </w:r>
      <w:r>
        <w:rPr>
          <w:rFonts w:hint="eastAsia"/>
          <w:lang w:eastAsia="zh-CN"/>
        </w:rPr>
        <w:t>类型起降点</w:t>
      </w:r>
      <w:r>
        <w:rPr>
          <w:lang w:eastAsia="zh-CN"/>
        </w:rPr>
        <w:t xml:space="preserve"> 150 个。在旅游景区、物流枢</w:t>
      </w:r>
      <w:r>
        <w:rPr>
          <w:rFonts w:hint="eastAsia"/>
          <w:lang w:eastAsia="zh-CN"/>
        </w:rPr>
        <w:t>纽、交通枢纽等重点区域，因地制宜建设起降场、起降基地、起降点或简易型通用机场、飞行营地，探索利用建筑物楼顶、地面等适宜场所建设无人机起降设施。到</w:t>
      </w:r>
      <w:r>
        <w:rPr>
          <w:lang w:eastAsia="zh-CN"/>
        </w:rPr>
        <w:t xml:space="preserve"> 2030 年</w:t>
      </w:r>
      <w:r>
        <w:rPr>
          <w:rFonts w:hint="eastAsia"/>
          <w:lang w:eastAsia="zh-CN"/>
        </w:rPr>
        <w:t>，</w:t>
      </w:r>
      <w:r>
        <w:rPr>
          <w:lang w:eastAsia="zh-CN"/>
        </w:rPr>
        <w:t>新建</w:t>
      </w:r>
      <w:r>
        <w:rPr>
          <w:rFonts w:hint="eastAsia"/>
          <w:lang w:eastAsia="zh-CN"/>
        </w:rPr>
        <w:t>飞行营地</w:t>
      </w:r>
      <w:r>
        <w:rPr>
          <w:lang w:eastAsia="zh-CN"/>
        </w:rPr>
        <w:t xml:space="preserve"> 12 个</w:t>
      </w:r>
      <w:r>
        <w:rPr>
          <w:rFonts w:hint="eastAsia"/>
          <w:lang w:eastAsia="zh-CN"/>
        </w:rPr>
        <w:t>，</w:t>
      </w:r>
      <w:r>
        <w:rPr>
          <w:lang w:eastAsia="zh-CN"/>
        </w:rPr>
        <w:t>低空垂直起降</w:t>
      </w:r>
      <w:r>
        <w:rPr>
          <w:rFonts w:hint="eastAsia"/>
          <w:lang w:eastAsia="zh-CN"/>
        </w:rPr>
        <w:t>设施</w:t>
      </w:r>
      <w:r>
        <w:rPr>
          <w:lang w:eastAsia="zh-CN"/>
        </w:rPr>
        <w:t xml:space="preserve"> 300 个。</w:t>
      </w:r>
    </w:p>
    <w:p>
      <w:pPr>
        <w:bidi w:val="0"/>
        <w:rPr>
          <w:lang w:eastAsia="zh-CN"/>
        </w:rPr>
      </w:pPr>
      <w:r>
        <w:rPr>
          <w:lang w:eastAsia="zh-CN"/>
        </w:rPr>
        <w:t>数字基</w:t>
      </w:r>
      <w:r>
        <w:rPr>
          <w:rFonts w:hint="eastAsia"/>
          <w:lang w:eastAsia="zh-CN"/>
        </w:rPr>
        <w:t>础设施方面，建成并运行省级低空一体化监管服务平台，实施低空通信导航监视设备补盲，构建精准立体低空气象服务网，发挥贵州国家算力枢纽节点优势，布局低空算力设施和大数据平台，推动低空起降基础设施智能化、网络化深度覆盖。到</w:t>
      </w:r>
      <w:r>
        <w:rPr>
          <w:lang w:eastAsia="zh-CN"/>
        </w:rPr>
        <w:t xml:space="preserve"> 2030 年</w:t>
      </w:r>
      <w:r>
        <w:rPr>
          <w:rFonts w:hint="eastAsia"/>
          <w:lang w:eastAsia="zh-CN"/>
        </w:rPr>
        <w:t>，</w:t>
      </w:r>
      <w:r>
        <w:rPr>
          <w:lang w:eastAsia="zh-CN"/>
        </w:rPr>
        <w:t>建成”1+9”省市低空</w:t>
      </w:r>
      <w:r>
        <w:rPr>
          <w:rFonts w:hint="eastAsia"/>
          <w:lang w:eastAsia="zh-CN"/>
        </w:rPr>
        <w:t>飞行运营监管执法一体化平台两级低空监管服务平台体系，</w:t>
      </w:r>
      <w:r>
        <w:rPr>
          <w:lang w:eastAsia="zh-CN"/>
        </w:rPr>
        <w:t>ADS-B、5G-A 等数字</w:t>
      </w:r>
      <w:r>
        <w:rPr>
          <w:rFonts w:hint="eastAsia"/>
          <w:lang w:eastAsia="zh-CN"/>
        </w:rPr>
        <w:t>设施有望进</w:t>
      </w:r>
      <w:r>
        <w:rPr>
          <w:lang w:eastAsia="zh-CN"/>
        </w:rPr>
        <w:t>一步完善。</w:t>
      </w:r>
    </w:p>
    <w:p>
      <w:pPr>
        <w:bidi w:val="0"/>
        <w:rPr>
          <w:lang w:eastAsia="zh-CN"/>
        </w:rPr>
      </w:pPr>
      <w:r>
        <w:rPr>
          <w:rFonts w:hint="eastAsia"/>
          <w:lang w:eastAsia="zh-CN"/>
        </w:rPr>
        <w:t>辅</w:t>
      </w:r>
      <w:r>
        <w:rPr>
          <w:lang w:eastAsia="zh-CN"/>
        </w:rPr>
        <w:t>助基</w:t>
      </w:r>
      <w:r>
        <w:rPr>
          <w:rFonts w:hint="eastAsia"/>
          <w:lang w:eastAsia="zh-CN"/>
        </w:rPr>
        <w:t>础设施方面，能源供给、维护维修有望满足省内各类飞行器高频次需求，建成与起降设施相配套的辅助基础设施网络。建成</w:t>
      </w:r>
      <w:r>
        <w:rPr>
          <w:lang w:eastAsia="zh-CN"/>
        </w:rPr>
        <w:t xml:space="preserve"> 1-3 个区域</w:t>
      </w:r>
      <w:r>
        <w:rPr>
          <w:rFonts w:hint="eastAsia"/>
          <w:lang w:eastAsia="zh-CN"/>
        </w:rPr>
        <w:t>飞行维修基地，基本建成区域航空器与无人机的维修省市两级网络，为赤水丹霞、梵净山等景区飞行的航空器提供维修保障，并承接省外维修业务。</w:t>
      </w:r>
    </w:p>
    <w:p>
      <w:pPr>
        <w:bidi w:val="0"/>
        <w:rPr>
          <w:lang w:eastAsia="zh-CN"/>
        </w:rPr>
      </w:pPr>
      <w:r>
        <w:rPr>
          <w:lang w:eastAsia="zh-CN"/>
        </w:rPr>
        <w:t>气象</w:t>
      </w:r>
      <w:r>
        <w:rPr>
          <w:rFonts w:hint="eastAsia"/>
          <w:lang w:eastAsia="zh-CN"/>
        </w:rPr>
        <w:t>设施方面，</w:t>
      </w:r>
      <w:r>
        <w:rPr>
          <w:lang w:eastAsia="zh-CN"/>
        </w:rPr>
        <w:t>9 个市州气象站</w:t>
      </w:r>
      <w:r>
        <w:rPr>
          <w:rFonts w:hint="eastAsia"/>
          <w:lang w:eastAsia="zh-CN"/>
        </w:rPr>
        <w:t>满足低空气象产品需求，支持区域垂直监测和无人机气象产品，构建微型气象站和风力监测预警系统，低空飞行有望在</w:t>
      </w:r>
      <w:r>
        <w:rPr>
          <w:lang w:eastAsia="zh-CN"/>
        </w:rPr>
        <w:t xml:space="preserve"> 30 分</w:t>
      </w:r>
      <w:r>
        <w:rPr>
          <w:rFonts w:hint="eastAsia"/>
          <w:lang w:eastAsia="zh-CN"/>
        </w:rPr>
        <w:t>钟内收到雷暴、大雾、大风等强对流或高不利天气预警，气象灾害监测能力有望提升至</w:t>
      </w:r>
      <w:r>
        <w:rPr>
          <w:lang w:eastAsia="zh-CN"/>
        </w:rPr>
        <w:t xml:space="preserve"> 90% 以上。</w:t>
      </w:r>
    </w:p>
    <w:p>
      <w:pPr>
        <w:bidi w:val="0"/>
        <w:rPr>
          <w:lang w:eastAsia="zh-CN"/>
        </w:rPr>
      </w:pPr>
      <w:r>
        <w:rPr>
          <w:lang w:eastAsia="zh-CN"/>
        </w:rPr>
        <w:t>算力</w:t>
      </w:r>
      <w:r>
        <w:rPr>
          <w:rFonts w:hint="eastAsia"/>
          <w:lang w:eastAsia="zh-CN"/>
        </w:rPr>
        <w:t>设施方面，贵州省建成低空统一数据云平台，贵阳贵安、安顺等地率先建成本地低空数据算力中心，积极推动</w:t>
      </w:r>
      <w:r>
        <w:rPr>
          <w:lang w:eastAsia="zh-CN"/>
        </w:rPr>
        <w:t xml:space="preserve"> 9 个市州本地低空数据</w:t>
      </w:r>
      <w:r>
        <w:rPr>
          <w:rFonts w:hint="eastAsia"/>
          <w:lang w:eastAsia="zh-CN"/>
        </w:rPr>
        <w:t>终端建设，通过</w:t>
      </w:r>
      <w:r>
        <w:rPr>
          <w:lang w:eastAsia="zh-CN"/>
        </w:rPr>
        <w:t>“云端”与已建成数据中心</w:t>
      </w:r>
      <w:r>
        <w:rPr>
          <w:rFonts w:hint="eastAsia"/>
          <w:lang w:eastAsia="zh-CN"/>
        </w:rPr>
        <w:t>对接，基本构建贵州省</w:t>
      </w:r>
      <w:r>
        <w:rPr>
          <w:lang w:eastAsia="zh-CN"/>
        </w:rPr>
        <w:t>“本地+</w:t>
      </w:r>
      <w:r>
        <w:rPr>
          <w:rFonts w:hint="eastAsia"/>
          <w:lang w:eastAsia="zh-CN"/>
        </w:rPr>
        <w:t>边缘</w:t>
      </w:r>
      <w:r>
        <w:rPr>
          <w:lang w:eastAsia="zh-CN"/>
        </w:rPr>
        <w:t>+云端”数据算力架构。</w:t>
      </w:r>
    </w:p>
    <w:p>
      <w:pPr>
        <w:bidi w:val="0"/>
        <w:rPr>
          <w:lang w:eastAsia="zh-CN"/>
        </w:rPr>
      </w:pPr>
      <w:r>
        <w:rPr>
          <w:lang w:eastAsia="zh-CN"/>
        </w:rPr>
        <w:t>低空</w:t>
      </w:r>
      <w:r>
        <w:rPr>
          <w:rFonts w:hint="eastAsia"/>
          <w:lang w:eastAsia="zh-CN"/>
        </w:rPr>
        <w:t>监管平台方面，实现省级平台对全省低空飞行数据收集汇总和监视管理，并根据各市州实际需求推动市州级低空平台建设，形成省市两级</w:t>
      </w:r>
      <w:r>
        <w:rPr>
          <w:lang w:eastAsia="zh-CN"/>
        </w:rPr>
        <w:t>“1+9”低空平台体系</w:t>
      </w:r>
      <w:r>
        <w:rPr>
          <w:rFonts w:hint="eastAsia"/>
          <w:lang w:eastAsia="zh-CN"/>
        </w:rPr>
        <w:t>，</w:t>
      </w:r>
      <w:r>
        <w:rPr>
          <w:lang w:eastAsia="zh-CN"/>
        </w:rPr>
        <w:t>提升区域低空融合能力和低空</w:t>
      </w:r>
      <w:r>
        <w:rPr>
          <w:rFonts w:hint="eastAsia"/>
          <w:lang w:eastAsia="zh-CN"/>
        </w:rPr>
        <w:t>监管</w:t>
      </w:r>
      <w:r>
        <w:rPr>
          <w:lang w:eastAsia="zh-CN"/>
        </w:rPr>
        <w:t>服</w:t>
      </w:r>
      <w:r>
        <w:rPr>
          <w:rFonts w:hint="eastAsia"/>
          <w:lang w:eastAsia="zh-CN"/>
        </w:rPr>
        <w:t>务效率。</w:t>
      </w:r>
    </w:p>
    <w:p>
      <w:pPr>
        <w:bidi w:val="0"/>
        <w:rPr>
          <w:lang w:eastAsia="zh-CN"/>
        </w:rPr>
      </w:pPr>
      <w:r>
        <w:rPr>
          <w:rFonts w:hint="eastAsia"/>
          <w:lang w:eastAsia="zh-CN"/>
        </w:rPr>
        <w:t>场</w:t>
      </w:r>
      <w:r>
        <w:rPr>
          <w:lang w:eastAsia="zh-CN"/>
        </w:rPr>
        <w:t>景</w:t>
      </w:r>
      <w:r>
        <w:rPr>
          <w:rFonts w:hint="eastAsia"/>
          <w:lang w:eastAsia="zh-CN"/>
        </w:rPr>
        <w:t>应用方面，低空空域分类划设、灵活转换和低空目视航线常态化飞行有望逐步实现，一批标志性低空飞行全场景应用示范点或将陆续建成，城乡低空物流配送网建设持续推进，山地特色高价值作物、高附加值工业品低空物流运输航线有望实现常态化运行，各市州主城区城市低空物流配送网覆盖范围或将进</w:t>
      </w:r>
      <w:r>
        <w:rPr>
          <w:lang w:eastAsia="zh-CN"/>
        </w:rPr>
        <w:t>一步</w:t>
      </w:r>
      <w:r>
        <w:rPr>
          <w:rFonts w:hint="eastAsia"/>
          <w:lang w:eastAsia="zh-CN"/>
        </w:rPr>
        <w:t>扩大。</w:t>
      </w:r>
    </w:p>
    <w:p>
      <w:pPr>
        <w:pStyle w:val="9"/>
        <w:bidi w:val="0"/>
        <w:rPr>
          <w:rFonts w:hint="eastAsia"/>
          <w:lang w:val="en-US" w:eastAsia="zh-CN"/>
        </w:rPr>
      </w:pPr>
      <w:r>
        <w:rPr>
          <w:rFonts w:hint="eastAsia"/>
          <w:lang w:val="en-US" w:eastAsia="zh-CN"/>
        </w:rPr>
        <w:t>3.2035 年目标</w:t>
      </w:r>
    </w:p>
    <w:p>
      <w:pPr>
        <w:bidi w:val="0"/>
        <w:rPr>
          <w:lang w:eastAsia="zh-CN"/>
        </w:rPr>
      </w:pPr>
      <w:r>
        <w:rPr>
          <w:lang w:eastAsia="zh-CN"/>
        </w:rPr>
        <w:t>起降基</w:t>
      </w:r>
      <w:r>
        <w:rPr>
          <w:rFonts w:hint="eastAsia"/>
          <w:lang w:eastAsia="zh-CN"/>
        </w:rPr>
        <w:t>础设施方面，完成选址</w:t>
      </w:r>
      <w:r>
        <w:rPr>
          <w:lang w:eastAsia="zh-CN"/>
        </w:rPr>
        <w:t xml:space="preserve"> 800 个</w:t>
      </w:r>
      <w:r>
        <w:rPr>
          <w:rFonts w:hint="eastAsia"/>
          <w:lang w:eastAsia="zh-CN"/>
        </w:rPr>
        <w:t>，</w:t>
      </w:r>
      <w:r>
        <w:rPr>
          <w:lang w:eastAsia="zh-CN"/>
        </w:rPr>
        <w:t>建成 500 个</w:t>
      </w:r>
      <w:r>
        <w:rPr>
          <w:rFonts w:hint="eastAsia"/>
          <w:lang w:eastAsia="zh-CN"/>
        </w:rPr>
        <w:t>，贵州省低空垂直起降设施和临时起降点有望成网成片发展，跨市州和跨省直升机旅游、无人机物流低空航线航路或将</w:t>
      </w:r>
      <w:r>
        <w:rPr>
          <w:lang w:eastAsia="zh-CN"/>
        </w:rPr>
        <w:t>逐步成型。</w:t>
      </w:r>
    </w:p>
    <w:p>
      <w:pPr>
        <w:bidi w:val="0"/>
        <w:rPr>
          <w:lang w:eastAsia="zh-CN"/>
        </w:rPr>
      </w:pPr>
      <w:r>
        <w:rPr>
          <w:rFonts w:hint="eastAsia"/>
          <w:lang w:eastAsia="zh-CN"/>
        </w:rPr>
        <w:t>飞</w:t>
      </w:r>
      <w:r>
        <w:rPr>
          <w:lang w:eastAsia="zh-CN"/>
        </w:rPr>
        <w:t>行</w:t>
      </w:r>
      <w:r>
        <w:rPr>
          <w:rFonts w:hint="eastAsia"/>
          <w:lang w:eastAsia="zh-CN"/>
        </w:rPr>
        <w:t>营地方面，建成</w:t>
      </w:r>
      <w:r>
        <w:rPr>
          <w:lang w:eastAsia="zh-CN"/>
        </w:rPr>
        <w:t xml:space="preserve"> 20 个以上</w:t>
      </w:r>
      <w:r>
        <w:rPr>
          <w:rFonts w:hint="eastAsia"/>
          <w:lang w:eastAsia="zh-CN"/>
        </w:rPr>
        <w:t>飞行营地，全面发展各类特色飞行营地，提升航空运动竞技水平和航空休闲娱乐能力。</w:t>
      </w:r>
    </w:p>
    <w:p>
      <w:pPr>
        <w:bidi w:val="0"/>
        <w:rPr>
          <w:lang w:eastAsia="zh-CN"/>
        </w:rPr>
      </w:pPr>
      <w:r>
        <w:rPr>
          <w:lang w:eastAsia="zh-CN"/>
        </w:rPr>
        <w:t>通用机</w:t>
      </w:r>
      <w:r>
        <w:rPr>
          <w:rFonts w:hint="eastAsia"/>
          <w:lang w:eastAsia="zh-CN"/>
        </w:rPr>
        <w:t>场方面，新建通用机场</w:t>
      </w:r>
      <w:r>
        <w:rPr>
          <w:lang w:eastAsia="zh-CN"/>
        </w:rPr>
        <w:t xml:space="preserve"> 10 个。</w:t>
      </w:r>
    </w:p>
    <w:p>
      <w:pPr>
        <w:bidi w:val="0"/>
        <w:rPr>
          <w:lang w:eastAsia="zh-CN"/>
        </w:rPr>
      </w:pPr>
      <w:r>
        <w:rPr>
          <w:lang w:eastAsia="zh-CN"/>
        </w:rPr>
        <w:t>数字基</w:t>
      </w:r>
      <w:r>
        <w:rPr>
          <w:rFonts w:hint="eastAsia"/>
          <w:lang w:eastAsia="zh-CN"/>
        </w:rPr>
        <w:t>础设施方面，</w:t>
      </w:r>
      <w:r>
        <w:rPr>
          <w:lang w:eastAsia="zh-CN"/>
        </w:rPr>
        <w:t>ADS-B 基站数量达到 30 个</w:t>
      </w:r>
      <w:r>
        <w:rPr>
          <w:rFonts w:hint="eastAsia"/>
          <w:lang w:eastAsia="zh-CN"/>
        </w:rPr>
        <w:t>，</w:t>
      </w:r>
      <w:r>
        <w:rPr>
          <w:lang w:eastAsia="zh-CN"/>
        </w:rPr>
        <w:t>5G-A 通信基站数量达到 2000 个</w:t>
      </w:r>
      <w:r>
        <w:rPr>
          <w:rFonts w:hint="eastAsia"/>
          <w:lang w:eastAsia="zh-CN"/>
        </w:rPr>
        <w:t>，</w:t>
      </w:r>
      <w:r>
        <w:rPr>
          <w:lang w:eastAsia="zh-CN"/>
        </w:rPr>
        <w:t>北斗地面站数量达到 20 个</w:t>
      </w:r>
      <w:r>
        <w:rPr>
          <w:rFonts w:hint="eastAsia"/>
          <w:lang w:eastAsia="zh-CN"/>
        </w:rPr>
        <w:t>，</w:t>
      </w:r>
      <w:r>
        <w:rPr>
          <w:lang w:eastAsia="zh-CN"/>
        </w:rPr>
        <w:t>气象雷达站数量达到 20 个。</w:t>
      </w:r>
    </w:p>
    <w:p>
      <w:pPr>
        <w:bidi w:val="0"/>
        <w:rPr>
          <w:lang w:eastAsia="zh-CN"/>
        </w:rPr>
      </w:pPr>
      <w:r>
        <w:rPr>
          <w:lang w:eastAsia="zh-CN"/>
        </w:rPr>
        <w:t>低空航</w:t>
      </w:r>
      <w:r>
        <w:rPr>
          <w:rFonts w:hint="eastAsia"/>
          <w:lang w:eastAsia="zh-CN"/>
        </w:rPr>
        <w:t>线和空域方面，低空目视飞行航线数量达到</w:t>
      </w:r>
      <w:r>
        <w:rPr>
          <w:lang w:eastAsia="zh-CN"/>
        </w:rPr>
        <w:t xml:space="preserve"> 200 条</w:t>
      </w:r>
      <w:r>
        <w:rPr>
          <w:rFonts w:hint="eastAsia"/>
          <w:lang w:eastAsia="zh-CN"/>
        </w:rPr>
        <w:t>，获批无人机飞行空域达到</w:t>
      </w:r>
      <w:r>
        <w:rPr>
          <w:lang w:eastAsia="zh-CN"/>
        </w:rPr>
        <w:t xml:space="preserve"> 200 个。</w:t>
      </w:r>
    </w:p>
    <w:p>
      <w:pPr>
        <w:pStyle w:val="8"/>
        <w:bidi w:val="0"/>
        <w:rPr>
          <w:rFonts w:hint="eastAsia"/>
          <w:lang w:val="en-US" w:eastAsia="zh-CN"/>
        </w:rPr>
      </w:pPr>
      <w:bookmarkStart w:id="33" w:name="_Toc16915"/>
      <w:r>
        <w:rPr>
          <w:rFonts w:hint="eastAsia"/>
          <w:lang w:val="en-US" w:eastAsia="zh-CN"/>
        </w:rPr>
        <w:t>（三）主要预期指标</w:t>
      </w:r>
      <w:bookmarkEnd w:id="33"/>
    </w:p>
    <w:p>
      <w:pPr>
        <w:pStyle w:val="177"/>
        <w:bidi w:val="0"/>
        <w:rPr>
          <w:rFonts w:hint="eastAsia"/>
          <w:lang w:eastAsia="zh-CN"/>
        </w:rPr>
      </w:pPr>
      <w:r>
        <w:rPr>
          <w:rFonts w:hint="eastAsia"/>
          <w:lang w:eastAsia="zh-CN"/>
        </w:rPr>
        <w:t>表 6-1 贵州省低空基础设施合理布局主要预期指标表</w:t>
      </w:r>
    </w:p>
    <w:tbl>
      <w:tblPr>
        <w:tblStyle w:val="44"/>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424"/>
        <w:gridCol w:w="1146"/>
        <w:gridCol w:w="1882"/>
        <w:gridCol w:w="2188"/>
      </w:tblGrid>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424" w:type="dxa"/>
            <w:tcBorders>
              <w:tl2br w:val="nil"/>
              <w:tr2bl w:val="nil"/>
            </w:tcBorders>
            <w:vAlign w:val="center"/>
          </w:tcPr>
          <w:p>
            <w:pPr>
              <w:pStyle w:val="178"/>
              <w:bidi w:val="0"/>
              <w:rPr>
                <w:rFonts w:hint="eastAsia"/>
              </w:rPr>
            </w:pPr>
            <w:r>
              <w:rPr>
                <w:rFonts w:hint="eastAsia"/>
              </w:rPr>
              <w:t>指标</w:t>
            </w:r>
          </w:p>
        </w:tc>
        <w:tc>
          <w:tcPr>
            <w:tcW w:w="1146" w:type="dxa"/>
            <w:tcBorders>
              <w:tl2br w:val="nil"/>
              <w:tr2bl w:val="nil"/>
            </w:tcBorders>
            <w:vAlign w:val="center"/>
          </w:tcPr>
          <w:p>
            <w:pPr>
              <w:pStyle w:val="178"/>
              <w:bidi w:val="0"/>
              <w:rPr>
                <w:rFonts w:hint="eastAsia"/>
              </w:rPr>
            </w:pPr>
            <w:r>
              <w:rPr>
                <w:rFonts w:hint="eastAsia"/>
              </w:rPr>
              <w:t>单位</w:t>
            </w:r>
          </w:p>
        </w:tc>
        <w:tc>
          <w:tcPr>
            <w:tcW w:w="1882" w:type="dxa"/>
            <w:tcBorders>
              <w:tl2br w:val="nil"/>
              <w:tr2bl w:val="nil"/>
            </w:tcBorders>
            <w:vAlign w:val="center"/>
          </w:tcPr>
          <w:p>
            <w:pPr>
              <w:pStyle w:val="178"/>
              <w:bidi w:val="0"/>
              <w:rPr>
                <w:rFonts w:hint="eastAsia"/>
              </w:rPr>
            </w:pPr>
            <w:r>
              <w:rPr>
                <w:rFonts w:hint="eastAsia"/>
              </w:rPr>
              <w:t>2030 年</w:t>
            </w:r>
          </w:p>
        </w:tc>
        <w:tc>
          <w:tcPr>
            <w:tcW w:w="2188" w:type="dxa"/>
            <w:tcBorders>
              <w:tl2br w:val="nil"/>
              <w:tr2bl w:val="nil"/>
            </w:tcBorders>
            <w:vAlign w:val="center"/>
          </w:tcPr>
          <w:p>
            <w:pPr>
              <w:pStyle w:val="178"/>
              <w:bidi w:val="0"/>
              <w:rPr>
                <w:rFonts w:hint="eastAsia"/>
              </w:rPr>
            </w:pPr>
            <w:r>
              <w:rPr>
                <w:rFonts w:hint="eastAsia"/>
              </w:rPr>
              <w:t>2035 年预估</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lang w:eastAsia="zh-CN"/>
              </w:rPr>
            </w:pPr>
            <w:r>
              <w:rPr>
                <w:rFonts w:hint="eastAsia"/>
                <w:b w:val="0"/>
                <w:bCs w:val="0"/>
                <w:lang w:eastAsia="zh-CN"/>
              </w:rPr>
              <w:t>1.新增低空地面起降基础设施数量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300</w:t>
            </w:r>
          </w:p>
        </w:tc>
        <w:tc>
          <w:tcPr>
            <w:tcW w:w="2188" w:type="dxa"/>
            <w:tcBorders>
              <w:tl2br w:val="nil"/>
              <w:tr2bl w:val="nil"/>
            </w:tcBorders>
            <w:vAlign w:val="center"/>
          </w:tcPr>
          <w:p>
            <w:pPr>
              <w:pStyle w:val="178"/>
              <w:bidi w:val="0"/>
              <w:rPr>
                <w:rFonts w:hint="eastAsia"/>
                <w:b w:val="0"/>
                <w:bCs w:val="0"/>
              </w:rPr>
            </w:pPr>
            <w:r>
              <w:rPr>
                <w:rFonts w:hint="eastAsia"/>
                <w:b w:val="0"/>
                <w:bCs w:val="0"/>
              </w:rPr>
              <w:t>500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其中：通用机场</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0</w:t>
            </w:r>
          </w:p>
        </w:tc>
        <w:tc>
          <w:tcPr>
            <w:tcW w:w="2188" w:type="dxa"/>
            <w:tcBorders>
              <w:tl2br w:val="nil"/>
              <w:tr2bl w:val="nil"/>
            </w:tcBorders>
            <w:vAlign w:val="center"/>
          </w:tcPr>
          <w:p>
            <w:pPr>
              <w:pStyle w:val="178"/>
              <w:bidi w:val="0"/>
              <w:rPr>
                <w:rFonts w:hint="eastAsia"/>
                <w:b w:val="0"/>
                <w:bCs w:val="0"/>
              </w:rPr>
            </w:pPr>
            <w:r>
              <w:rPr>
                <w:rFonts w:hint="eastAsia"/>
                <w:b w:val="0"/>
                <w:bCs w:val="0"/>
              </w:rPr>
              <w:t>10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飞行营地</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12</w:t>
            </w:r>
          </w:p>
        </w:tc>
        <w:tc>
          <w:tcPr>
            <w:tcW w:w="2188" w:type="dxa"/>
            <w:tcBorders>
              <w:tl2br w:val="nil"/>
              <w:tr2bl w:val="nil"/>
            </w:tcBorders>
            <w:vAlign w:val="center"/>
          </w:tcPr>
          <w:p>
            <w:pPr>
              <w:pStyle w:val="178"/>
              <w:bidi w:val="0"/>
              <w:rPr>
                <w:rFonts w:hint="eastAsia"/>
                <w:b w:val="0"/>
                <w:bCs w:val="0"/>
              </w:rPr>
            </w:pPr>
            <w:r>
              <w:rPr>
                <w:rFonts w:hint="eastAsia"/>
                <w:b w:val="0"/>
                <w:bCs w:val="0"/>
              </w:rPr>
              <w:t>20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垂直起降设施（包括 eVTOL）</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300</w:t>
            </w:r>
          </w:p>
        </w:tc>
        <w:tc>
          <w:tcPr>
            <w:tcW w:w="2188" w:type="dxa"/>
            <w:tcBorders>
              <w:tl2br w:val="nil"/>
              <w:tr2bl w:val="nil"/>
            </w:tcBorders>
            <w:vAlign w:val="center"/>
          </w:tcPr>
          <w:p>
            <w:pPr>
              <w:pStyle w:val="178"/>
              <w:bidi w:val="0"/>
              <w:rPr>
                <w:rFonts w:hint="eastAsia"/>
                <w:b w:val="0"/>
                <w:bCs w:val="0"/>
              </w:rPr>
            </w:pPr>
            <w:r>
              <w:rPr>
                <w:rFonts w:hint="eastAsia"/>
                <w:b w:val="0"/>
                <w:bCs w:val="0"/>
              </w:rPr>
              <w:t>500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无人机起降点</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1000</w:t>
            </w:r>
          </w:p>
        </w:tc>
        <w:tc>
          <w:tcPr>
            <w:tcW w:w="2188" w:type="dxa"/>
            <w:tcBorders>
              <w:tl2br w:val="nil"/>
              <w:tr2bl w:val="nil"/>
            </w:tcBorders>
            <w:vAlign w:val="center"/>
          </w:tcPr>
          <w:p>
            <w:pPr>
              <w:pStyle w:val="178"/>
              <w:bidi w:val="0"/>
              <w:rPr>
                <w:rFonts w:hint="eastAsia"/>
                <w:b w:val="0"/>
                <w:bCs w:val="0"/>
              </w:rPr>
            </w:pPr>
            <w:r>
              <w:rPr>
                <w:rFonts w:hint="eastAsia"/>
                <w:b w:val="0"/>
                <w:bCs w:val="0"/>
              </w:rPr>
              <w:t>2000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lang w:eastAsia="zh-CN"/>
              </w:rPr>
            </w:pPr>
            <w:r>
              <w:rPr>
                <w:rFonts w:hint="eastAsia"/>
                <w:b w:val="0"/>
                <w:bCs w:val="0"/>
                <w:lang w:eastAsia="zh-CN"/>
              </w:rPr>
              <w:t>2.市（州）低空智能网联平台数量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1+9</w:t>
            </w:r>
          </w:p>
        </w:tc>
        <w:tc>
          <w:tcPr>
            <w:tcW w:w="2188" w:type="dxa"/>
            <w:tcBorders>
              <w:tl2br w:val="nil"/>
              <w:tr2bl w:val="nil"/>
            </w:tcBorders>
            <w:vAlign w:val="center"/>
          </w:tcPr>
          <w:p>
            <w:pPr>
              <w:pStyle w:val="178"/>
              <w:bidi w:val="0"/>
              <w:rPr>
                <w:rFonts w:hint="eastAsia"/>
                <w:b w:val="0"/>
                <w:bCs w:val="0"/>
              </w:rPr>
            </w:pPr>
            <w:r>
              <w:rPr>
                <w:rFonts w:hint="eastAsia"/>
                <w:b w:val="0"/>
                <w:bCs w:val="0"/>
              </w:rPr>
              <w:t>1+9</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3.ADS-B 基站数量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20</w:t>
            </w:r>
          </w:p>
        </w:tc>
        <w:tc>
          <w:tcPr>
            <w:tcW w:w="2188" w:type="dxa"/>
            <w:tcBorders>
              <w:tl2br w:val="nil"/>
              <w:tr2bl w:val="nil"/>
            </w:tcBorders>
            <w:vAlign w:val="center"/>
          </w:tcPr>
          <w:p>
            <w:pPr>
              <w:pStyle w:val="178"/>
              <w:bidi w:val="0"/>
              <w:rPr>
                <w:rFonts w:hint="eastAsia"/>
                <w:b w:val="0"/>
                <w:bCs w:val="0"/>
              </w:rPr>
            </w:pPr>
            <w:r>
              <w:rPr>
                <w:rFonts w:hint="eastAsia"/>
                <w:b w:val="0"/>
                <w:bCs w:val="0"/>
              </w:rPr>
              <w:t>30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4.5G-A 通信基站数量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1000</w:t>
            </w:r>
          </w:p>
        </w:tc>
        <w:tc>
          <w:tcPr>
            <w:tcW w:w="2188" w:type="dxa"/>
            <w:tcBorders>
              <w:tl2br w:val="nil"/>
              <w:tr2bl w:val="nil"/>
            </w:tcBorders>
            <w:vAlign w:val="center"/>
          </w:tcPr>
          <w:p>
            <w:pPr>
              <w:pStyle w:val="178"/>
              <w:bidi w:val="0"/>
              <w:rPr>
                <w:rFonts w:hint="eastAsia"/>
                <w:b w:val="0"/>
                <w:bCs w:val="0"/>
              </w:rPr>
            </w:pPr>
            <w:r>
              <w:rPr>
                <w:rFonts w:hint="eastAsia"/>
                <w:b w:val="0"/>
                <w:bCs w:val="0"/>
              </w:rPr>
              <w:t>2000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5.北斗地面站数量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15</w:t>
            </w:r>
          </w:p>
        </w:tc>
        <w:tc>
          <w:tcPr>
            <w:tcW w:w="2188" w:type="dxa"/>
            <w:tcBorders>
              <w:tl2br w:val="nil"/>
              <w:tr2bl w:val="nil"/>
            </w:tcBorders>
            <w:vAlign w:val="center"/>
          </w:tcPr>
          <w:p>
            <w:pPr>
              <w:pStyle w:val="178"/>
              <w:bidi w:val="0"/>
              <w:rPr>
                <w:rFonts w:hint="eastAsia"/>
                <w:b w:val="0"/>
                <w:bCs w:val="0"/>
              </w:rPr>
            </w:pPr>
            <w:r>
              <w:rPr>
                <w:rFonts w:hint="eastAsia"/>
                <w:b w:val="0"/>
                <w:bCs w:val="0"/>
              </w:rPr>
              <w:t>20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6.气象雷达站数量</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15</w:t>
            </w:r>
          </w:p>
        </w:tc>
        <w:tc>
          <w:tcPr>
            <w:tcW w:w="2188" w:type="dxa"/>
            <w:tcBorders>
              <w:tl2br w:val="nil"/>
              <w:tr2bl w:val="nil"/>
            </w:tcBorders>
            <w:vAlign w:val="center"/>
          </w:tcPr>
          <w:p>
            <w:pPr>
              <w:pStyle w:val="178"/>
              <w:bidi w:val="0"/>
              <w:rPr>
                <w:rFonts w:hint="eastAsia"/>
                <w:b w:val="0"/>
                <w:bCs w:val="0"/>
              </w:rPr>
            </w:pPr>
            <w:r>
              <w:rPr>
                <w:rFonts w:hint="eastAsia"/>
                <w:b w:val="0"/>
                <w:bCs w:val="0"/>
              </w:rPr>
              <w:t>20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lang w:eastAsia="zh-CN"/>
              </w:rPr>
            </w:pPr>
            <w:r>
              <w:rPr>
                <w:rFonts w:hint="eastAsia"/>
                <w:b w:val="0"/>
                <w:bCs w:val="0"/>
                <w:lang w:eastAsia="zh-CN"/>
              </w:rPr>
              <w:t>7.低空目视飞行航线数量</w:t>
            </w:r>
          </w:p>
        </w:tc>
        <w:tc>
          <w:tcPr>
            <w:tcW w:w="1146" w:type="dxa"/>
            <w:tcBorders>
              <w:tl2br w:val="nil"/>
              <w:tr2bl w:val="nil"/>
            </w:tcBorders>
            <w:vAlign w:val="center"/>
          </w:tcPr>
          <w:p>
            <w:pPr>
              <w:pStyle w:val="178"/>
              <w:bidi w:val="0"/>
              <w:rPr>
                <w:rFonts w:hint="eastAsia"/>
                <w:b w:val="0"/>
                <w:bCs w:val="0"/>
              </w:rPr>
            </w:pPr>
            <w:r>
              <w:rPr>
                <w:rFonts w:hint="eastAsia"/>
                <w:b w:val="0"/>
                <w:bCs w:val="0"/>
              </w:rPr>
              <w:t>条</w:t>
            </w:r>
          </w:p>
        </w:tc>
        <w:tc>
          <w:tcPr>
            <w:tcW w:w="1882" w:type="dxa"/>
            <w:tcBorders>
              <w:tl2br w:val="nil"/>
              <w:tr2bl w:val="nil"/>
            </w:tcBorders>
            <w:vAlign w:val="center"/>
          </w:tcPr>
          <w:p>
            <w:pPr>
              <w:pStyle w:val="178"/>
              <w:bidi w:val="0"/>
              <w:rPr>
                <w:rFonts w:hint="eastAsia"/>
                <w:b w:val="0"/>
                <w:bCs w:val="0"/>
              </w:rPr>
            </w:pPr>
            <w:r>
              <w:rPr>
                <w:rFonts w:hint="eastAsia"/>
                <w:b w:val="0"/>
                <w:bCs w:val="0"/>
              </w:rPr>
              <w:t>50</w:t>
            </w:r>
          </w:p>
        </w:tc>
        <w:tc>
          <w:tcPr>
            <w:tcW w:w="2188" w:type="dxa"/>
            <w:tcBorders>
              <w:tl2br w:val="nil"/>
              <w:tr2bl w:val="nil"/>
            </w:tcBorders>
            <w:vAlign w:val="center"/>
          </w:tcPr>
          <w:p>
            <w:pPr>
              <w:pStyle w:val="178"/>
              <w:bidi w:val="0"/>
              <w:rPr>
                <w:rFonts w:hint="eastAsia"/>
                <w:b w:val="0"/>
                <w:bCs w:val="0"/>
              </w:rPr>
            </w:pPr>
            <w:r>
              <w:rPr>
                <w:rFonts w:hint="eastAsia"/>
                <w:b w:val="0"/>
                <w:bCs w:val="0"/>
              </w:rPr>
              <w:t>200</w:t>
            </w:r>
          </w:p>
        </w:tc>
      </w:tr>
      <w:tr>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3424" w:type="dxa"/>
            <w:tcBorders>
              <w:tl2br w:val="nil"/>
              <w:tr2bl w:val="nil"/>
            </w:tcBorders>
            <w:vAlign w:val="center"/>
          </w:tcPr>
          <w:p>
            <w:pPr>
              <w:pStyle w:val="178"/>
              <w:bidi w:val="0"/>
              <w:rPr>
                <w:rFonts w:hint="eastAsia"/>
                <w:b w:val="0"/>
                <w:bCs w:val="0"/>
              </w:rPr>
            </w:pPr>
            <w:r>
              <w:rPr>
                <w:rFonts w:hint="eastAsia"/>
                <w:b w:val="0"/>
                <w:bCs w:val="0"/>
              </w:rPr>
              <w:t>8.获批无人机飞行空域</w:t>
            </w:r>
          </w:p>
        </w:tc>
        <w:tc>
          <w:tcPr>
            <w:tcW w:w="1146" w:type="dxa"/>
            <w:tcBorders>
              <w:tl2br w:val="nil"/>
              <w:tr2bl w:val="nil"/>
            </w:tcBorders>
            <w:vAlign w:val="center"/>
          </w:tcPr>
          <w:p>
            <w:pPr>
              <w:pStyle w:val="178"/>
              <w:bidi w:val="0"/>
              <w:rPr>
                <w:rFonts w:hint="eastAsia"/>
                <w:b w:val="0"/>
                <w:bCs w:val="0"/>
              </w:rPr>
            </w:pPr>
            <w:r>
              <w:rPr>
                <w:rFonts w:hint="eastAsia"/>
                <w:b w:val="0"/>
                <w:bCs w:val="0"/>
              </w:rPr>
              <w:t>个</w:t>
            </w:r>
          </w:p>
        </w:tc>
        <w:tc>
          <w:tcPr>
            <w:tcW w:w="1882" w:type="dxa"/>
            <w:tcBorders>
              <w:tl2br w:val="nil"/>
              <w:tr2bl w:val="nil"/>
            </w:tcBorders>
            <w:vAlign w:val="center"/>
          </w:tcPr>
          <w:p>
            <w:pPr>
              <w:pStyle w:val="178"/>
              <w:bidi w:val="0"/>
              <w:rPr>
                <w:rFonts w:hint="eastAsia"/>
                <w:b w:val="0"/>
                <w:bCs w:val="0"/>
              </w:rPr>
            </w:pPr>
            <w:r>
              <w:rPr>
                <w:rFonts w:hint="eastAsia"/>
                <w:b w:val="0"/>
                <w:bCs w:val="0"/>
              </w:rPr>
              <w:t>100</w:t>
            </w:r>
          </w:p>
        </w:tc>
        <w:tc>
          <w:tcPr>
            <w:tcW w:w="2188" w:type="dxa"/>
            <w:tcBorders>
              <w:tl2br w:val="nil"/>
              <w:tr2bl w:val="nil"/>
            </w:tcBorders>
            <w:vAlign w:val="center"/>
          </w:tcPr>
          <w:p>
            <w:pPr>
              <w:pStyle w:val="178"/>
              <w:bidi w:val="0"/>
              <w:rPr>
                <w:rFonts w:hint="eastAsia"/>
                <w:b w:val="0"/>
                <w:bCs w:val="0"/>
              </w:rPr>
            </w:pPr>
            <w:r>
              <w:rPr>
                <w:rFonts w:hint="eastAsia"/>
                <w:b w:val="0"/>
                <w:bCs w:val="0"/>
              </w:rPr>
              <w:t>200</w:t>
            </w:r>
          </w:p>
        </w:tc>
      </w:tr>
    </w:tbl>
    <w:p>
      <w:pPr>
        <w:bidi w:val="0"/>
      </w:pPr>
    </w:p>
    <w:p>
      <w:pPr>
        <w:pStyle w:val="8"/>
        <w:bidi w:val="0"/>
        <w:rPr>
          <w:rFonts w:hint="eastAsia"/>
          <w:lang w:val="en-US" w:eastAsia="zh-CN"/>
        </w:rPr>
      </w:pPr>
      <w:bookmarkStart w:id="34" w:name="_Toc15109"/>
      <w:r>
        <w:rPr>
          <w:rFonts w:hint="eastAsia"/>
          <w:lang w:val="en-US" w:eastAsia="zh-CN"/>
        </w:rPr>
        <w:t>（四）分市州实施思路</w:t>
      </w:r>
      <w:bookmarkEnd w:id="34"/>
    </w:p>
    <w:p>
      <w:pPr>
        <w:pStyle w:val="9"/>
        <w:bidi w:val="0"/>
        <w:rPr>
          <w:rFonts w:hint="eastAsia"/>
          <w:lang w:val="en-US" w:eastAsia="zh-CN"/>
        </w:rPr>
      </w:pPr>
      <w:r>
        <w:rPr>
          <w:rFonts w:hint="eastAsia"/>
          <w:lang w:val="en-US" w:eastAsia="zh-CN"/>
        </w:rPr>
        <w:t>1.贵阳市</w:t>
      </w:r>
    </w:p>
    <w:p>
      <w:pPr>
        <w:bidi w:val="0"/>
        <w:rPr>
          <w:lang w:eastAsia="zh-CN"/>
        </w:rPr>
      </w:pPr>
      <w:r>
        <w:rPr>
          <w:lang w:eastAsia="zh-CN"/>
        </w:rPr>
        <w:t>到 2030 年</w:t>
      </w:r>
      <w:r>
        <w:rPr>
          <w:rFonts w:hint="eastAsia"/>
          <w:lang w:eastAsia="zh-CN"/>
        </w:rPr>
        <w:t>，产业物流配送、医疗物资、旅游休闲、体育文娱、交通运输等多种低空应用场景有望逐步拓展，构建</w:t>
      </w:r>
      <w:r>
        <w:rPr>
          <w:lang w:eastAsia="zh-CN"/>
        </w:rPr>
        <w:t>”点-</w:t>
      </w:r>
      <w:r>
        <w:rPr>
          <w:rFonts w:hint="eastAsia"/>
          <w:lang w:eastAsia="zh-CN"/>
        </w:rPr>
        <w:t>线</w:t>
      </w:r>
      <w:r>
        <w:rPr>
          <w:lang w:eastAsia="zh-CN"/>
        </w:rPr>
        <w:t>”低空</w:t>
      </w:r>
      <w:r>
        <w:rPr>
          <w:rFonts w:hint="eastAsia"/>
          <w:lang w:eastAsia="zh-CN"/>
        </w:rPr>
        <w:t>场景体系，形成贵阳城区内低空物流配送、医疗物资配送等低空货运场景，城郊低空旅游、低空运动等低空休闲</w:t>
      </w:r>
      <w:r>
        <w:rPr>
          <w:lang w:eastAsia="zh-CN"/>
        </w:rPr>
        <w:t>服</w:t>
      </w:r>
      <w:r>
        <w:rPr>
          <w:rFonts w:hint="eastAsia"/>
          <w:lang w:eastAsia="zh-CN"/>
        </w:rPr>
        <w:t>务场景。</w:t>
      </w:r>
    </w:p>
    <w:p>
      <w:pPr>
        <w:bidi w:val="0"/>
        <w:rPr>
          <w:lang w:eastAsia="zh-CN"/>
        </w:rPr>
      </w:pPr>
      <w:r>
        <w:rPr>
          <w:lang w:eastAsia="zh-CN"/>
        </w:rPr>
        <w:t>到 2035 年</w:t>
      </w:r>
      <w:r>
        <w:rPr>
          <w:rFonts w:hint="eastAsia"/>
          <w:lang w:eastAsia="zh-CN"/>
        </w:rPr>
        <w:t>，</w:t>
      </w:r>
      <w:r>
        <w:rPr>
          <w:lang w:eastAsia="zh-CN"/>
        </w:rPr>
        <w:t>城市</w:t>
      </w:r>
      <w:r>
        <w:rPr>
          <w:rFonts w:hint="eastAsia"/>
          <w:lang w:eastAsia="zh-CN"/>
        </w:rPr>
        <w:t>综合功能</w:t>
      </w:r>
      <w:r>
        <w:rPr>
          <w:lang w:eastAsia="zh-CN"/>
        </w:rPr>
        <w:t>”点-</w:t>
      </w:r>
      <w:r>
        <w:rPr>
          <w:rFonts w:hint="eastAsia"/>
          <w:lang w:eastAsia="zh-CN"/>
        </w:rPr>
        <w:t>线</w:t>
      </w:r>
      <w:r>
        <w:rPr>
          <w:lang w:eastAsia="zh-CN"/>
        </w:rPr>
        <w:t>-网”低空</w:t>
      </w:r>
      <w:r>
        <w:rPr>
          <w:rFonts w:hint="eastAsia"/>
          <w:lang w:eastAsia="zh-CN"/>
        </w:rPr>
        <w:t>场景体系有望进一步发展，贵阳市至周边各市州航线航路或将打通，黔中城市群综合立体交通体系低空线路</w:t>
      </w:r>
      <w:r>
        <w:rPr>
          <w:lang w:eastAsia="zh-CN"/>
        </w:rPr>
        <w:t>有望成型。</w:t>
      </w:r>
    </w:p>
    <w:p>
      <w:pPr>
        <w:pStyle w:val="9"/>
        <w:bidi w:val="0"/>
        <w:rPr>
          <w:rFonts w:hint="eastAsia"/>
          <w:lang w:val="en-US" w:eastAsia="zh-CN"/>
        </w:rPr>
      </w:pPr>
      <w:r>
        <w:rPr>
          <w:rFonts w:hint="eastAsia"/>
          <w:lang w:val="en-US" w:eastAsia="zh-CN"/>
        </w:rPr>
        <w:t>2.遵义市</w:t>
      </w:r>
    </w:p>
    <w:p>
      <w:pPr>
        <w:bidi w:val="0"/>
        <w:rPr>
          <w:lang w:eastAsia="zh-CN"/>
        </w:rPr>
      </w:pPr>
      <w:r>
        <w:rPr>
          <w:lang w:eastAsia="zh-CN"/>
        </w:rPr>
        <w:t>到 2030 年</w:t>
      </w:r>
      <w:r>
        <w:rPr>
          <w:rFonts w:hint="eastAsia"/>
          <w:lang w:eastAsia="zh-CN"/>
        </w:rPr>
        <w:t>，</w:t>
      </w:r>
      <w:r>
        <w:rPr>
          <w:lang w:eastAsia="zh-CN"/>
        </w:rPr>
        <w:t>以物流配送</w:t>
      </w:r>
      <w:r>
        <w:rPr>
          <w:rFonts w:hint="eastAsia"/>
          <w:lang w:eastAsia="zh-CN"/>
        </w:rPr>
        <w:t>为核心的低空应用场景有望逐步拓展，服务航空装备零部件、高性能复合材料、精密元器件等生产企业，生产企业至铁路场站等物流设施通道或将进一步畅通，构建低空物流</w:t>
      </w:r>
      <w:r>
        <w:rPr>
          <w:lang w:eastAsia="zh-CN"/>
        </w:rPr>
        <w:t>”</w:t>
      </w:r>
      <w:r>
        <w:rPr>
          <w:rFonts w:hint="eastAsia"/>
          <w:lang w:eastAsia="zh-CN"/>
        </w:rPr>
        <w:t>线</w:t>
      </w:r>
      <w:r>
        <w:rPr>
          <w:lang w:eastAsia="zh-CN"/>
        </w:rPr>
        <w:t>”</w:t>
      </w:r>
      <w:r>
        <w:rPr>
          <w:rFonts w:hint="eastAsia"/>
          <w:lang w:eastAsia="zh-CN"/>
        </w:rPr>
        <w:t>场景；赤水丹霞、飞龙湖、娄山关等景区景点</w:t>
      </w:r>
      <w:r>
        <w:rPr>
          <w:lang w:eastAsia="zh-CN"/>
        </w:rPr>
        <w:t>”点”</w:t>
      </w:r>
      <w:r>
        <w:rPr>
          <w:rFonts w:hint="eastAsia"/>
          <w:lang w:eastAsia="zh-CN"/>
        </w:rPr>
        <w:t>场景有望积极发展，实现赤水丹霞多景点</w:t>
      </w:r>
      <w:r>
        <w:rPr>
          <w:lang w:eastAsia="zh-CN"/>
        </w:rPr>
        <w:t>低空串</w:t>
      </w:r>
      <w:r>
        <w:rPr>
          <w:rFonts w:hint="eastAsia"/>
          <w:lang w:eastAsia="zh-CN"/>
        </w:rPr>
        <w:t>联。</w:t>
      </w:r>
    </w:p>
    <w:p>
      <w:pPr>
        <w:bidi w:val="0"/>
        <w:rPr>
          <w:lang w:eastAsia="zh-CN"/>
        </w:rPr>
      </w:pPr>
      <w:r>
        <w:rPr>
          <w:lang w:eastAsia="zh-CN"/>
        </w:rPr>
        <w:t>到 2035 年</w:t>
      </w:r>
      <w:r>
        <w:rPr>
          <w:rFonts w:hint="eastAsia"/>
          <w:lang w:eastAsia="zh-CN"/>
        </w:rPr>
        <w:t>，</w:t>
      </w:r>
      <w:r>
        <w:rPr>
          <w:lang w:eastAsia="zh-CN"/>
        </w:rPr>
        <w:t>物流枢</w:t>
      </w:r>
      <w:r>
        <w:rPr>
          <w:rFonts w:hint="eastAsia"/>
          <w:lang w:eastAsia="zh-CN"/>
        </w:rPr>
        <w:t>纽</w:t>
      </w:r>
      <w:r>
        <w:rPr>
          <w:lang w:eastAsia="zh-CN"/>
        </w:rPr>
        <w:t>”点-</w:t>
      </w:r>
      <w:r>
        <w:rPr>
          <w:rFonts w:hint="eastAsia"/>
          <w:lang w:eastAsia="zh-CN"/>
        </w:rPr>
        <w:t>线</w:t>
      </w:r>
      <w:r>
        <w:rPr>
          <w:lang w:eastAsia="zh-CN"/>
        </w:rPr>
        <w:t>-网”低空</w:t>
      </w:r>
      <w:r>
        <w:rPr>
          <w:rFonts w:hint="eastAsia"/>
          <w:lang w:eastAsia="zh-CN"/>
        </w:rPr>
        <w:t>场景体系有望进一步发展，以铁路枢纽站点、物流园区为重要节点，构建低空物流线路，遵义至贵阳低空便捷航线航路</w:t>
      </w:r>
      <w:r>
        <w:rPr>
          <w:lang w:eastAsia="zh-CN"/>
        </w:rPr>
        <w:t>或将打通。</w:t>
      </w:r>
    </w:p>
    <w:p>
      <w:pPr>
        <w:pStyle w:val="9"/>
        <w:bidi w:val="0"/>
        <w:rPr>
          <w:rFonts w:hint="eastAsia"/>
          <w:lang w:val="en-US" w:eastAsia="zh-CN"/>
        </w:rPr>
      </w:pPr>
      <w:r>
        <w:rPr>
          <w:rFonts w:hint="eastAsia"/>
          <w:lang w:val="en-US" w:eastAsia="zh-CN"/>
        </w:rPr>
        <w:t>3.安顺市</w:t>
      </w:r>
    </w:p>
    <w:p>
      <w:pPr>
        <w:bidi w:val="0"/>
        <w:rPr>
          <w:lang w:eastAsia="zh-CN"/>
        </w:rPr>
      </w:pPr>
      <w:r>
        <w:rPr>
          <w:lang w:eastAsia="zh-CN"/>
        </w:rPr>
        <w:t>到 2030 年</w:t>
      </w:r>
      <w:r>
        <w:rPr>
          <w:rFonts w:hint="eastAsia"/>
          <w:lang w:eastAsia="zh-CN"/>
        </w:rPr>
        <w:t>，围绕黄果树瀑布景区旅游场景，构建串联周边龙宫、花江峡谷大桥、格凸河等景区的旅游</w:t>
      </w:r>
      <w:r>
        <w:rPr>
          <w:lang w:eastAsia="zh-CN"/>
        </w:rPr>
        <w:t>”</w:t>
      </w:r>
      <w:r>
        <w:rPr>
          <w:rFonts w:hint="eastAsia"/>
          <w:lang w:eastAsia="zh-CN"/>
        </w:rPr>
        <w:t>线</w:t>
      </w:r>
      <w:r>
        <w:rPr>
          <w:lang w:eastAsia="zh-CN"/>
        </w:rPr>
        <w:t>”</w:t>
      </w:r>
      <w:r>
        <w:rPr>
          <w:rFonts w:hint="eastAsia"/>
          <w:lang w:eastAsia="zh-CN"/>
        </w:rPr>
        <w:t>场景，释放蜂糖李等农特产品低空</w:t>
      </w:r>
      <w:r>
        <w:rPr>
          <w:lang w:eastAsia="zh-CN"/>
        </w:rPr>
        <w:t>运</w:t>
      </w:r>
      <w:r>
        <w:rPr>
          <w:rFonts w:hint="eastAsia"/>
          <w:lang w:eastAsia="zh-CN"/>
        </w:rPr>
        <w:t>输潜力。</w:t>
      </w:r>
    </w:p>
    <w:p>
      <w:pPr>
        <w:bidi w:val="0"/>
        <w:rPr>
          <w:lang w:eastAsia="zh-CN"/>
        </w:rPr>
      </w:pPr>
      <w:r>
        <w:rPr>
          <w:lang w:eastAsia="zh-CN"/>
        </w:rPr>
        <w:t>到 2035 年</w:t>
      </w:r>
      <w:r>
        <w:rPr>
          <w:rFonts w:hint="eastAsia"/>
          <w:lang w:eastAsia="zh-CN"/>
        </w:rPr>
        <w:t>，</w:t>
      </w:r>
      <w:r>
        <w:rPr>
          <w:lang w:eastAsia="zh-CN"/>
        </w:rPr>
        <w:t>构建世界旅游目的地”点-</w:t>
      </w:r>
      <w:r>
        <w:rPr>
          <w:rFonts w:hint="eastAsia"/>
          <w:lang w:eastAsia="zh-CN"/>
        </w:rPr>
        <w:t>线</w:t>
      </w:r>
      <w:r>
        <w:rPr>
          <w:lang w:eastAsia="zh-CN"/>
        </w:rPr>
        <w:t>-网”低空</w:t>
      </w:r>
      <w:r>
        <w:rPr>
          <w:rFonts w:hint="eastAsia"/>
          <w:lang w:eastAsia="zh-CN"/>
        </w:rPr>
        <w:t>场景体系，围绕主要景点构建安顺低空</w:t>
      </w:r>
      <w:r>
        <w:rPr>
          <w:lang w:eastAsia="zh-CN"/>
        </w:rPr>
        <w:t>”一天</w:t>
      </w:r>
      <w:r>
        <w:rPr>
          <w:rFonts w:hint="eastAsia"/>
          <w:lang w:eastAsia="zh-CN"/>
        </w:rPr>
        <w:t>畅游</w:t>
      </w:r>
      <w:r>
        <w:rPr>
          <w:lang w:eastAsia="zh-CN"/>
        </w:rPr>
        <w:t>”网</w:t>
      </w:r>
      <w:r>
        <w:rPr>
          <w:rFonts w:hint="eastAsia"/>
          <w:lang w:eastAsia="zh-CN"/>
        </w:rPr>
        <w:t>络，安顺至贵阳、毕节、黔西南网络航线航路有望进</w:t>
      </w:r>
      <w:r>
        <w:rPr>
          <w:lang w:eastAsia="zh-CN"/>
        </w:rPr>
        <w:t>一步</w:t>
      </w:r>
      <w:r>
        <w:rPr>
          <w:rFonts w:hint="eastAsia"/>
          <w:lang w:eastAsia="zh-CN"/>
        </w:rPr>
        <w:t>畅通。</w:t>
      </w:r>
    </w:p>
    <w:p>
      <w:pPr>
        <w:pStyle w:val="9"/>
        <w:bidi w:val="0"/>
        <w:rPr>
          <w:rFonts w:hint="eastAsia"/>
          <w:lang w:val="en-US" w:eastAsia="zh-CN"/>
        </w:rPr>
      </w:pPr>
      <w:r>
        <w:rPr>
          <w:rFonts w:hint="eastAsia"/>
          <w:lang w:val="en-US" w:eastAsia="zh-CN"/>
        </w:rPr>
        <w:t>4.毕节市</w:t>
      </w:r>
    </w:p>
    <w:p>
      <w:pPr>
        <w:bidi w:val="0"/>
        <w:rPr>
          <w:lang w:eastAsia="zh-CN"/>
        </w:rPr>
      </w:pPr>
      <w:r>
        <w:rPr>
          <w:lang w:eastAsia="zh-CN"/>
        </w:rPr>
        <w:t>到 2030 年</w:t>
      </w:r>
      <w:r>
        <w:rPr>
          <w:rFonts w:hint="eastAsia"/>
          <w:lang w:eastAsia="zh-CN"/>
        </w:rPr>
        <w:t>，</w:t>
      </w:r>
      <w:r>
        <w:rPr>
          <w:lang w:eastAsia="zh-CN"/>
        </w:rPr>
        <w:t>构建百里杜</w:t>
      </w:r>
      <w:r>
        <w:rPr>
          <w:rFonts w:hint="eastAsia"/>
          <w:lang w:eastAsia="zh-CN"/>
        </w:rPr>
        <w:t>鹃、奢香古镇、黔西化屋等特色旅游</w:t>
      </w:r>
      <w:r>
        <w:rPr>
          <w:lang w:eastAsia="zh-CN"/>
        </w:rPr>
        <w:t>”点”</w:t>
      </w:r>
      <w:r>
        <w:rPr>
          <w:rFonts w:hint="eastAsia"/>
          <w:lang w:eastAsia="zh-CN"/>
        </w:rPr>
        <w:t>场景，低空应急救援能力建设有望进一步强化，生态产品低空飞行服务或将进</w:t>
      </w:r>
      <w:r>
        <w:rPr>
          <w:lang w:eastAsia="zh-CN"/>
        </w:rPr>
        <w:t>一步拓展。</w:t>
      </w:r>
    </w:p>
    <w:p>
      <w:pPr>
        <w:bidi w:val="0"/>
        <w:rPr>
          <w:lang w:eastAsia="zh-CN"/>
        </w:rPr>
      </w:pPr>
      <w:r>
        <w:rPr>
          <w:lang w:eastAsia="zh-CN"/>
        </w:rPr>
        <w:t>到 2035 年</w:t>
      </w:r>
      <w:r>
        <w:rPr>
          <w:rFonts w:hint="eastAsia"/>
          <w:lang w:eastAsia="zh-CN"/>
        </w:rPr>
        <w:t>，</w:t>
      </w:r>
      <w:r>
        <w:rPr>
          <w:lang w:eastAsia="zh-CN"/>
        </w:rPr>
        <w:t>构建串</w:t>
      </w:r>
      <w:r>
        <w:rPr>
          <w:rFonts w:hint="eastAsia"/>
          <w:lang w:eastAsia="zh-CN"/>
        </w:rPr>
        <w:t>联贵阳、安顺航线</w:t>
      </w:r>
      <w:r>
        <w:rPr>
          <w:lang w:eastAsia="zh-CN"/>
        </w:rPr>
        <w:t>”点-</w:t>
      </w:r>
      <w:r>
        <w:rPr>
          <w:rFonts w:hint="eastAsia"/>
          <w:lang w:eastAsia="zh-CN"/>
        </w:rPr>
        <w:t>线</w:t>
      </w:r>
      <w:r>
        <w:rPr>
          <w:lang w:eastAsia="zh-CN"/>
        </w:rPr>
        <w:t>”低空</w:t>
      </w:r>
      <w:r>
        <w:rPr>
          <w:rFonts w:hint="eastAsia"/>
          <w:lang w:eastAsia="zh-CN"/>
        </w:rPr>
        <w:t>场景，实现黔西、大方旅游场景串接，毕节区域低空应急救援能力示范</w:t>
      </w:r>
      <w:r>
        <w:rPr>
          <w:lang w:eastAsia="zh-CN"/>
        </w:rPr>
        <w:t>有望建成。</w:t>
      </w:r>
    </w:p>
    <w:p>
      <w:pPr>
        <w:pStyle w:val="9"/>
        <w:bidi w:val="0"/>
        <w:rPr>
          <w:rFonts w:hint="eastAsia"/>
          <w:lang w:val="en-US" w:eastAsia="zh-CN"/>
        </w:rPr>
      </w:pPr>
      <w:r>
        <w:rPr>
          <w:rFonts w:hint="eastAsia"/>
          <w:lang w:val="en-US" w:eastAsia="zh-CN"/>
        </w:rPr>
        <w:t>5.铜仁市</w:t>
      </w:r>
    </w:p>
    <w:p>
      <w:pPr>
        <w:bidi w:val="0"/>
        <w:rPr>
          <w:lang w:eastAsia="zh-CN"/>
        </w:rPr>
      </w:pPr>
      <w:r>
        <w:rPr>
          <w:lang w:eastAsia="zh-CN"/>
        </w:rPr>
        <w:t>到 2030 年</w:t>
      </w:r>
      <w:r>
        <w:rPr>
          <w:rFonts w:hint="eastAsia"/>
          <w:lang w:eastAsia="zh-CN"/>
        </w:rPr>
        <w:t>，</w:t>
      </w:r>
      <w:r>
        <w:rPr>
          <w:lang w:eastAsia="zh-CN"/>
        </w:rPr>
        <w:t>重点</w:t>
      </w:r>
      <w:r>
        <w:rPr>
          <w:rFonts w:hint="eastAsia"/>
          <w:lang w:eastAsia="zh-CN"/>
        </w:rPr>
        <w:t>发展以梵净山为核心的</w:t>
      </w:r>
      <w:r>
        <w:rPr>
          <w:lang w:eastAsia="zh-CN"/>
        </w:rPr>
        <w:t>“点”状低空旅游</w:t>
      </w:r>
      <w:r>
        <w:rPr>
          <w:rFonts w:hint="eastAsia"/>
          <w:lang w:eastAsia="zh-CN"/>
        </w:rPr>
        <w:t>业态，建设铜仁无人机</w:t>
      </w:r>
      <w:r>
        <w:rPr>
          <w:lang w:eastAsia="zh-CN"/>
        </w:rPr>
        <w:t>培</w:t>
      </w:r>
      <w:r>
        <w:rPr>
          <w:rFonts w:hint="eastAsia"/>
          <w:lang w:eastAsia="zh-CN"/>
        </w:rPr>
        <w:t>训基地。</w:t>
      </w:r>
    </w:p>
    <w:p>
      <w:pPr>
        <w:bidi w:val="0"/>
        <w:rPr>
          <w:lang w:eastAsia="zh-CN"/>
        </w:rPr>
      </w:pPr>
      <w:r>
        <w:rPr>
          <w:lang w:eastAsia="zh-CN"/>
        </w:rPr>
        <w:t>到 2035 年</w:t>
      </w:r>
      <w:r>
        <w:rPr>
          <w:rFonts w:hint="eastAsia"/>
          <w:lang w:eastAsia="zh-CN"/>
        </w:rPr>
        <w:t>，</w:t>
      </w:r>
      <w:r>
        <w:rPr>
          <w:lang w:eastAsia="zh-CN"/>
        </w:rPr>
        <w:t>构建直</w:t>
      </w:r>
      <w:r>
        <w:rPr>
          <w:rFonts w:hint="eastAsia"/>
          <w:lang w:eastAsia="zh-CN"/>
        </w:rPr>
        <w:t>联贵阳、跨越湘西的</w:t>
      </w:r>
      <w:r>
        <w:rPr>
          <w:lang w:eastAsia="zh-CN"/>
        </w:rPr>
        <w:t>”点-</w:t>
      </w:r>
      <w:r>
        <w:rPr>
          <w:rFonts w:hint="eastAsia"/>
          <w:lang w:eastAsia="zh-CN"/>
        </w:rPr>
        <w:t>线</w:t>
      </w:r>
      <w:r>
        <w:rPr>
          <w:lang w:eastAsia="zh-CN"/>
        </w:rPr>
        <w:t>”低空</w:t>
      </w:r>
      <w:r>
        <w:rPr>
          <w:rFonts w:hint="eastAsia"/>
          <w:lang w:eastAsia="zh-CN"/>
        </w:rPr>
        <w:t>场景，黔湘两省低空旅游业态联合开发</w:t>
      </w:r>
      <w:r>
        <w:rPr>
          <w:lang w:eastAsia="zh-CN"/>
        </w:rPr>
        <w:t>有望推</w:t>
      </w:r>
      <w:r>
        <w:rPr>
          <w:rFonts w:hint="eastAsia"/>
          <w:lang w:eastAsia="zh-CN"/>
        </w:rPr>
        <w:t>进。</w:t>
      </w:r>
    </w:p>
    <w:p>
      <w:pPr>
        <w:pStyle w:val="9"/>
        <w:bidi w:val="0"/>
        <w:rPr>
          <w:rFonts w:hint="eastAsia"/>
          <w:lang w:val="en-US" w:eastAsia="zh-CN"/>
        </w:rPr>
      </w:pPr>
      <w:r>
        <w:rPr>
          <w:rFonts w:hint="eastAsia"/>
          <w:lang w:val="en-US" w:eastAsia="zh-CN"/>
        </w:rPr>
        <w:t>6.六盘水市</w:t>
      </w:r>
    </w:p>
    <w:p>
      <w:pPr>
        <w:bidi w:val="0"/>
        <w:rPr>
          <w:lang w:eastAsia="zh-CN"/>
        </w:rPr>
      </w:pPr>
      <w:r>
        <w:rPr>
          <w:lang w:eastAsia="zh-CN"/>
        </w:rPr>
        <w:t>到 2030 年</w:t>
      </w:r>
      <w:r>
        <w:rPr>
          <w:rFonts w:hint="eastAsia"/>
          <w:lang w:eastAsia="zh-CN"/>
        </w:rPr>
        <w:t>，</w:t>
      </w:r>
      <w:r>
        <w:rPr>
          <w:lang w:eastAsia="zh-CN"/>
        </w:rPr>
        <w:t>重点</w:t>
      </w:r>
      <w:r>
        <w:rPr>
          <w:rFonts w:hint="eastAsia"/>
          <w:lang w:eastAsia="zh-CN"/>
        </w:rPr>
        <w:t>发展以盘州市为核心的</w:t>
      </w:r>
      <w:r>
        <w:rPr>
          <w:lang w:eastAsia="zh-CN"/>
        </w:rPr>
        <w:t>“点”状低空交通</w:t>
      </w:r>
      <w:r>
        <w:rPr>
          <w:rFonts w:hint="eastAsia"/>
          <w:lang w:eastAsia="zh-CN"/>
        </w:rPr>
        <w:t>业态，拓展乌蒙山景区</w:t>
      </w:r>
      <w:r>
        <w:rPr>
          <w:lang w:eastAsia="zh-CN"/>
        </w:rPr>
        <w:t>低空</w:t>
      </w:r>
      <w:r>
        <w:rPr>
          <w:rFonts w:hint="eastAsia"/>
          <w:lang w:eastAsia="zh-CN"/>
        </w:rPr>
        <w:t>线路。</w:t>
      </w:r>
    </w:p>
    <w:p>
      <w:pPr>
        <w:bidi w:val="0"/>
        <w:rPr>
          <w:lang w:eastAsia="zh-CN"/>
        </w:rPr>
      </w:pPr>
      <w:r>
        <w:rPr>
          <w:lang w:eastAsia="zh-CN"/>
        </w:rPr>
        <w:t>到 2035 年</w:t>
      </w:r>
      <w:r>
        <w:rPr>
          <w:rFonts w:hint="eastAsia"/>
          <w:lang w:eastAsia="zh-CN"/>
        </w:rPr>
        <w:t>，</w:t>
      </w:r>
      <w:r>
        <w:rPr>
          <w:lang w:eastAsia="zh-CN"/>
        </w:rPr>
        <w:t>构建</w:t>
      </w:r>
      <w:r>
        <w:rPr>
          <w:rFonts w:hint="eastAsia"/>
          <w:lang w:eastAsia="zh-CN"/>
        </w:rPr>
        <w:t>联系黔西南、安顺并衔接贵阳的</w:t>
      </w:r>
      <w:r>
        <w:rPr>
          <w:lang w:eastAsia="zh-CN"/>
        </w:rPr>
        <w:t>”点-</w:t>
      </w:r>
      <w:r>
        <w:rPr>
          <w:rFonts w:hint="eastAsia"/>
          <w:lang w:eastAsia="zh-CN"/>
        </w:rPr>
        <w:t>线</w:t>
      </w:r>
      <w:r>
        <w:rPr>
          <w:lang w:eastAsia="zh-CN"/>
        </w:rPr>
        <w:t>”低空</w:t>
      </w:r>
      <w:r>
        <w:rPr>
          <w:rFonts w:hint="eastAsia"/>
          <w:lang w:eastAsia="zh-CN"/>
        </w:rPr>
        <w:t>场景，</w:t>
      </w:r>
      <w:r>
        <w:rPr>
          <w:lang w:eastAsia="zh-CN"/>
        </w:rPr>
        <w:t>”低空+能源”</w:t>
      </w:r>
      <w:r>
        <w:rPr>
          <w:rFonts w:hint="eastAsia"/>
          <w:lang w:eastAsia="zh-CN"/>
        </w:rPr>
        <w:t>应用场景有望</w:t>
      </w:r>
      <w:r>
        <w:rPr>
          <w:lang w:eastAsia="zh-CN"/>
        </w:rPr>
        <w:t>逐步培育。</w:t>
      </w:r>
    </w:p>
    <w:p>
      <w:pPr>
        <w:pStyle w:val="9"/>
        <w:bidi w:val="0"/>
        <w:rPr>
          <w:rFonts w:hint="eastAsia"/>
          <w:lang w:val="en-US" w:eastAsia="zh-CN"/>
        </w:rPr>
      </w:pPr>
      <w:r>
        <w:rPr>
          <w:rFonts w:hint="eastAsia"/>
          <w:lang w:val="en-US" w:eastAsia="zh-CN"/>
        </w:rPr>
        <w:t>7.黔东南州</w:t>
      </w:r>
    </w:p>
    <w:p>
      <w:pPr>
        <w:bidi w:val="0"/>
        <w:rPr>
          <w:lang w:eastAsia="zh-CN"/>
        </w:rPr>
      </w:pPr>
      <w:r>
        <w:rPr>
          <w:lang w:eastAsia="zh-CN"/>
        </w:rPr>
        <w:t>到 2030 年</w:t>
      </w:r>
      <w:r>
        <w:rPr>
          <w:rFonts w:hint="eastAsia"/>
          <w:lang w:eastAsia="zh-CN"/>
        </w:rPr>
        <w:t>，</w:t>
      </w:r>
      <w:r>
        <w:rPr>
          <w:lang w:eastAsia="zh-CN"/>
        </w:rPr>
        <w:t>构建黄平、</w:t>
      </w:r>
      <w:r>
        <w:rPr>
          <w:rFonts w:hint="eastAsia"/>
          <w:lang w:eastAsia="zh-CN"/>
        </w:rPr>
        <w:t>镇远、黎平</w:t>
      </w:r>
      <w:r>
        <w:rPr>
          <w:lang w:eastAsia="zh-CN"/>
        </w:rPr>
        <w:t>-从江、</w:t>
      </w:r>
      <w:r>
        <w:rPr>
          <w:rFonts w:hint="eastAsia"/>
          <w:lang w:eastAsia="zh-CN"/>
        </w:rPr>
        <w:t>凯里四个</w:t>
      </w:r>
      <w:r>
        <w:rPr>
          <w:lang w:eastAsia="zh-CN"/>
        </w:rPr>
        <w:t>”点”状低空</w:t>
      </w:r>
      <w:r>
        <w:rPr>
          <w:rFonts w:hint="eastAsia"/>
          <w:lang w:eastAsia="zh-CN"/>
        </w:rPr>
        <w:t>场景，旅游观光、交通运输、应急救援等低空设施有望进</w:t>
      </w:r>
      <w:r>
        <w:rPr>
          <w:lang w:eastAsia="zh-CN"/>
        </w:rPr>
        <w:t>一步</w:t>
      </w:r>
      <w:r>
        <w:rPr>
          <w:rFonts w:hint="eastAsia"/>
          <w:lang w:eastAsia="zh-CN"/>
        </w:rPr>
        <w:t>发展。</w:t>
      </w:r>
    </w:p>
    <w:p>
      <w:pPr>
        <w:bidi w:val="0"/>
        <w:rPr>
          <w:lang w:eastAsia="zh-CN"/>
        </w:rPr>
      </w:pPr>
      <w:r>
        <w:rPr>
          <w:lang w:eastAsia="zh-CN"/>
        </w:rPr>
        <w:t>到 2035 年</w:t>
      </w:r>
      <w:r>
        <w:rPr>
          <w:rFonts w:hint="eastAsia"/>
          <w:lang w:eastAsia="zh-CN"/>
        </w:rPr>
        <w:t>，</w:t>
      </w:r>
      <w:r>
        <w:rPr>
          <w:lang w:eastAsia="zh-CN"/>
        </w:rPr>
        <w:t>构建承接</w:t>
      </w:r>
      <w:r>
        <w:rPr>
          <w:rFonts w:hint="eastAsia"/>
          <w:lang w:eastAsia="zh-CN"/>
        </w:rPr>
        <w:t>贵阳、铜仁两地的</w:t>
      </w:r>
      <w:r>
        <w:rPr>
          <w:lang w:eastAsia="zh-CN"/>
        </w:rPr>
        <w:t>”点-</w:t>
      </w:r>
      <w:r>
        <w:rPr>
          <w:rFonts w:hint="eastAsia"/>
          <w:lang w:eastAsia="zh-CN"/>
        </w:rPr>
        <w:t>线</w:t>
      </w:r>
      <w:r>
        <w:rPr>
          <w:lang w:eastAsia="zh-CN"/>
        </w:rPr>
        <w:t>”低空</w:t>
      </w:r>
      <w:r>
        <w:rPr>
          <w:rFonts w:hint="eastAsia"/>
          <w:lang w:eastAsia="zh-CN"/>
        </w:rPr>
        <w:t>场景，发挥沪昆、黔桂高铁优势，构建高铁站至低空设施的</w:t>
      </w:r>
      <w:r>
        <w:rPr>
          <w:lang w:eastAsia="zh-CN"/>
        </w:rPr>
        <w:t>快速通道。</w:t>
      </w:r>
    </w:p>
    <w:p>
      <w:pPr>
        <w:pStyle w:val="9"/>
        <w:bidi w:val="0"/>
        <w:rPr>
          <w:rFonts w:hint="eastAsia"/>
          <w:lang w:val="en-US" w:eastAsia="zh-CN"/>
        </w:rPr>
      </w:pPr>
      <w:r>
        <w:rPr>
          <w:rFonts w:hint="eastAsia"/>
          <w:lang w:val="en-US" w:eastAsia="zh-CN"/>
        </w:rPr>
        <w:t>8.黔南州</w:t>
      </w:r>
    </w:p>
    <w:p>
      <w:pPr>
        <w:bidi w:val="0"/>
        <w:rPr>
          <w:lang w:eastAsia="zh-CN"/>
        </w:rPr>
      </w:pPr>
      <w:r>
        <w:rPr>
          <w:lang w:eastAsia="zh-CN"/>
        </w:rPr>
        <w:t>到 2030 年</w:t>
      </w:r>
      <w:r>
        <w:rPr>
          <w:rFonts w:hint="eastAsia"/>
          <w:lang w:eastAsia="zh-CN"/>
        </w:rPr>
        <w:t>，围绕龙里、贵定构建贵阳周末游低空休闲运动基地，围绕荔波建设景区低空旅游</w:t>
      </w:r>
      <w:r>
        <w:rPr>
          <w:lang w:eastAsia="zh-CN"/>
        </w:rPr>
        <w:t>”点”</w:t>
      </w:r>
      <w:r>
        <w:rPr>
          <w:rFonts w:hint="eastAsia"/>
          <w:lang w:eastAsia="zh-CN"/>
        </w:rPr>
        <w:t>场景应用。</w:t>
      </w:r>
    </w:p>
    <w:p>
      <w:pPr>
        <w:bidi w:val="0"/>
        <w:rPr>
          <w:lang w:eastAsia="zh-CN"/>
        </w:rPr>
      </w:pPr>
      <w:r>
        <w:rPr>
          <w:lang w:eastAsia="zh-CN"/>
        </w:rPr>
        <w:t>到 2035 年</w:t>
      </w:r>
      <w:r>
        <w:rPr>
          <w:rFonts w:hint="eastAsia"/>
          <w:lang w:eastAsia="zh-CN"/>
        </w:rPr>
        <w:t>，</w:t>
      </w:r>
      <w:r>
        <w:rPr>
          <w:lang w:eastAsia="zh-CN"/>
        </w:rPr>
        <w:t>构建都匀至</w:t>
      </w:r>
      <w:r>
        <w:rPr>
          <w:rFonts w:hint="eastAsia"/>
          <w:lang w:eastAsia="zh-CN"/>
        </w:rPr>
        <w:t>凯里、贵阳</w:t>
      </w:r>
      <w:r>
        <w:rPr>
          <w:lang w:eastAsia="zh-CN"/>
        </w:rPr>
        <w:t>”点-</w:t>
      </w:r>
      <w:r>
        <w:rPr>
          <w:rFonts w:hint="eastAsia"/>
          <w:lang w:eastAsia="zh-CN"/>
        </w:rPr>
        <w:t>线</w:t>
      </w:r>
      <w:r>
        <w:rPr>
          <w:lang w:eastAsia="zh-CN"/>
        </w:rPr>
        <w:t>”低空</w:t>
      </w:r>
      <w:r>
        <w:rPr>
          <w:rFonts w:hint="eastAsia"/>
          <w:lang w:eastAsia="zh-CN"/>
        </w:rPr>
        <w:t>场景，省级森林防护低空示范</w:t>
      </w:r>
      <w:r>
        <w:rPr>
          <w:lang w:eastAsia="zh-CN"/>
        </w:rPr>
        <w:t>有望建成。</w:t>
      </w:r>
    </w:p>
    <w:p>
      <w:pPr>
        <w:pStyle w:val="9"/>
        <w:bidi w:val="0"/>
        <w:rPr>
          <w:rFonts w:hint="eastAsia"/>
          <w:lang w:val="en-US" w:eastAsia="zh-CN"/>
        </w:rPr>
      </w:pPr>
      <w:r>
        <w:rPr>
          <w:rFonts w:hint="eastAsia"/>
          <w:lang w:val="en-US" w:eastAsia="zh-CN"/>
        </w:rPr>
        <w:t>9.黔西南州</w:t>
      </w:r>
    </w:p>
    <w:p>
      <w:pPr>
        <w:bidi w:val="0"/>
        <w:rPr>
          <w:lang w:eastAsia="zh-CN"/>
        </w:rPr>
      </w:pPr>
      <w:r>
        <w:rPr>
          <w:lang w:eastAsia="zh-CN"/>
        </w:rPr>
        <w:t>到 2030 年</w:t>
      </w:r>
      <w:r>
        <w:rPr>
          <w:rFonts w:hint="eastAsia"/>
          <w:lang w:eastAsia="zh-CN"/>
        </w:rPr>
        <w:t>，围绕万峰林景区周边，构建兴义周边低空旅游观光、低空运动等</w:t>
      </w:r>
      <w:r>
        <w:rPr>
          <w:lang w:eastAsia="zh-CN"/>
        </w:rPr>
        <w:t>”点”</w:t>
      </w:r>
      <w:r>
        <w:rPr>
          <w:rFonts w:hint="eastAsia"/>
          <w:lang w:eastAsia="zh-CN"/>
        </w:rPr>
        <w:t>场景业态。</w:t>
      </w:r>
    </w:p>
    <w:p>
      <w:pPr>
        <w:bidi w:val="0"/>
        <w:rPr>
          <w:lang w:eastAsia="zh-CN"/>
        </w:rPr>
      </w:pPr>
      <w:r>
        <w:rPr>
          <w:lang w:eastAsia="zh-CN"/>
        </w:rPr>
        <w:t>到 2035 年</w:t>
      </w:r>
      <w:r>
        <w:rPr>
          <w:rFonts w:hint="eastAsia"/>
          <w:lang w:eastAsia="zh-CN"/>
        </w:rPr>
        <w:t>，</w:t>
      </w:r>
      <w:r>
        <w:rPr>
          <w:lang w:eastAsia="zh-CN"/>
        </w:rPr>
        <w:t>构建</w:t>
      </w:r>
      <w:r>
        <w:rPr>
          <w:rFonts w:hint="eastAsia"/>
          <w:lang w:eastAsia="zh-CN"/>
        </w:rPr>
        <w:t>兴义至安顺</w:t>
      </w:r>
      <w:r>
        <w:rPr>
          <w:lang w:eastAsia="zh-CN"/>
        </w:rPr>
        <w:t>”点-</w:t>
      </w:r>
      <w:r>
        <w:rPr>
          <w:rFonts w:hint="eastAsia"/>
          <w:lang w:eastAsia="zh-CN"/>
        </w:rPr>
        <w:t>线</w:t>
      </w:r>
      <w:r>
        <w:rPr>
          <w:lang w:eastAsia="zh-CN"/>
        </w:rPr>
        <w:t>”低空</w:t>
      </w:r>
      <w:r>
        <w:rPr>
          <w:rFonts w:hint="eastAsia"/>
          <w:lang w:eastAsia="zh-CN"/>
        </w:rPr>
        <w:t>场景，南、北盘江无人机智能配送潜力有望进</w:t>
      </w:r>
      <w:r>
        <w:rPr>
          <w:lang w:eastAsia="zh-CN"/>
        </w:rPr>
        <w:t>一步</w:t>
      </w:r>
      <w:r>
        <w:rPr>
          <w:rFonts w:hint="eastAsia"/>
          <w:lang w:eastAsia="zh-CN"/>
        </w:rPr>
        <w:t>释放。</w:t>
      </w:r>
    </w:p>
    <w:p>
      <w:pPr>
        <w:bidi w:val="0"/>
        <w:rPr>
          <w:lang w:eastAsia="zh-CN"/>
        </w:rPr>
      </w:pPr>
      <w:r>
        <w:rPr>
          <w:lang w:eastAsia="zh-CN"/>
        </w:rPr>
        <w:br w:type="page"/>
      </w:r>
    </w:p>
    <w:p>
      <w:pPr>
        <w:pStyle w:val="7"/>
        <w:bidi w:val="0"/>
        <w:rPr>
          <w:rFonts w:hint="eastAsia"/>
          <w:lang w:val="en-US" w:eastAsia="zh-CN"/>
        </w:rPr>
      </w:pPr>
      <w:bookmarkStart w:id="35" w:name="_Toc11694"/>
      <w:r>
        <w:rPr>
          <w:rFonts w:hint="eastAsia"/>
          <w:lang w:val="en-US" w:eastAsia="zh-CN"/>
        </w:rPr>
        <w:t>七、贵州省低空基础设施和信息服务行业结论和建议</w:t>
      </w:r>
      <w:bookmarkEnd w:id="35"/>
    </w:p>
    <w:p>
      <w:pPr>
        <w:pStyle w:val="8"/>
        <w:bidi w:val="0"/>
        <w:rPr>
          <w:rFonts w:hint="eastAsia"/>
          <w:lang w:val="en-US" w:eastAsia="zh-CN"/>
        </w:rPr>
      </w:pPr>
      <w:bookmarkStart w:id="36" w:name="_Toc22957"/>
      <w:r>
        <w:rPr>
          <w:rFonts w:hint="eastAsia"/>
          <w:lang w:val="en-US" w:eastAsia="zh-CN"/>
        </w:rPr>
        <w:t>（一）结论</w:t>
      </w:r>
      <w:bookmarkEnd w:id="36"/>
    </w:p>
    <w:p>
      <w:pPr>
        <w:pStyle w:val="9"/>
        <w:bidi w:val="0"/>
        <w:rPr>
          <w:rFonts w:hint="eastAsia"/>
          <w:lang w:val="en-US" w:eastAsia="zh-CN"/>
        </w:rPr>
      </w:pPr>
      <w:r>
        <w:rPr>
          <w:rFonts w:hint="eastAsia"/>
          <w:lang w:val="en-US" w:eastAsia="zh-CN"/>
        </w:rPr>
        <w:t>1.贵州省低空基础设施和信息服务业已具备起步发展基础，但整体仍处于由点状布局向体系化建设过渡的阶段。</w:t>
      </w:r>
    </w:p>
    <w:p>
      <w:pPr>
        <w:bidi w:val="0"/>
        <w:rPr>
          <w:lang w:eastAsia="zh-CN"/>
        </w:rPr>
      </w:pPr>
      <w:r>
        <w:rPr>
          <w:lang w:eastAsia="zh-CN"/>
        </w:rPr>
        <w:t>运</w:t>
      </w:r>
      <w:r>
        <w:rPr>
          <w:rFonts w:hint="eastAsia"/>
          <w:lang w:eastAsia="zh-CN"/>
        </w:rPr>
        <w:t>输机场体系已形成骨干支撑，通用机场、低空活动场地、临时起降点、无人机起降点等设施开始逐步补充，通信、导航、监视、气象和平台建设也已具备一定基础。与此同时，正式认定的通用机场数量仍然较少，低空活动场地和临时起降点分布较为分散，省级平台和服务体系尚处于完善过程中，全省网络化、体系化、标准化建设水平仍有较大提升空间。</w:t>
      </w:r>
    </w:p>
    <w:p>
      <w:pPr>
        <w:pStyle w:val="9"/>
        <w:bidi w:val="0"/>
        <w:rPr>
          <w:rFonts w:hint="eastAsia"/>
          <w:lang w:val="en-US" w:eastAsia="zh-CN"/>
        </w:rPr>
      </w:pPr>
      <w:r>
        <w:rPr>
          <w:rFonts w:hint="eastAsia"/>
          <w:lang w:val="en-US" w:eastAsia="zh-CN"/>
        </w:rPr>
        <w:t>2.四类场景需求已经较清晰地指向不同的设施配置重点。</w:t>
      </w:r>
    </w:p>
    <w:p>
      <w:pPr>
        <w:bidi w:val="0"/>
        <w:rPr>
          <w:lang w:eastAsia="zh-CN"/>
        </w:rPr>
      </w:pPr>
      <w:r>
        <w:rPr>
          <w:lang w:eastAsia="zh-CN"/>
        </w:rPr>
        <w:t>公共服</w:t>
      </w:r>
      <w:r>
        <w:rPr>
          <w:rFonts w:hint="eastAsia"/>
          <w:lang w:eastAsia="zh-CN"/>
        </w:rPr>
        <w:t>务、消费服务、物流运输和产业试验四类需求，虽然都需要低空基础设施和信息服务支撑，但对应的设施重点并不相同。公共服务需求主要指向应急起降节点、巡查巡检支撑设施和调度指挥能力，消费服务需求主要指向景区起降点、飞行营地、景景串飞航线和配套保障，物流运输需求主要指向集货节点、转运节点、物流通道和连续通信感知保障，产业试验需求主要指向试飞场地、验证环境、检验检测和维修调整能力。这表明，贵州低空基础设施布局不能停留在笼统铺设层面，而需要围绕不同场景的差异化需求分类配置设施和服务能力。</w:t>
      </w:r>
    </w:p>
    <w:p>
      <w:pPr>
        <w:pStyle w:val="9"/>
        <w:bidi w:val="0"/>
        <w:rPr>
          <w:rFonts w:hint="eastAsia"/>
          <w:lang w:val="en-US" w:eastAsia="zh-CN"/>
        </w:rPr>
      </w:pPr>
      <w:r>
        <w:rPr>
          <w:rFonts w:hint="eastAsia"/>
          <w:lang w:val="en-US" w:eastAsia="zh-CN"/>
        </w:rPr>
        <w:t>3.当前短板主要不在单项设施数量不足，而在协同运行体系尚未形成。</w:t>
      </w:r>
    </w:p>
    <w:p>
      <w:pPr>
        <w:bidi w:val="0"/>
        <w:rPr>
          <w:lang w:eastAsia="zh-CN"/>
        </w:rPr>
      </w:pPr>
      <w:r>
        <w:rPr>
          <w:lang w:eastAsia="zh-CN"/>
        </w:rPr>
        <w:t>从</w:t>
      </w:r>
      <w:r>
        <w:rPr>
          <w:rFonts w:hint="eastAsia"/>
          <w:lang w:eastAsia="zh-CN"/>
        </w:rPr>
        <w:t>现状看，贵州省起降设施总体仍然不足，通信、导航、监视、气象、算力和平台等基础设施也处于起步建设阶段，但更突出的问题在于各类设施之间尚未形成稳定衔接。起降设施、航路航线、通导监气象设施、飞行服务平台、维修补能设施和检验检测条件之间还存在各自分散建设、协同不足、与适飞区域匹配不充分等问题，难以共同支撑常态化、网络化运行。贵州低空基础设施和信息服务业后续需要解决的关键，不只是补齐单项设施数量，更是推动不同设施和信息服务之间形成相互衔接、协同运行的体系。</w:t>
      </w:r>
    </w:p>
    <w:p>
      <w:pPr>
        <w:pStyle w:val="9"/>
        <w:bidi w:val="0"/>
        <w:rPr>
          <w:rFonts w:hint="eastAsia"/>
          <w:lang w:val="en-US" w:eastAsia="zh-CN"/>
        </w:rPr>
      </w:pPr>
      <w:r>
        <w:rPr>
          <w:rFonts w:hint="eastAsia"/>
          <w:lang w:val="en-US" w:eastAsia="zh-CN"/>
        </w:rPr>
        <w:t>4.贵州更适合优先在山地公共服务、低空消费、信息服务和产业试验等方向形成差异化发展路径。</w:t>
      </w:r>
    </w:p>
    <w:p>
      <w:pPr>
        <w:bidi w:val="0"/>
        <w:rPr>
          <w:lang w:eastAsia="zh-CN"/>
        </w:rPr>
      </w:pPr>
      <w:r>
        <w:rPr>
          <w:lang w:eastAsia="zh-CN"/>
        </w:rPr>
        <w:t>从</w:t>
      </w:r>
      <w:r>
        <w:rPr>
          <w:rFonts w:hint="eastAsia"/>
          <w:lang w:eastAsia="zh-CN"/>
        </w:rPr>
        <w:t>现有基础和资源条件看，贵州并不适合在各类低空场景上平均用力，更适合围绕自身比较优势优先形成几类特色方向。山地地形和灾害防治需求决定了应急救援、巡查巡检、农林作业等公共服务场景具有较强现实基础；景区资源、高桥资源和飞行体验项目基础决定了低空旅游、低空运动等消费场景更容易形成特色产品；贵阳贵安算力基础和平台试点条件，为低空飞行信息服务和数据处理能力建设提供了支撑；安顺航空工业基础以及黄平旧州机场等既有场地资源，则为试飞验证、检验检测和产业试验提供了较好的承接条件。</w:t>
      </w:r>
    </w:p>
    <w:p>
      <w:pPr>
        <w:pStyle w:val="9"/>
        <w:bidi w:val="0"/>
        <w:rPr>
          <w:rFonts w:hint="eastAsia"/>
          <w:lang w:val="en-US" w:eastAsia="zh-CN"/>
        </w:rPr>
      </w:pPr>
      <w:r>
        <w:rPr>
          <w:rFonts w:hint="eastAsia"/>
          <w:lang w:val="en-US" w:eastAsia="zh-CN"/>
        </w:rPr>
        <w:t>5.分期推进、分类建设、政府统筹与市场参与相结合，是较符合贵州现实条件的实施路径。</w:t>
      </w:r>
    </w:p>
    <w:p>
      <w:pPr>
        <w:bidi w:val="0"/>
        <w:rPr>
          <w:lang w:eastAsia="zh-CN"/>
        </w:rPr>
      </w:pPr>
      <w:r>
        <w:rPr>
          <w:lang w:eastAsia="zh-CN"/>
        </w:rPr>
        <w:t>从</w:t>
      </w:r>
      <w:r>
        <w:rPr>
          <w:rFonts w:hint="eastAsia"/>
          <w:lang w:eastAsia="zh-CN"/>
        </w:rPr>
        <w:t>现实基础看，贵州不具备短期内全面铺开的条件，更适合坚持先重点区域、后全省拓展，先基础底座、后网络完善，先示范应用、后规模扩展的推进顺序。在建设机制上，公共属性较强的平台和保障设施需要强化省级统筹，具备市场化条件的起降设施和场景项目则需要引入市场主体参与运营，逐步形成政府引导、市场参与、分类实施的推进格局。</w:t>
      </w:r>
    </w:p>
    <w:p>
      <w:pPr>
        <w:pStyle w:val="8"/>
        <w:bidi w:val="0"/>
        <w:rPr>
          <w:rFonts w:hint="eastAsia"/>
          <w:lang w:val="en-US" w:eastAsia="zh-CN"/>
        </w:rPr>
      </w:pPr>
      <w:bookmarkStart w:id="37" w:name="_Toc13421"/>
      <w:r>
        <w:rPr>
          <w:rFonts w:hint="eastAsia"/>
          <w:lang w:val="en-US" w:eastAsia="zh-CN"/>
        </w:rPr>
        <w:t>（二）建议</w:t>
      </w:r>
      <w:bookmarkEnd w:id="37"/>
    </w:p>
    <w:p>
      <w:pPr>
        <w:pStyle w:val="9"/>
        <w:bidi w:val="0"/>
        <w:rPr>
          <w:rFonts w:hint="eastAsia"/>
          <w:lang w:val="en-US" w:eastAsia="zh-CN"/>
        </w:rPr>
      </w:pPr>
      <w:r>
        <w:rPr>
          <w:rFonts w:hint="eastAsia"/>
          <w:lang w:val="en-US" w:eastAsia="zh-CN"/>
        </w:rPr>
        <w:t>1.围绕起降设施、航路航线和重点节点统筹推进基础设施布局。</w:t>
      </w:r>
    </w:p>
    <w:p>
      <w:pPr>
        <w:bidi w:val="0"/>
        <w:rPr>
          <w:lang w:eastAsia="zh-CN"/>
        </w:rPr>
      </w:pPr>
      <w:r>
        <w:rPr>
          <w:lang w:eastAsia="zh-CN"/>
        </w:rPr>
        <w:t>低空基</w:t>
      </w:r>
      <w:r>
        <w:rPr>
          <w:rFonts w:hint="eastAsia"/>
          <w:lang w:eastAsia="zh-CN"/>
        </w:rPr>
        <w:t>础设施和信息服务业涉及发改、交通、民航、空管、公安、应急、自然资源、气象等多个领域，布局推进仍需省级统筹和军地民协同支撑。建议围绕起降设施、航路航线和重点节点同步布局，推动低空起降设施与航路走向同步规划、通信导航覆盖与航路容量同步设计、监管系统能力与航空复杂度同步匹配，避免设施建设、航线组织和运行管理相互脱节。</w:t>
      </w:r>
    </w:p>
    <w:p>
      <w:pPr>
        <w:pStyle w:val="9"/>
        <w:bidi w:val="0"/>
        <w:rPr>
          <w:rFonts w:hint="eastAsia"/>
          <w:lang w:val="en-US" w:eastAsia="zh-CN"/>
        </w:rPr>
      </w:pPr>
      <w:r>
        <w:rPr>
          <w:rFonts w:hint="eastAsia"/>
          <w:lang w:val="en-US" w:eastAsia="zh-CN"/>
        </w:rPr>
        <w:t>2.围绕公共服务、低空消费、物流运输和产业试验分类完善设施体系。</w:t>
      </w:r>
    </w:p>
    <w:p>
      <w:pPr>
        <w:bidi w:val="0"/>
        <w:rPr>
          <w:lang w:eastAsia="zh-CN"/>
        </w:rPr>
      </w:pPr>
      <w:r>
        <w:rPr>
          <w:rFonts w:hint="eastAsia"/>
          <w:lang w:eastAsia="zh-CN"/>
        </w:rPr>
        <w:t>贵</w:t>
      </w:r>
      <w:r>
        <w:rPr>
          <w:lang w:eastAsia="zh-CN"/>
        </w:rPr>
        <w:t>州各地基</w:t>
      </w:r>
      <w:r>
        <w:rPr>
          <w:rFonts w:hint="eastAsia"/>
          <w:lang w:eastAsia="zh-CN"/>
        </w:rPr>
        <w:t>础条件差异较大，设施建设不宜平均铺开。建议围绕公共服务、低空消费、物流运输和产业试验四类场景，分类推进起降设施、数字设施和辅助设施建设；公共服务场景重点完善应急起降节点、巡检巡查支撑设施和调度平台，低空消费场景重点完善景区起降点、飞行营地和接驳航线，物流运输场景重点完善物流起降点、航线组织和通信保障，产业试验场景重点完善试飞场地、检验检测和数据</w:t>
      </w:r>
      <w:r>
        <w:rPr>
          <w:lang w:eastAsia="zh-CN"/>
        </w:rPr>
        <w:t>回</w:t>
      </w:r>
      <w:r>
        <w:rPr>
          <w:rFonts w:hint="eastAsia"/>
          <w:lang w:eastAsia="zh-CN"/>
        </w:rPr>
        <w:t>传条件。</w:t>
      </w:r>
    </w:p>
    <w:p>
      <w:pPr>
        <w:pStyle w:val="9"/>
        <w:bidi w:val="0"/>
        <w:rPr>
          <w:rFonts w:hint="eastAsia"/>
          <w:lang w:val="en-US" w:eastAsia="zh-CN"/>
        </w:rPr>
      </w:pPr>
      <w:r>
        <w:rPr>
          <w:rFonts w:hint="eastAsia"/>
          <w:lang w:val="en-US" w:eastAsia="zh-CN"/>
        </w:rPr>
        <w:t>3.省市协同的低空平台、通导监气象和飞行服务体系仍需进一步完善。</w:t>
      </w:r>
    </w:p>
    <w:p>
      <w:pPr>
        <w:bidi w:val="0"/>
        <w:rPr>
          <w:lang w:eastAsia="zh-CN"/>
        </w:rPr>
      </w:pPr>
      <w:r>
        <w:rPr>
          <w:lang w:eastAsia="zh-CN"/>
        </w:rPr>
        <w:t>省</w:t>
      </w:r>
      <w:r>
        <w:rPr>
          <w:rFonts w:hint="eastAsia"/>
          <w:lang w:eastAsia="zh-CN"/>
        </w:rPr>
        <w:t>级平台、通信基站、</w:t>
      </w:r>
      <w:r>
        <w:rPr>
          <w:lang w:eastAsia="zh-CN"/>
        </w:rPr>
        <w:t>ADS-B 基站、北斗地面站、气象</w:t>
      </w:r>
      <w:r>
        <w:rPr>
          <w:rFonts w:hint="eastAsia"/>
          <w:lang w:eastAsia="zh-CN"/>
        </w:rPr>
        <w:t>设施、飞行服务站和监管执法系统，是低空飞行活动常态运行的基础底座。后续可按照省级平台统筹、市州分平台协同的思路，持续补齐通导监气象设施短板，完善飞行服务、空域管理、运行监控和应急调度功能，逐步形成省市衔接、功能协同的低空运行</w:t>
      </w:r>
      <w:r>
        <w:rPr>
          <w:lang w:eastAsia="zh-CN"/>
        </w:rPr>
        <w:t>服</w:t>
      </w:r>
      <w:r>
        <w:rPr>
          <w:rFonts w:hint="eastAsia"/>
          <w:lang w:eastAsia="zh-CN"/>
        </w:rPr>
        <w:t>务体系。</w:t>
      </w:r>
    </w:p>
    <w:p>
      <w:pPr>
        <w:pStyle w:val="9"/>
        <w:bidi w:val="0"/>
        <w:rPr>
          <w:rFonts w:hint="eastAsia"/>
          <w:lang w:val="en-US" w:eastAsia="zh-CN"/>
        </w:rPr>
      </w:pPr>
      <w:r>
        <w:rPr>
          <w:rFonts w:hint="eastAsia"/>
          <w:lang w:val="en-US" w:eastAsia="zh-CN"/>
        </w:rPr>
        <w:t>4.同步完善维修补能、检验检测和运营服务等配套支撑条件。</w:t>
      </w:r>
    </w:p>
    <w:p>
      <w:pPr>
        <w:bidi w:val="0"/>
        <w:rPr>
          <w:lang w:eastAsia="zh-CN"/>
        </w:rPr>
      </w:pPr>
      <w:r>
        <w:rPr>
          <w:lang w:eastAsia="zh-CN"/>
        </w:rPr>
        <w:t>低空</w:t>
      </w:r>
      <w:r>
        <w:rPr>
          <w:rFonts w:hint="eastAsia"/>
          <w:lang w:eastAsia="zh-CN"/>
        </w:rPr>
        <w:t>飞行活动常态化开展，不仅需要起降设施和平台系统，也需要维修、补能、检验检测和运营服务体系同步跟进。建议结合起降基地、重要起降场和通用机场布局，逐步完善燃油、充电等能源供应设施，依托贵阳贵安和重点市州完善省级维修保障基地和区域维修支撑网络，结合产业试验和运营需求补齐检验检测、测试验证和专业运营服务能力，提高低空基础设施和信息服务业持续运行水平。</w:t>
      </w:r>
    </w:p>
    <w:p>
      <w:pPr>
        <w:pStyle w:val="9"/>
        <w:bidi w:val="0"/>
        <w:rPr>
          <w:rFonts w:hint="eastAsia"/>
          <w:lang w:val="en-US" w:eastAsia="zh-CN"/>
        </w:rPr>
      </w:pPr>
      <w:r>
        <w:rPr>
          <w:rFonts w:hint="eastAsia"/>
          <w:lang w:val="en-US" w:eastAsia="zh-CN"/>
        </w:rPr>
        <w:t>5.推动标准规则、人才培养和安全保障与设施建设同步跟进。</w:t>
      </w:r>
    </w:p>
    <w:p>
      <w:pPr>
        <w:bidi w:val="0"/>
        <w:rPr>
          <w:lang w:eastAsia="zh-CN"/>
        </w:rPr>
      </w:pPr>
      <w:r>
        <w:rPr>
          <w:lang w:eastAsia="zh-CN"/>
        </w:rPr>
        <w:t>低空基</w:t>
      </w:r>
      <w:r>
        <w:rPr>
          <w:rFonts w:hint="eastAsia"/>
          <w:lang w:eastAsia="zh-CN"/>
        </w:rPr>
        <w:t>础设施和信息服务业建设不仅需要硬件布局，也需要标准规则、专业人才和安全保障同步完善。建议围绕起降设施、平台系统、飞行服务、机务维修、检测检验等重点领域，加强地方标准、数据接口、运行规则和审批流程衔接，依托省内高校、职业院校、科研机构和重点企业培养相关专业人才，并围绕应急救援、农林作业、低空消费等重点场景完善保险保障和风险分担机制，提高行业规范化和可持续发展水平。</w:t>
      </w:r>
    </w:p>
    <w:sectPr>
      <w:headerReference r:id="rId7" w:type="default"/>
      <w:footerReference r:id="rId8" w:type="default"/>
      <w:pgSz w:w="11906" w:h="16838"/>
      <w:pgMar w:top="2098" w:right="1474" w:bottom="1984" w:left="1588" w:header="1021" w:footer="1021"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Emoji icon"/>
    <w:panose1 w:val="05000000000000000000"/>
    <w:charset w:val="02"/>
    <w:family w:val="auto"/>
    <w:pitch w:val="default"/>
    <w:sig w:usb0="00000000" w:usb1="00000000" w:usb2="00000000" w:usb3="00000000" w:csb0="80000000" w:csb1="00000000"/>
  </w:font>
  <w:font w:name="Arial">
    <w:altName w:val="微软雅黑"/>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微软雅黑"/>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方正小标宋简体">
    <w:altName w:val="仿宋_GB2312"/>
    <w:panose1 w:val="02010601030101010101"/>
    <w:charset w:val="86"/>
    <w:family w:val="auto"/>
    <w:pitch w:val="default"/>
    <w:sig w:usb0="00000000" w:usb1="00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ＭＳ ゴシック">
    <w:altName w:val="HarmonyOS Sans SC Light"/>
    <w:panose1 w:val="00000000000000000000"/>
    <w:charset w:val="00"/>
    <w:family w:val="auto"/>
    <w:pitch w:val="default"/>
    <w:sig w:usb0="00000000" w:usb1="00000000" w:usb2="00000000" w:usb3="00000000" w:csb0="00000000" w:csb1="00000000"/>
  </w:font>
  <w:font w:name="方正VDL哥特明朝 简 M">
    <w:altName w:val="Noto Serif CJK JP"/>
    <w:panose1 w:val="02000600000000000000"/>
    <w:charset w:val="86"/>
    <w:family w:val="auto"/>
    <w:pitch w:val="default"/>
    <w:sig w:usb0="00000000" w:usb1="00000000" w:usb2="00000012" w:usb3="00000000" w:csb0="00040001" w:csb1="00000000"/>
  </w:font>
  <w:font w:name="Noto Serif CJK JP">
    <w:panose1 w:val="02020400000000000000"/>
    <w:charset w:val="86"/>
    <w:family w:val="auto"/>
    <w:pitch w:val="default"/>
    <w:sig w:usb0="30000083" w:usb1="2BDF3C10" w:usb2="00000016" w:usb3="00000000" w:csb0="602E0107" w:csb1="00000000"/>
  </w:font>
  <w:font w:name="Emoji icon">
    <w:panose1 w:val="00000500000000000000"/>
    <w:charset w:val="00"/>
    <w:family w:val="auto"/>
    <w:pitch w:val="default"/>
    <w:sig w:usb0="00000001" w:usb1="00000000" w:usb2="00000000" w:usb3="00000000" w:csb0="00000001" w:csb1="00000000"/>
  </w:font>
  <w:font w:name="Cambria">
    <w:altName w:val="Noto Sans Syriac Eastern"/>
    <w:panose1 w:val="02040503050406030204"/>
    <w:charset w:val="00"/>
    <w:family w:val="roman"/>
    <w:pitch w:val="default"/>
    <w:sig w:usb0="00000000" w:usb1="00000000" w:usb2="02000000" w:usb3="00000000" w:csb0="2000019F" w:csb1="00000000"/>
  </w:font>
  <w:font w:name="Noto Sans Syriac Eastern">
    <w:panose1 w:val="02040503050306020203"/>
    <w:charset w:val="86"/>
    <w:family w:val="auto"/>
    <w:pitch w:val="default"/>
    <w:sig w:usb0="00000000" w:usb1="00000000" w:usb2="00000080" w:usb3="00000000" w:csb0="203E0161" w:csb1="D7FF0000"/>
  </w:font>
  <w:font w:name="楷体">
    <w:altName w:val="方正楷体_GBK"/>
    <w:panose1 w:val="02010609060101010101"/>
    <w:charset w:val="86"/>
    <w:family w:val="modern"/>
    <w:pitch w:val="default"/>
    <w:sig w:usb0="00000000" w:usb1="00000000" w:usb2="00000016" w:usb3="00000000" w:csb0="00040001" w:csb1="00000000"/>
  </w:font>
  <w:font w:name="方正楷体_GBK">
    <w:panose1 w:val="02000000000000000000"/>
    <w:charset w:val="86"/>
    <w:family w:val="auto"/>
    <w:pitch w:val="default"/>
    <w:sig w:usb0="800002BF" w:usb1="38CF7CFA" w:usb2="00000016" w:usb3="00000000" w:csb0="00040000" w:csb1="00000000"/>
  </w:font>
  <w:font w:name="Microsoft YaHei">
    <w:panose1 w:val="020B0503020204020204"/>
    <w:charset w:val="86"/>
    <w:family w:val="auto"/>
    <w:pitch w:val="default"/>
    <w:sig w:usb0="80000287" w:usb1="2ACF3C50" w:usb2="00000016" w:usb3="00000000" w:csb0="0004001F" w:csb1="00000000"/>
  </w:font>
  <w:font w:name="Tahoma">
    <w:altName w:val="HarmonyOS Sans SC Light"/>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rPr>
        <w:rFonts w:ascii="Times New Roman" w:eastAsia="宋体"/>
        <w:sz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1"/>
                            <w:ind w:left="0" w:leftChars="0" w:firstLine="0" w:firstLineChars="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31"/>
                      <w:ind w:left="0" w:leftChars="0" w:firstLine="0" w:firstLineChars="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rPr>
        <w:rFonts w:ascii="Times New Roman" w:eastAsia="宋体"/>
        <w:sz w:val="28"/>
      </w:rPr>
    </w:pPr>
    <w:r>
      <w:rPr>
        <w:sz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1"/>
                            <w:ind w:left="0" w:leftChars="0" w:firstLine="0" w:firstLineChars="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pStyle w:val="31"/>
                      <w:ind w:left="0" w:leftChars="0" w:firstLine="0" w:firstLineChars="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640"/>
      </w:pPr>
      <w:r>
        <w:separator/>
      </w:r>
    </w:p>
  </w:footnote>
  <w:footnote w:type="continuationSeparator" w:id="1">
    <w:p>
      <w:pPr>
        <w:spacing w:before="0" w:after="0"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TrueTypeFonts/>
  <w:saveSubsetFonts/>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37A2"/>
    <w:rsid w:val="0006063C"/>
    <w:rsid w:val="0006568F"/>
    <w:rsid w:val="001131B7"/>
    <w:rsid w:val="0015074B"/>
    <w:rsid w:val="0015199A"/>
    <w:rsid w:val="0029639D"/>
    <w:rsid w:val="00326F90"/>
    <w:rsid w:val="00365E55"/>
    <w:rsid w:val="003E038A"/>
    <w:rsid w:val="00444B2D"/>
    <w:rsid w:val="005D62C6"/>
    <w:rsid w:val="005F0857"/>
    <w:rsid w:val="0063632A"/>
    <w:rsid w:val="007232DC"/>
    <w:rsid w:val="00821C78"/>
    <w:rsid w:val="009D155B"/>
    <w:rsid w:val="00A365C1"/>
    <w:rsid w:val="00AA1D8D"/>
    <w:rsid w:val="00B47730"/>
    <w:rsid w:val="00C968BC"/>
    <w:rsid w:val="00CB0664"/>
    <w:rsid w:val="00CB6004"/>
    <w:rsid w:val="00DD2BD2"/>
    <w:rsid w:val="00FC693F"/>
    <w:rsid w:val="061B48E7"/>
    <w:rsid w:val="06CC0D83"/>
    <w:rsid w:val="0BDD088B"/>
    <w:rsid w:val="0F0C5F77"/>
    <w:rsid w:val="115748B6"/>
    <w:rsid w:val="3B0A5834"/>
    <w:rsid w:val="3FB001A2"/>
    <w:rsid w:val="4C57043D"/>
    <w:rsid w:val="51B8633F"/>
    <w:rsid w:val="53E25F16"/>
    <w:rsid w:val="5986508D"/>
    <w:rsid w:val="61413672"/>
    <w:rsid w:val="66E46737"/>
    <w:rsid w:val="688761F7"/>
    <w:rsid w:val="6BF35BCB"/>
    <w:rsid w:val="733169EB"/>
    <w:rsid w:val="798A6155"/>
    <w:rsid w:val="7F974F1D"/>
    <w:rsid w:val="FF7392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keepNext w:val="0"/>
      <w:keepLines w:val="0"/>
      <w:pageBreakBefore w:val="0"/>
      <w:widowControl/>
      <w:kinsoku/>
      <w:wordWrap/>
      <w:overflowPunct/>
      <w:topLinePunct w:val="0"/>
      <w:autoSpaceDE/>
      <w:autoSpaceDN/>
      <w:bidi w:val="0"/>
      <w:adjustRightInd/>
      <w:snapToGrid/>
      <w:spacing w:after="0" w:line="360" w:lineRule="auto"/>
      <w:ind w:firstLine="640" w:firstLineChars="200"/>
      <w:jc w:val="both"/>
      <w:textAlignment w:val="auto"/>
    </w:pPr>
    <w:rPr>
      <w:rFonts w:ascii="Times New Roman" w:hAnsi="Times New Roman" w:eastAsia="仿宋_GB2312" w:cs="微软雅黑"/>
      <w:color w:val="000000"/>
      <w:sz w:val="32"/>
      <w:szCs w:val="22"/>
      <w:lang w:val="en-US" w:eastAsia="zh-CN" w:bidi="ar-SA"/>
    </w:rPr>
  </w:style>
  <w:style w:type="paragraph" w:styleId="5">
    <w:name w:val="heading 1"/>
    <w:basedOn w:val="6"/>
    <w:next w:val="1"/>
    <w:link w:val="150"/>
    <w:qFormat/>
    <w:uiPriority w:val="9"/>
    <w:pPr>
      <w:widowControl w:val="0"/>
      <w:pBdr>
        <w:bottom w:val="none" w:color="auto" w:sz="0" w:space="0"/>
      </w:pBdr>
      <w:spacing w:after="0"/>
      <w:ind w:firstLine="0" w:firstLineChars="0"/>
      <w:jc w:val="center"/>
      <w:outlineLvl w:val="0"/>
    </w:pPr>
    <w:rPr>
      <w:rFonts w:ascii="方正小标宋简体" w:hAnsi="方正小标宋简体" w:eastAsia="方正小标宋简体" w:cs="方正小标宋简体"/>
      <w:spacing w:val="-10"/>
      <w:sz w:val="44"/>
      <w:szCs w:val="44"/>
    </w:rPr>
  </w:style>
  <w:style w:type="paragraph" w:styleId="7">
    <w:name w:val="heading 2"/>
    <w:basedOn w:val="1"/>
    <w:next w:val="1"/>
    <w:link w:val="151"/>
    <w:unhideWhenUsed/>
    <w:qFormat/>
    <w:uiPriority w:val="9"/>
    <w:pPr>
      <w:widowControl w:val="0"/>
      <w:outlineLvl w:val="1"/>
    </w:pPr>
    <w:rPr>
      <w:rFonts w:ascii="黑体" w:hAnsi="黑体" w:eastAsia="黑体" w:cs="黑体"/>
      <w:color w:val="auto"/>
      <w:kern w:val="2"/>
      <w:szCs w:val="32"/>
      <w:highlight w:val="none"/>
    </w:rPr>
  </w:style>
  <w:style w:type="paragraph" w:styleId="8">
    <w:name w:val="heading 3"/>
    <w:basedOn w:val="1"/>
    <w:next w:val="1"/>
    <w:link w:val="152"/>
    <w:unhideWhenUsed/>
    <w:qFormat/>
    <w:uiPriority w:val="9"/>
    <w:pPr>
      <w:widowControl w:val="0"/>
      <w:outlineLvl w:val="2"/>
    </w:pPr>
    <w:rPr>
      <w:rFonts w:ascii="楷体_GB2312" w:hAnsi="楷体_GB2312" w:eastAsia="楷体_GB2312" w:cs="楷体_GB2312"/>
      <w:color w:val="auto"/>
      <w:kern w:val="2"/>
      <w:szCs w:val="32"/>
      <w:highlight w:val="none"/>
    </w:rPr>
  </w:style>
  <w:style w:type="paragraph" w:styleId="9">
    <w:name w:val="heading 4"/>
    <w:basedOn w:val="8"/>
    <w:next w:val="1"/>
    <w:link w:val="162"/>
    <w:unhideWhenUsed/>
    <w:qFormat/>
    <w:uiPriority w:val="9"/>
    <w:pPr>
      <w:spacing w:line="360" w:lineRule="auto"/>
      <w:outlineLvl w:val="3"/>
    </w:pPr>
    <w:rPr>
      <w:rFonts w:ascii="仿宋_GB2312" w:hAnsi="仿宋_GB2312" w:eastAsia="仿宋_GB2312" w:cs="仿宋_GB2312"/>
      <w:b/>
      <w:bCs/>
      <w:color w:val="000000"/>
    </w:rPr>
  </w:style>
  <w:style w:type="paragraph" w:styleId="10">
    <w:name w:val="heading 5"/>
    <w:basedOn w:val="1"/>
    <w:next w:val="1"/>
    <w:link w:val="16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1">
    <w:name w:val="heading 6"/>
    <w:basedOn w:val="1"/>
    <w:next w:val="1"/>
    <w:link w:val="16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2">
    <w:name w:val="heading 7"/>
    <w:basedOn w:val="1"/>
    <w:next w:val="1"/>
    <w:link w:val="16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3">
    <w:name w:val="heading 8"/>
    <w:basedOn w:val="1"/>
    <w:next w:val="1"/>
    <w:link w:val="16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4">
    <w:name w:val="heading 9"/>
    <w:basedOn w:val="1"/>
    <w:next w:val="1"/>
    <w:link w:val="16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unhideWhenUsed/>
    <w:qFormat/>
    <w:uiPriority w:val="99"/>
    <w:pPr>
      <w:ind w:firstLine="420"/>
    </w:pPr>
  </w:style>
  <w:style w:type="paragraph" w:styleId="3">
    <w:name w:val="Body Text Indent"/>
    <w:basedOn w:val="1"/>
    <w:unhideWhenUsed/>
    <w:qFormat/>
    <w:uiPriority w:val="99"/>
    <w:pPr>
      <w:spacing w:after="120"/>
      <w:ind w:left="420" w:leftChars="200"/>
    </w:pPr>
  </w:style>
  <w:style w:type="paragraph" w:styleId="4">
    <w:name w:val="macro"/>
    <w:link w:val="15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lang w:val="en-US" w:eastAsia="en-US" w:bidi="ar-SA"/>
    </w:rPr>
  </w:style>
  <w:style w:type="paragraph" w:styleId="6">
    <w:name w:val="Title"/>
    <w:basedOn w:val="1"/>
    <w:next w:val="1"/>
    <w:link w:val="15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5">
    <w:name w:val="List 3"/>
    <w:basedOn w:val="1"/>
    <w:unhideWhenUsed/>
    <w:qFormat/>
    <w:uiPriority w:val="99"/>
    <w:pPr>
      <w:ind w:left="1080" w:hanging="360"/>
      <w:contextualSpacing/>
    </w:pPr>
  </w:style>
  <w:style w:type="paragraph" w:styleId="16">
    <w:name w:val="toc 7"/>
    <w:basedOn w:val="1"/>
    <w:next w:val="1"/>
    <w:unhideWhenUsed/>
    <w:qFormat/>
    <w:uiPriority w:val="39"/>
    <w:pPr>
      <w:widowControl w:val="0"/>
      <w:spacing w:after="160" w:line="278" w:lineRule="auto"/>
      <w:ind w:left="2520" w:leftChars="1200"/>
    </w:pPr>
    <w:rPr>
      <w:kern w:val="2"/>
      <w:szCs w:val="24"/>
      <w:lang w:eastAsia="zh-CN"/>
      <w14:ligatures w14:val="standardContextual"/>
    </w:rPr>
  </w:style>
  <w:style w:type="paragraph" w:styleId="17">
    <w:name w:val="List Number 2"/>
    <w:basedOn w:val="1"/>
    <w:unhideWhenUsed/>
    <w:qFormat/>
    <w:uiPriority w:val="99"/>
    <w:pPr>
      <w:numPr>
        <w:ilvl w:val="0"/>
        <w:numId w:val="1"/>
      </w:numPr>
      <w:contextualSpacing/>
    </w:pPr>
  </w:style>
  <w:style w:type="paragraph" w:styleId="18">
    <w:name w:val="List Number"/>
    <w:basedOn w:val="1"/>
    <w:unhideWhenUsed/>
    <w:qFormat/>
    <w:uiPriority w:val="99"/>
    <w:pPr>
      <w:numPr>
        <w:ilvl w:val="0"/>
        <w:numId w:val="2"/>
      </w:numPr>
      <w:contextualSpacing/>
    </w:p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Bullet"/>
    <w:basedOn w:val="1"/>
    <w:unhideWhenUsed/>
    <w:qFormat/>
    <w:uiPriority w:val="99"/>
    <w:pPr>
      <w:numPr>
        <w:ilvl w:val="0"/>
        <w:numId w:val="3"/>
      </w:numPr>
      <w:contextualSpacing/>
    </w:pPr>
  </w:style>
  <w:style w:type="paragraph" w:styleId="21">
    <w:name w:val="Body Text 3"/>
    <w:basedOn w:val="1"/>
    <w:link w:val="158"/>
    <w:unhideWhenUsed/>
    <w:qFormat/>
    <w:uiPriority w:val="99"/>
    <w:pPr>
      <w:spacing w:after="120"/>
    </w:pPr>
    <w:rPr>
      <w:sz w:val="16"/>
      <w:szCs w:val="16"/>
    </w:rPr>
  </w:style>
  <w:style w:type="paragraph" w:styleId="22">
    <w:name w:val="List Bullet 3"/>
    <w:basedOn w:val="1"/>
    <w:unhideWhenUsed/>
    <w:qFormat/>
    <w:uiPriority w:val="99"/>
    <w:pPr>
      <w:numPr>
        <w:ilvl w:val="0"/>
        <w:numId w:val="4"/>
      </w:numPr>
      <w:contextualSpacing/>
    </w:pPr>
  </w:style>
  <w:style w:type="paragraph" w:styleId="23">
    <w:name w:val="Body Text"/>
    <w:basedOn w:val="1"/>
    <w:link w:val="156"/>
    <w:unhideWhenUsed/>
    <w:qFormat/>
    <w:uiPriority w:val="99"/>
    <w:pPr>
      <w:spacing w:line="240" w:lineRule="auto"/>
    </w:pPr>
  </w:style>
  <w:style w:type="paragraph" w:styleId="24">
    <w:name w:val="List Number 3"/>
    <w:basedOn w:val="1"/>
    <w:unhideWhenUsed/>
    <w:qFormat/>
    <w:uiPriority w:val="99"/>
    <w:pPr>
      <w:numPr>
        <w:ilvl w:val="0"/>
        <w:numId w:val="5"/>
      </w:numPr>
      <w:contextualSpacing/>
    </w:pPr>
  </w:style>
  <w:style w:type="paragraph" w:styleId="25">
    <w:name w:val="List 2"/>
    <w:basedOn w:val="1"/>
    <w:unhideWhenUsed/>
    <w:qFormat/>
    <w:uiPriority w:val="99"/>
    <w:pPr>
      <w:ind w:left="720" w:hanging="360"/>
      <w:contextualSpacing/>
    </w:pPr>
  </w:style>
  <w:style w:type="paragraph" w:styleId="26">
    <w:name w:val="List Continue"/>
    <w:basedOn w:val="1"/>
    <w:unhideWhenUsed/>
    <w:qFormat/>
    <w:uiPriority w:val="99"/>
    <w:pPr>
      <w:spacing w:after="120"/>
      <w:ind w:left="360"/>
      <w:contextualSpacing/>
    </w:pPr>
  </w:style>
  <w:style w:type="paragraph" w:styleId="27">
    <w:name w:val="List Bullet 2"/>
    <w:basedOn w:val="1"/>
    <w:unhideWhenUsed/>
    <w:qFormat/>
    <w:uiPriority w:val="99"/>
    <w:pPr>
      <w:numPr>
        <w:ilvl w:val="0"/>
        <w:numId w:val="6"/>
      </w:numPr>
      <w:contextualSpacing/>
    </w:pPr>
  </w:style>
  <w:style w:type="paragraph" w:styleId="28">
    <w:name w:val="toc 5"/>
    <w:basedOn w:val="1"/>
    <w:next w:val="1"/>
    <w:unhideWhenUsed/>
    <w:qFormat/>
    <w:uiPriority w:val="39"/>
    <w:pPr>
      <w:widowControl w:val="0"/>
      <w:spacing w:after="160" w:line="278" w:lineRule="auto"/>
      <w:ind w:left="1680" w:leftChars="800"/>
    </w:pPr>
    <w:rPr>
      <w:kern w:val="2"/>
      <w:szCs w:val="24"/>
      <w:lang w:eastAsia="zh-CN"/>
      <w14:ligatures w14:val="standardContextual"/>
    </w:rPr>
  </w:style>
  <w:style w:type="paragraph" w:styleId="29">
    <w:name w:val="toc 3"/>
    <w:basedOn w:val="1"/>
    <w:next w:val="1"/>
    <w:unhideWhenUsed/>
    <w:qFormat/>
    <w:uiPriority w:val="39"/>
    <w:pPr>
      <w:ind w:left="840" w:leftChars="400"/>
    </w:pPr>
  </w:style>
  <w:style w:type="paragraph" w:styleId="30">
    <w:name w:val="toc 8"/>
    <w:basedOn w:val="1"/>
    <w:next w:val="1"/>
    <w:unhideWhenUsed/>
    <w:qFormat/>
    <w:uiPriority w:val="39"/>
    <w:pPr>
      <w:widowControl w:val="0"/>
      <w:spacing w:after="160" w:line="278" w:lineRule="auto"/>
      <w:ind w:left="2940" w:leftChars="1400"/>
    </w:pPr>
    <w:rPr>
      <w:kern w:val="2"/>
      <w:szCs w:val="24"/>
      <w:lang w:eastAsia="zh-CN"/>
      <w14:ligatures w14:val="standardContextual"/>
    </w:rPr>
  </w:style>
  <w:style w:type="paragraph" w:styleId="31">
    <w:name w:val="footer"/>
    <w:basedOn w:val="1"/>
    <w:link w:val="148"/>
    <w:unhideWhenUsed/>
    <w:qFormat/>
    <w:uiPriority w:val="99"/>
    <w:pPr>
      <w:tabs>
        <w:tab w:val="center" w:pos="4680"/>
        <w:tab w:val="right" w:pos="9360"/>
      </w:tabs>
      <w:spacing w:after="0" w:line="240" w:lineRule="auto"/>
    </w:pPr>
  </w:style>
  <w:style w:type="paragraph" w:styleId="32">
    <w:name w:val="header"/>
    <w:basedOn w:val="1"/>
    <w:link w:val="147"/>
    <w:unhideWhenUsed/>
    <w:qFormat/>
    <w:uiPriority w:val="99"/>
    <w:pPr>
      <w:tabs>
        <w:tab w:val="center" w:pos="4680"/>
        <w:tab w:val="right" w:pos="9360"/>
      </w:tabs>
      <w:spacing w:after="0" w:line="240" w:lineRule="auto"/>
    </w:pPr>
  </w:style>
  <w:style w:type="paragraph" w:styleId="33">
    <w:name w:val="toc 1"/>
    <w:basedOn w:val="1"/>
    <w:next w:val="1"/>
    <w:unhideWhenUsed/>
    <w:qFormat/>
    <w:uiPriority w:val="39"/>
  </w:style>
  <w:style w:type="paragraph" w:styleId="34">
    <w:name w:val="toc 4"/>
    <w:basedOn w:val="1"/>
    <w:next w:val="1"/>
    <w:unhideWhenUsed/>
    <w:qFormat/>
    <w:uiPriority w:val="39"/>
    <w:pPr>
      <w:widowControl w:val="0"/>
      <w:spacing w:after="160" w:line="278" w:lineRule="auto"/>
      <w:ind w:left="1260" w:leftChars="600"/>
    </w:pPr>
    <w:rPr>
      <w:kern w:val="2"/>
      <w:szCs w:val="24"/>
      <w:lang w:eastAsia="zh-CN"/>
      <w14:ligatures w14:val="standardContextual"/>
    </w:rPr>
  </w:style>
  <w:style w:type="paragraph" w:styleId="35">
    <w:name w:val="Subtitle"/>
    <w:basedOn w:val="1"/>
    <w:next w:val="1"/>
    <w:link w:val="15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6">
    <w:name w:val="List"/>
    <w:basedOn w:val="1"/>
    <w:unhideWhenUsed/>
    <w:qFormat/>
    <w:uiPriority w:val="99"/>
    <w:pPr>
      <w:ind w:left="360" w:hanging="360"/>
      <w:contextualSpacing/>
    </w:pPr>
  </w:style>
  <w:style w:type="paragraph" w:styleId="37">
    <w:name w:val="toc 6"/>
    <w:basedOn w:val="1"/>
    <w:next w:val="1"/>
    <w:unhideWhenUsed/>
    <w:qFormat/>
    <w:uiPriority w:val="39"/>
    <w:pPr>
      <w:widowControl w:val="0"/>
      <w:spacing w:after="160" w:line="278" w:lineRule="auto"/>
      <w:ind w:left="2100" w:leftChars="1000"/>
    </w:pPr>
    <w:rPr>
      <w:kern w:val="2"/>
      <w:szCs w:val="24"/>
      <w:lang w:eastAsia="zh-CN"/>
      <w14:ligatures w14:val="standardContextual"/>
    </w:rPr>
  </w:style>
  <w:style w:type="paragraph" w:styleId="38">
    <w:name w:val="toc 2"/>
    <w:basedOn w:val="1"/>
    <w:next w:val="1"/>
    <w:unhideWhenUsed/>
    <w:qFormat/>
    <w:uiPriority w:val="39"/>
    <w:pPr>
      <w:ind w:left="420" w:leftChars="200"/>
    </w:pPr>
  </w:style>
  <w:style w:type="paragraph" w:styleId="39">
    <w:name w:val="toc 9"/>
    <w:basedOn w:val="1"/>
    <w:next w:val="1"/>
    <w:unhideWhenUsed/>
    <w:qFormat/>
    <w:uiPriority w:val="39"/>
    <w:pPr>
      <w:widowControl w:val="0"/>
      <w:spacing w:after="160" w:line="278" w:lineRule="auto"/>
      <w:ind w:left="3360" w:leftChars="1600"/>
    </w:pPr>
    <w:rPr>
      <w:kern w:val="2"/>
      <w:szCs w:val="24"/>
      <w:lang w:eastAsia="zh-CN"/>
      <w14:ligatures w14:val="standardContextual"/>
    </w:rPr>
  </w:style>
  <w:style w:type="paragraph" w:styleId="40">
    <w:name w:val="Body Text 2"/>
    <w:basedOn w:val="1"/>
    <w:link w:val="157"/>
    <w:unhideWhenUsed/>
    <w:qFormat/>
    <w:uiPriority w:val="99"/>
    <w:pPr>
      <w:spacing w:after="120" w:line="480" w:lineRule="auto"/>
    </w:pPr>
  </w:style>
  <w:style w:type="paragraph" w:styleId="41">
    <w:name w:val="List Continue 2"/>
    <w:basedOn w:val="1"/>
    <w:unhideWhenUsed/>
    <w:qFormat/>
    <w:uiPriority w:val="99"/>
    <w:pPr>
      <w:spacing w:after="120"/>
      <w:ind w:left="720"/>
      <w:contextualSpacing/>
    </w:pPr>
  </w:style>
  <w:style w:type="paragraph" w:styleId="42">
    <w:name w:val="List Continue 3"/>
    <w:basedOn w:val="1"/>
    <w:unhideWhenUsed/>
    <w:qFormat/>
    <w:uiPriority w:val="99"/>
    <w:pPr>
      <w:spacing w:after="120"/>
      <w:ind w:left="1080"/>
      <w:contextualSpacing/>
    </w:p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qFormat/>
    <w:uiPriority w:val="99"/>
    <w:rPr>
      <w:color w:val="0000FF" w:themeColor="hyperlink"/>
      <w:u w:val="single"/>
      <w14:textFill>
        <w14:solidFill>
          <w14:schemeClr w14:val="hlink"/>
        </w14:solidFill>
      </w14:textFill>
    </w:rPr>
  </w:style>
  <w:style w:type="character" w:customStyle="1" w:styleId="147">
    <w:name w:val="页眉 字符"/>
    <w:basedOn w:val="143"/>
    <w:link w:val="32"/>
    <w:qFormat/>
    <w:uiPriority w:val="99"/>
  </w:style>
  <w:style w:type="character" w:customStyle="1" w:styleId="148">
    <w:name w:val="页脚 字符"/>
    <w:basedOn w:val="143"/>
    <w:link w:val="31"/>
    <w:qFormat/>
    <w:uiPriority w:val="99"/>
  </w:style>
  <w:style w:type="paragraph" w:styleId="149">
    <w:name w:val="No Spacing"/>
    <w:qFormat/>
    <w:uiPriority w:val="1"/>
    <w:rPr>
      <w:rFonts w:eastAsia="方正VDL哥特明朝 简 M" w:asciiTheme="minorHAnsi" w:hAnsiTheme="minorHAnsi" w:cstheme="minorBidi"/>
      <w:sz w:val="22"/>
      <w:szCs w:val="22"/>
      <w:lang w:val="en-US" w:eastAsia="en-US" w:bidi="ar-SA"/>
    </w:rPr>
  </w:style>
  <w:style w:type="character" w:customStyle="1" w:styleId="150">
    <w:name w:val="标题 1 字符"/>
    <w:link w:val="5"/>
    <w:qFormat/>
    <w:uiPriority w:val="9"/>
    <w:rPr>
      <w:rFonts w:ascii="方正小标宋简体" w:hAnsi="方正小标宋简体" w:eastAsia="方正小标宋简体" w:cs="方正小标宋简体"/>
      <w:spacing w:val="-10"/>
      <w:kern w:val="28"/>
      <w:sz w:val="44"/>
      <w:szCs w:val="44"/>
      <w:lang w:val="en-US" w:eastAsia="zh-CN" w:bidi="ar-SA"/>
    </w:rPr>
  </w:style>
  <w:style w:type="character" w:customStyle="1" w:styleId="151">
    <w:name w:val="标题 2 字符"/>
    <w:link w:val="7"/>
    <w:qFormat/>
    <w:uiPriority w:val="9"/>
    <w:rPr>
      <w:rFonts w:ascii="黑体" w:hAnsi="黑体" w:eastAsia="黑体" w:cs="黑体"/>
      <w:color w:val="auto"/>
      <w:kern w:val="2"/>
      <w:sz w:val="32"/>
      <w:szCs w:val="32"/>
      <w:highlight w:val="none"/>
      <w:lang w:val="en-US" w:eastAsia="zh-CN" w:bidi="ar-SA"/>
    </w:rPr>
  </w:style>
  <w:style w:type="character" w:customStyle="1" w:styleId="152">
    <w:name w:val="标题 3 字符"/>
    <w:link w:val="8"/>
    <w:qFormat/>
    <w:uiPriority w:val="9"/>
    <w:rPr>
      <w:rFonts w:ascii="楷体_GB2312" w:hAnsi="楷体_GB2312" w:eastAsia="楷体_GB2312" w:cs="楷体_GB2312"/>
      <w:color w:val="auto"/>
      <w:kern w:val="2"/>
      <w:sz w:val="32"/>
      <w:szCs w:val="32"/>
      <w:highlight w:val="none"/>
      <w:lang w:val="en-US" w:eastAsia="zh-CN" w:bidi="ar-SA"/>
    </w:rPr>
  </w:style>
  <w:style w:type="character" w:customStyle="1" w:styleId="153">
    <w:name w:val="标题 字符"/>
    <w:basedOn w:val="143"/>
    <w:link w:val="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4">
    <w:name w:val="副标题 字符"/>
    <w:basedOn w:val="143"/>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5">
    <w:name w:val="List Paragraph"/>
    <w:basedOn w:val="1"/>
    <w:qFormat/>
    <w:uiPriority w:val="34"/>
    <w:pPr>
      <w:ind w:left="720"/>
      <w:contextualSpacing/>
    </w:pPr>
  </w:style>
  <w:style w:type="character" w:customStyle="1" w:styleId="156">
    <w:name w:val="正文文本 字符"/>
    <w:link w:val="23"/>
    <w:qFormat/>
    <w:uiPriority w:val="99"/>
    <w:rPr>
      <w:rFonts w:ascii="Times New Roman" w:hAnsi="Times New Roman" w:eastAsia="仿宋_GB2312" w:cs="微软雅黑"/>
      <w:color w:val="000000"/>
      <w:sz w:val="32"/>
      <w:szCs w:val="22"/>
      <w:lang w:val="en-US" w:eastAsia="zh-CN" w:bidi="ar-SA"/>
    </w:rPr>
  </w:style>
  <w:style w:type="character" w:customStyle="1" w:styleId="157">
    <w:name w:val="正文文本 2 字符"/>
    <w:basedOn w:val="143"/>
    <w:link w:val="40"/>
    <w:qFormat/>
    <w:uiPriority w:val="99"/>
  </w:style>
  <w:style w:type="character" w:customStyle="1" w:styleId="158">
    <w:name w:val="正文文本 3 字符"/>
    <w:basedOn w:val="143"/>
    <w:link w:val="21"/>
    <w:qFormat/>
    <w:uiPriority w:val="99"/>
    <w:rPr>
      <w:sz w:val="16"/>
      <w:szCs w:val="16"/>
    </w:rPr>
  </w:style>
  <w:style w:type="character" w:customStyle="1" w:styleId="159">
    <w:name w:val="宏文本 字符"/>
    <w:basedOn w:val="143"/>
    <w:link w:val="4"/>
    <w:qFormat/>
    <w:uiPriority w:val="99"/>
    <w:rPr>
      <w:rFonts w:ascii="Courier New" w:hAnsi="Courier New"/>
      <w:sz w:val="20"/>
      <w:szCs w:val="20"/>
    </w:rPr>
  </w:style>
  <w:style w:type="paragraph" w:styleId="160">
    <w:name w:val="Quote"/>
    <w:basedOn w:val="1"/>
    <w:next w:val="1"/>
    <w:link w:val="161"/>
    <w:qFormat/>
    <w:uiPriority w:val="29"/>
    <w:rPr>
      <w:i/>
      <w:iCs/>
      <w:color w:val="000000" w:themeColor="text1"/>
      <w14:textFill>
        <w14:solidFill>
          <w14:schemeClr w14:val="tx1"/>
        </w14:solidFill>
      </w14:textFill>
    </w:rPr>
  </w:style>
  <w:style w:type="character" w:customStyle="1" w:styleId="161">
    <w:name w:val="引用 字符"/>
    <w:basedOn w:val="143"/>
    <w:link w:val="160"/>
    <w:qFormat/>
    <w:uiPriority w:val="29"/>
    <w:rPr>
      <w:i/>
      <w:iCs/>
      <w:color w:val="000000" w:themeColor="text1"/>
      <w14:textFill>
        <w14:solidFill>
          <w14:schemeClr w14:val="tx1"/>
        </w14:solidFill>
      </w14:textFill>
    </w:rPr>
  </w:style>
  <w:style w:type="character" w:customStyle="1" w:styleId="162">
    <w:name w:val="标题 4 字符"/>
    <w:link w:val="9"/>
    <w:semiHidden/>
    <w:qFormat/>
    <w:uiPriority w:val="9"/>
    <w:rPr>
      <w:rFonts w:ascii="仿宋_GB2312" w:hAnsi="仿宋_GB2312" w:eastAsia="仿宋_GB2312" w:cs="仿宋_GB2312"/>
      <w:b/>
      <w:bCs/>
      <w:color w:val="000000"/>
      <w:kern w:val="2"/>
      <w:sz w:val="32"/>
      <w:szCs w:val="32"/>
      <w:highlight w:val="none"/>
      <w:lang w:val="en-US" w:eastAsia="zh-CN" w:bidi="ar-SA"/>
    </w:rPr>
  </w:style>
  <w:style w:type="character" w:customStyle="1" w:styleId="163">
    <w:name w:val="标题 5 字符"/>
    <w:basedOn w:val="143"/>
    <w:link w:val="10"/>
    <w:semiHidden/>
    <w:qFormat/>
    <w:uiPriority w:val="9"/>
    <w:rPr>
      <w:rFonts w:asciiTheme="majorHAnsi" w:hAnsiTheme="majorHAnsi" w:eastAsiaTheme="majorEastAsia" w:cstheme="majorBidi"/>
      <w:color w:val="254061" w:themeColor="accent1" w:themeShade="80"/>
    </w:rPr>
  </w:style>
  <w:style w:type="character" w:customStyle="1" w:styleId="164">
    <w:name w:val="标题 6 字符"/>
    <w:basedOn w:val="143"/>
    <w:link w:val="11"/>
    <w:semiHidden/>
    <w:qFormat/>
    <w:uiPriority w:val="9"/>
    <w:rPr>
      <w:rFonts w:asciiTheme="majorHAnsi" w:hAnsiTheme="majorHAnsi" w:eastAsiaTheme="majorEastAsia" w:cstheme="majorBidi"/>
      <w:i/>
      <w:iCs/>
      <w:color w:val="254061" w:themeColor="accent1" w:themeShade="80"/>
    </w:rPr>
  </w:style>
  <w:style w:type="character" w:customStyle="1" w:styleId="165">
    <w:name w:val="标题 7 字符"/>
    <w:basedOn w:val="143"/>
    <w:link w:val="12"/>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6">
    <w:name w:val="标题 8 字符"/>
    <w:basedOn w:val="143"/>
    <w:link w:val="13"/>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7">
    <w:name w:val="标题 9 字符"/>
    <w:basedOn w:val="143"/>
    <w:link w:val="14"/>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8">
    <w:name w:val="Intense Quote"/>
    <w:basedOn w:val="1"/>
    <w:next w:val="1"/>
    <w:link w:val="16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9">
    <w:name w:val="明显引用 字符"/>
    <w:basedOn w:val="143"/>
    <w:link w:val="168"/>
    <w:qFormat/>
    <w:uiPriority w:val="30"/>
    <w:rPr>
      <w:b/>
      <w:bCs/>
      <w:i/>
      <w:iCs/>
      <w:color w:val="4F81BD" w:themeColor="accent1"/>
      <w14:textFill>
        <w14:solidFill>
          <w14:schemeClr w14:val="accent1"/>
        </w14:solidFill>
      </w14:textFill>
    </w:rPr>
  </w:style>
  <w:style w:type="character" w:customStyle="1" w:styleId="170">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1">
    <w:name w:val="明显强调1"/>
    <w:basedOn w:val="143"/>
    <w:qFormat/>
    <w:uiPriority w:val="21"/>
    <w:rPr>
      <w:b/>
      <w:bCs/>
      <w:i/>
      <w:iCs/>
      <w:color w:val="4F81BD" w:themeColor="accent1"/>
      <w14:textFill>
        <w14:solidFill>
          <w14:schemeClr w14:val="accent1"/>
        </w14:solidFill>
      </w14:textFill>
    </w:rPr>
  </w:style>
  <w:style w:type="character" w:customStyle="1" w:styleId="172">
    <w:name w:val="不明显参考1"/>
    <w:basedOn w:val="143"/>
    <w:qFormat/>
    <w:uiPriority w:val="31"/>
    <w:rPr>
      <w:smallCaps/>
      <w:color w:val="C0504D" w:themeColor="accent2"/>
      <w:u w:val="single"/>
      <w14:textFill>
        <w14:solidFill>
          <w14:schemeClr w14:val="accent2"/>
        </w14:solidFill>
      </w14:textFill>
    </w:rPr>
  </w:style>
  <w:style w:type="character" w:customStyle="1" w:styleId="173">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4">
    <w:name w:val="书籍标题1"/>
    <w:basedOn w:val="143"/>
    <w:qFormat/>
    <w:uiPriority w:val="33"/>
    <w:rPr>
      <w:b/>
      <w:bCs/>
      <w:smallCaps/>
      <w:spacing w:val="5"/>
    </w:rPr>
  </w:style>
  <w:style w:type="paragraph" w:customStyle="1" w:styleId="175">
    <w:name w:val="TOC 标题1"/>
    <w:basedOn w:val="5"/>
    <w:next w:val="1"/>
    <w:semiHidden/>
    <w:unhideWhenUsed/>
    <w:qFormat/>
    <w:uiPriority w:val="39"/>
    <w:pPr>
      <w:outlineLvl w:val="9"/>
    </w:pPr>
  </w:style>
  <w:style w:type="character" w:customStyle="1" w:styleId="176">
    <w:name w:val="未处理的提及1"/>
    <w:basedOn w:val="143"/>
    <w:semiHidden/>
    <w:unhideWhenUsed/>
    <w:qFormat/>
    <w:uiPriority w:val="99"/>
    <w:rPr>
      <w:color w:val="605E5C"/>
      <w:shd w:val="clear" w:color="auto" w:fill="E1DFDD"/>
    </w:rPr>
  </w:style>
  <w:style w:type="paragraph" w:customStyle="1" w:styleId="177">
    <w:name w:val="表标题"/>
    <w:basedOn w:val="1"/>
    <w:qFormat/>
    <w:uiPriority w:val="0"/>
    <w:pPr>
      <w:ind w:firstLine="0" w:firstLineChars="0"/>
      <w:jc w:val="center"/>
    </w:pPr>
    <w:rPr>
      <w:rFonts w:eastAsia="黑体"/>
      <w:sz w:val="24"/>
    </w:rPr>
  </w:style>
  <w:style w:type="paragraph" w:customStyle="1" w:styleId="178">
    <w:name w:val="表格样式"/>
    <w:basedOn w:val="1"/>
    <w:uiPriority w:val="0"/>
    <w:pPr>
      <w:ind w:firstLine="0" w:firstLineChars="0"/>
      <w:jc w:val="center"/>
    </w:pPr>
    <w:rPr>
      <w:b/>
      <w:bCs/>
      <w:sz w:val="21"/>
    </w:rPr>
  </w:style>
  <w:style w:type="paragraph" w:customStyle="1" w:styleId="179">
    <w:name w:val="注释"/>
    <w:basedOn w:val="1"/>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89</Pages>
  <Words>2364</Words>
  <Characters>2494</Characters>
  <Lines>1327</Lines>
  <Paragraphs>848</Paragraphs>
  <TotalTime>3</TotalTime>
  <ScaleCrop>false</ScaleCrop>
  <LinksUpToDate>false</LinksUpToDate>
  <CharactersWithSpaces>2928</CharactersWithSpaces>
  <Application>WPS Office_12.8.2.14766_F1E327BC-269C-435d-A152-05C5408002CA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2026-04-30T23:20:00Z</dcterms:created>
  <dc:creator>python-docx</dc:creator>
  <dc:description>generated by python-docx</dc:description>
  <cp:lastModifiedBy>wps</cp:lastModifiedBy>
  <dcterms:modified xsi:type="dcterms:W3CDTF">2026-05-02T11:56:41Z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eyJoZGlkIjoiNzNiODE4ODRmYTcxY2Y1NzY5YTBmM2I2N2NlZTJjZjgiLCJ1c2VySWQiOiI2NDU4NjAyMTUifQ==</vt:lpwstr>
  </property>
  <property fmtid="{D5CDD505-2E9C-101B-9397-08002B2CF9AE}" pid="3" name="KSOProductBuildVer">
    <vt:lpwstr>2052-12.8.2.14766</vt:lpwstr>
  </property>
  <property fmtid="{D5CDD505-2E9C-101B-9397-08002B2CF9AE}" pid="4" name="ICV">
    <vt:lpwstr>E90C0D4250EE4B928823198C3550F082_12</vt:lpwstr>
  </property>
</Properties>
</file>