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default"/>
          <w:lang w:val="en-US"/>
        </w:rPr>
      </w:pPr>
      <w:r>
        <w:rPr>
          <w:rFonts w:hint="default"/>
          <w:lang w:val="en-US"/>
        </w:rPr>
        <w:t>From the seminar, I gained some knowledge regarding some of the advanced features and functionalities of Matlab, including code optimization, parallel computing, and GPU computing. And I find the learning of parallel computing most interesting. Parallel computing in MATLAB opens up new possibilities for speeding up computations and handling larger datasets. It allows us to leverage the power of multiple processors or cores to execute tasks simultaneously, significantly reducing the overall execution time. This is particularly beneficial for computationally intensive algorithms or problems that involve processing large amounts of data.</w:t>
      </w:r>
    </w:p>
    <w:p>
      <w:pPr>
        <w:widowControl w:val="0"/>
        <w:numPr>
          <w:numId w:val="0"/>
        </w:numPr>
        <w:jc w:val="both"/>
        <w:rPr>
          <w:rFonts w:hint="default"/>
          <w:lang w:val="en-US"/>
        </w:rPr>
      </w:pPr>
    </w:p>
    <w:p>
      <w:pPr>
        <w:numPr>
          <w:ilvl w:val="0"/>
          <w:numId w:val="1"/>
        </w:numPr>
        <w:ind w:left="0" w:leftChars="0" w:firstLine="0" w:firstLineChars="0"/>
        <w:rPr>
          <w:rFonts w:hint="default"/>
          <w:lang w:val="en-US"/>
        </w:rPr>
      </w:pPr>
      <w:r>
        <w:rPr>
          <w:rFonts w:hint="default"/>
          <w:lang w:val="en-US"/>
        </w:rPr>
        <w:t>I am deeply inspired by the usage of GPUs to accelerate the processing of large data. During the seminar, an example was presented where NASA utilized GPUs to dramatically speed up the acoustic data analysis from wind tunnel tests. The results were astonishing, with the GPU-accelerated analysis being performed 40 times faster compared to traditional CPU-based approaches. This breakthrough not only demonstrated the immense potential of GPUs in handling data-intensive tasks but also showcased how this technology enables significant time savings and empowers researchers and scientists to achieve faster insights and advancements in their respective fields.</w:t>
      </w:r>
    </w:p>
    <w:p>
      <w:pPr>
        <w:widowControl w:val="0"/>
        <w:numPr>
          <w:numId w:val="0"/>
        </w:numPr>
        <w:jc w:val="both"/>
        <w:rPr>
          <w:rFonts w:hint="default"/>
          <w:lang w:val="en-US"/>
        </w:rPr>
      </w:pPr>
    </w:p>
    <w:p>
      <w:pPr>
        <w:widowControl w:val="0"/>
        <w:numPr>
          <w:ilvl w:val="0"/>
          <w:numId w:val="1"/>
        </w:numPr>
        <w:ind w:left="0" w:leftChars="0" w:firstLine="0" w:firstLineChars="0"/>
        <w:jc w:val="both"/>
        <w:rPr>
          <w:rFonts w:hint="default"/>
          <w:lang w:val="en-US"/>
        </w:rPr>
      </w:pPr>
      <w:r>
        <w:rPr>
          <w:rFonts w:hint="default"/>
          <w:lang w:val="en-US"/>
        </w:rPr>
        <w:t>The future of HPC lies in exascale computing, enabling larger simulations and breakthroughs. HPC will continue to drive big data analytics, machine learning, and AI advancements. Quantum computing integration holds promise for solving complex problems. Energy efficiency and sustainability will be prioritized, with a focus on low-power processors, advanced cooling, and renewable energy. These trends will shape HPC, revolutionizing scientific research, data analysis, and problem-solving across domains. Meanwhile, challenges in HPC include scalability for efficient utilization of computational units, bridging the gap between processor speeds and memory/storage access, developing software to exploit parallelism, ensuring system resilience and fault tolerance, and addressing the need for a skilled workforce. Overcoming these challenges is crucial for the future of HPC, enabling advancements in algorithm scalability, memory and storage systems, software development, system reliability, and human resources.</w:t>
      </w:r>
    </w:p>
    <w:p>
      <w:pPr>
        <w:widowControl w:val="0"/>
        <w:numPr>
          <w:numId w:val="0"/>
        </w:numPr>
        <w:jc w:val="both"/>
        <w:rPr>
          <w:rFonts w:hint="default"/>
          <w:lang w:val="en-US"/>
        </w:rPr>
      </w:pPr>
    </w:p>
    <w:p>
      <w:pPr>
        <w:widowControl w:val="0"/>
        <w:numPr>
          <w:ilvl w:val="0"/>
          <w:numId w:val="1"/>
        </w:numPr>
        <w:ind w:left="0" w:leftChars="0" w:firstLine="0" w:firstLineChars="0"/>
        <w:jc w:val="both"/>
        <w:rPr>
          <w:rFonts w:hint="default"/>
          <w:lang w:val="en-US"/>
        </w:rPr>
      </w:pPr>
      <w:r>
        <w:rPr>
          <w:rFonts w:hint="default"/>
          <w:lang w:val="en-US"/>
        </w:rPr>
        <w:t>The paper “</w:t>
      </w:r>
      <w:r>
        <w:rPr>
          <w:rFonts w:hint="default"/>
          <w:i/>
          <w:iCs/>
          <w:lang w:val="en-US"/>
        </w:rPr>
        <w:t>Reinventing High Performance Computing: Challenges and Opportunities”</w:t>
      </w:r>
      <w:r>
        <w:rPr>
          <w:rFonts w:hint="default"/>
          <w:lang w:val="en-US"/>
        </w:rPr>
        <w:t xml:space="preserve"> discusses the challenges and opportunities in the world of computing, which is in rapid transition. The authors suggest that building the next generation of leading-edge HPC systems will require rethinking many fundamentals and historical approaches by embracing end-to-end co-design; custom hardware configurations and packaging, and collaborative partnerships with the dominant computing ecosystem companies, smartphone, and cloud computing vendors. In the end, the paper highlights the need to reinvent high-performance computing to meet the challenges of the future. It is a fascinating read that provides insights into the future of computing and its impact on scientific research.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5495BE"/>
    <w:multiLevelType w:val="singleLevel"/>
    <w:tmpl w:val="C95495B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NDVlNjQ0YTVhMDZmOWY5ZTZhYmFiZDI5ZGRhZjUifQ=="/>
  </w:docVars>
  <w:rsids>
    <w:rsidRoot w:val="00000000"/>
    <w:rsid w:val="02C208B6"/>
    <w:rsid w:val="12254A34"/>
    <w:rsid w:val="178A171F"/>
    <w:rsid w:val="2515104D"/>
    <w:rsid w:val="25ED116C"/>
    <w:rsid w:val="2E373E38"/>
    <w:rsid w:val="455F2DE4"/>
    <w:rsid w:val="5ABD7C58"/>
    <w:rsid w:val="74BD4C94"/>
    <w:rsid w:val="79D95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2023-11-12T09:42:00Z</dcterms:created>
  <dc:creator>Lenovo</dc:creator>
  <cp:lastModifiedBy>刘恒澈</cp:lastModifiedBy>
  <dcterms:modified xsi:type="dcterms:W3CDTF">2023-11-14T01:55:13Z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A79F825741B04F0CABB3CDB03748E4C9_12</vt:lpwstr>
  </property>
</Properties>
</file>