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436" w:beforeAutospacing="0" w:after="436" w:afterAutospacing="0"/>
        <w:ind w:left="0" w:right="0"/>
      </w:pPr>
      <w:r>
        <w:rPr>
          <w:rFonts w:ascii="Helvetica" w:hAnsi="Helvetica" w:eastAsia="Helvetica" w:cs="Helvetica"/>
          <w:i w:val="0"/>
          <w:iCs w:val="0"/>
          <w:caps w:val="0"/>
          <w:color w:val="2D3B45"/>
          <w:spacing w:val="0"/>
          <w:sz w:val="16"/>
          <w:szCs w:val="16"/>
        </w:rPr>
        <w:t>The following table shows the schedule for transactions T1 and T2 with T1 having an “older” time-stamp than T2.</w:t>
      </w:r>
    </w:p>
    <w:tbl>
      <w:tblPr>
        <w:tblW w:w="5200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9"/>
        <w:gridCol w:w="2651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40" w:hRule="atLeast"/>
        </w:trPr>
        <w:tc>
          <w:tcPr>
            <w:tcW w:w="2510" w:type="dxa"/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/>
            </w:pPr>
            <w:r>
              <w:t>T</w:t>
            </w:r>
            <w:r>
              <w:rPr>
                <w:sz w:val="12"/>
                <w:szCs w:val="12"/>
                <w:vertAlign w:val="baseline"/>
              </w:rPr>
              <w:t>1</w:t>
            </w:r>
          </w:p>
        </w:tc>
        <w:tc>
          <w:tcPr>
            <w:tcW w:w="2610" w:type="dxa"/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/>
            </w:pPr>
            <w:r>
              <w:t>T</w:t>
            </w:r>
            <w:r>
              <w:rPr>
                <w:sz w:val="12"/>
                <w:szCs w:val="12"/>
                <w:vertAlign w:val="baseline"/>
              </w:rPr>
              <w:t>2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40" w:hRule="atLeast"/>
        </w:trPr>
        <w:tc>
          <w:tcPr>
            <w:tcW w:w="2510" w:type="dxa"/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/>
            </w:pPr>
            <w:r>
              <w:t>Read(a)</w:t>
            </w:r>
          </w:p>
        </w:tc>
        <w:tc>
          <w:tcPr>
            <w:tcW w:w="2610" w:type="dxa"/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/>
            </w:pPr>
            <w:r>
              <w:t> 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40" w:hRule="atLeast"/>
        </w:trPr>
        <w:tc>
          <w:tcPr>
            <w:tcW w:w="2510" w:type="dxa"/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/>
            </w:pPr>
            <w:r>
              <w:t> </w:t>
            </w:r>
          </w:p>
        </w:tc>
        <w:tc>
          <w:tcPr>
            <w:tcW w:w="2610" w:type="dxa"/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/>
            </w:pPr>
            <w:r>
              <w:t>Read(a)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40" w:hRule="atLeast"/>
        </w:trPr>
        <w:tc>
          <w:tcPr>
            <w:tcW w:w="2510" w:type="dxa"/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/>
            </w:pPr>
            <w:r>
              <w:t>Write(a)</w:t>
            </w:r>
          </w:p>
        </w:tc>
        <w:tc>
          <w:tcPr>
            <w:tcW w:w="2610" w:type="dxa"/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/>
            </w:pPr>
            <w:r>
              <w:t> 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40" w:hRule="atLeast"/>
        </w:trPr>
        <w:tc>
          <w:tcPr>
            <w:tcW w:w="2510" w:type="dxa"/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/>
            </w:pPr>
            <w:r>
              <w:t> </w:t>
            </w:r>
          </w:p>
        </w:tc>
        <w:tc>
          <w:tcPr>
            <w:tcW w:w="2610" w:type="dxa"/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/>
            </w:pPr>
            <w:r>
              <w:t>Write(a)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436" w:beforeAutospacing="0" w:after="436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6"/>
          <w:szCs w:val="16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436" w:beforeAutospacing="0" w:after="436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6"/>
          <w:szCs w:val="16"/>
        </w:rPr>
        <w:t>(1) Add lock and unlock operations to the schedule if Conservative 2PL is adopted. (Show the mode of the lock operation and also include the lock operations that are unsuccessful.)</w:t>
      </w:r>
    </w:p>
    <w:p>
      <w:pPr>
        <w:pStyle w:val="2"/>
        <w:keepNext w:val="0"/>
        <w:keepLines w:val="0"/>
        <w:widowControl/>
        <w:suppressLineNumbers w:val="0"/>
        <w:spacing w:before="436" w:beforeAutospacing="0" w:after="436" w:afterAutospacing="0"/>
        <w:ind w:left="0" w:right="0"/>
      </w:pPr>
      <w:r>
        <w:rPr>
          <w:rStyle w:val="5"/>
          <w:rFonts w:hint="default" w:ascii="Helvetica" w:hAnsi="Helvetica" w:eastAsia="Helvetica" w:cs="Helvetica"/>
          <w:i/>
          <w:iCs/>
          <w:caps w:val="0"/>
          <w:color w:val="2D3B45"/>
          <w:spacing w:val="0"/>
          <w:sz w:val="16"/>
          <w:szCs w:val="16"/>
        </w:rPr>
        <w:t>Enter your answer using a two-column table.</w:t>
      </w:r>
    </w:p>
    <w:p>
      <w:pPr>
        <w:pStyle w:val="2"/>
        <w:keepNext w:val="0"/>
        <w:keepLines w:val="0"/>
        <w:widowControl/>
        <w:suppressLineNumbers w:val="0"/>
        <w:spacing w:before="436" w:beforeAutospacing="0" w:after="436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6"/>
          <w:szCs w:val="16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436" w:beforeAutospacing="0" w:after="436" w:afterAutospacing="0"/>
        <w:ind w:left="0" w:right="0"/>
      </w:pPr>
      <w:r>
        <w:rPr>
          <w:rStyle w:val="5"/>
          <w:rFonts w:hint="default" w:ascii="Helvetica" w:hAnsi="Helvetica" w:eastAsia="Helvetica" w:cs="Helvetica"/>
          <w:i/>
          <w:iCs/>
          <w:caps w:val="0"/>
          <w:color w:val="2D3B45"/>
          <w:spacing w:val="0"/>
          <w:sz w:val="16"/>
          <w:szCs w:val="16"/>
        </w:rPr>
        <w:t>(2)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6"/>
          <w:szCs w:val="16"/>
        </w:rPr>
        <w:t>Add lock and unlock operations to the schedule if Strict 2PL is adopted. (Show the mode of the lock operation and also include the lock operations that are unsuccessful.)</w:t>
      </w:r>
    </w:p>
    <w:p>
      <w:pPr>
        <w:pStyle w:val="2"/>
        <w:keepNext w:val="0"/>
        <w:keepLines w:val="0"/>
        <w:widowControl/>
        <w:suppressLineNumbers w:val="0"/>
        <w:spacing w:before="436" w:beforeAutospacing="0" w:after="436" w:afterAutospacing="0"/>
        <w:ind w:left="0" w:right="0"/>
      </w:pPr>
      <w:r>
        <w:rPr>
          <w:rStyle w:val="5"/>
          <w:rFonts w:hint="default" w:ascii="Helvetica" w:hAnsi="Helvetica" w:eastAsia="Helvetica" w:cs="Helvetica"/>
          <w:i/>
          <w:iCs/>
          <w:caps w:val="0"/>
          <w:color w:val="2D3B45"/>
          <w:spacing w:val="0"/>
          <w:sz w:val="16"/>
          <w:szCs w:val="16"/>
        </w:rPr>
        <w:t>Enter your answer using a two-column table.</w:t>
      </w:r>
    </w:p>
    <w:p>
      <w:pPr>
        <w:pStyle w:val="2"/>
        <w:keepNext w:val="0"/>
        <w:keepLines w:val="0"/>
        <w:widowControl/>
        <w:suppressLineNumbers w:val="0"/>
        <w:spacing w:before="436" w:beforeAutospacing="0" w:after="436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6"/>
          <w:szCs w:val="16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436" w:beforeAutospacing="0" w:after="436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6"/>
          <w:szCs w:val="16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Your Answer:</w:t>
      </w:r>
    </w:p>
    <w:tbl>
      <w:tblPr>
        <w:tblW w:w="5442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1"/>
        <w:gridCol w:w="272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26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ReadLock(a), WriteLock(a)</w:t>
            </w:r>
          </w:p>
        </w:tc>
        <w:tc>
          <w:tcPr>
            <w:tcW w:w="26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Read(a)</w:t>
            </w:r>
          </w:p>
        </w:tc>
        <w:tc>
          <w:tcPr>
            <w:tcW w:w="26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6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Read(a) Blocked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Write(a)</w:t>
            </w:r>
          </w:p>
        </w:tc>
        <w:tc>
          <w:tcPr>
            <w:tcW w:w="26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ReleaseLock(a)</w:t>
            </w:r>
          </w:p>
        </w:tc>
        <w:tc>
          <w:tcPr>
            <w:tcW w:w="26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6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ReadLock(a), WriteLock(a)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6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Read(a)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6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Write(a)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6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Release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5438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9"/>
        <w:gridCol w:w="2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T1</w:t>
            </w:r>
          </w:p>
        </w:tc>
        <w:tc>
          <w:tcPr>
            <w:tcW w:w="26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ReadLock(a)</w:t>
            </w:r>
          </w:p>
        </w:tc>
        <w:tc>
          <w:tcPr>
            <w:tcW w:w="26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Read(a)</w:t>
            </w:r>
          </w:p>
        </w:tc>
        <w:tc>
          <w:tcPr>
            <w:tcW w:w="26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ReleaseLock(a)</w:t>
            </w:r>
          </w:p>
        </w:tc>
        <w:tc>
          <w:tcPr>
            <w:tcW w:w="26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6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ReadLock(a)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6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Read(a)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6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ReleaseLock(a)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/>
            </w:pPr>
            <w:r>
              <w:t>WriteLock(a)</w:t>
            </w:r>
          </w:p>
        </w:tc>
        <w:tc>
          <w:tcPr>
            <w:tcW w:w="26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Write(a)</w:t>
            </w:r>
          </w:p>
        </w:tc>
        <w:tc>
          <w:tcPr>
            <w:tcW w:w="26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ReleaseLock(a)</w:t>
            </w:r>
          </w:p>
        </w:tc>
        <w:tc>
          <w:tcPr>
            <w:tcW w:w="26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6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WriteLock(a)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6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Write(a)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6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ReleaseLock(a)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6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282" w:beforeAutospacing="0" w:after="266" w:afterAutospacing="0"/>
        <w:ind w:left="300" w:right="30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6"/>
          <w:szCs w:val="16"/>
        </w:rPr>
        <w:t>(1)</w:t>
      </w:r>
    </w:p>
    <w:tbl>
      <w:tblPr>
        <w:tblW w:w="0" w:type="auto"/>
        <w:tblInd w:w="1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0"/>
        <w:gridCol w:w="27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0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T</w:t>
            </w:r>
            <w:r>
              <w:rPr>
                <w:sz w:val="12"/>
                <w:szCs w:val="12"/>
                <w:vertAlign w:val="baseline"/>
              </w:rPr>
              <w:t>1</w:t>
            </w:r>
          </w:p>
        </w:tc>
        <w:tc>
          <w:tcPr>
            <w:tcW w:w="1860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T</w:t>
            </w:r>
            <w:r>
              <w:rPr>
                <w:sz w:val="12"/>
                <w:szCs w:val="12"/>
                <w:vertAlign w:val="baseline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0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WriteLock(a) success</w:t>
            </w:r>
          </w:p>
        </w:tc>
        <w:tc>
          <w:tcPr>
            <w:tcW w:w="1860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0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Read(a)</w:t>
            </w:r>
          </w:p>
        </w:tc>
        <w:tc>
          <w:tcPr>
            <w:tcW w:w="1860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WriteLock(a) reject blocked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0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Write(a)</w:t>
            </w:r>
          </w:p>
        </w:tc>
        <w:tc>
          <w:tcPr>
            <w:tcW w:w="1860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commit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0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Unlock(a)</w:t>
            </w:r>
          </w:p>
        </w:tc>
        <w:tc>
          <w:tcPr>
            <w:tcW w:w="1860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0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 </w:t>
            </w:r>
          </w:p>
        </w:tc>
        <w:tc>
          <w:tcPr>
            <w:tcW w:w="1860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WriteLock(a) success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0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 </w:t>
            </w:r>
          </w:p>
        </w:tc>
        <w:tc>
          <w:tcPr>
            <w:tcW w:w="1860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Read(a)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0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 </w:t>
            </w:r>
          </w:p>
        </w:tc>
        <w:tc>
          <w:tcPr>
            <w:tcW w:w="1860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Write(a)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commit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0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 </w:t>
            </w:r>
          </w:p>
        </w:tc>
        <w:tc>
          <w:tcPr>
            <w:tcW w:w="1860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Unlock(a)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282" w:beforeAutospacing="0" w:after="266" w:afterAutospacing="0"/>
        <w:ind w:left="300" w:right="30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6"/>
          <w:szCs w:val="16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282" w:beforeAutospacing="0" w:after="266" w:afterAutospacing="0"/>
        <w:ind w:left="300" w:right="30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6"/>
          <w:szCs w:val="16"/>
        </w:rPr>
        <w:t>(2)</w:t>
      </w:r>
    </w:p>
    <w:tbl>
      <w:tblPr>
        <w:tblW w:w="0" w:type="auto"/>
        <w:tblInd w:w="1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0"/>
        <w:gridCol w:w="18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T</w:t>
            </w:r>
            <w:r>
              <w:rPr>
                <w:sz w:val="12"/>
                <w:szCs w:val="12"/>
                <w:vertAlign w:val="baseline"/>
              </w:rPr>
              <w:t>1</w:t>
            </w:r>
          </w:p>
        </w:tc>
        <w:tc>
          <w:tcPr>
            <w:tcW w:w="18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T</w:t>
            </w:r>
            <w:r>
              <w:rPr>
                <w:sz w:val="12"/>
                <w:szCs w:val="12"/>
                <w:vertAlign w:val="baseline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ReadLock(a) success</w:t>
            </w:r>
          </w:p>
        </w:tc>
        <w:tc>
          <w:tcPr>
            <w:tcW w:w="18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Read(a)</w:t>
            </w:r>
          </w:p>
        </w:tc>
        <w:tc>
          <w:tcPr>
            <w:tcW w:w="18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 </w:t>
            </w:r>
          </w:p>
        </w:tc>
        <w:tc>
          <w:tcPr>
            <w:tcW w:w="18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ReadLock(a) success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 </w:t>
            </w:r>
          </w:p>
        </w:tc>
        <w:tc>
          <w:tcPr>
            <w:tcW w:w="18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Read(a)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WriteLock(a) reject blocked</w:t>
            </w:r>
          </w:p>
        </w:tc>
        <w:tc>
          <w:tcPr>
            <w:tcW w:w="18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 </w:t>
            </w:r>
          </w:p>
        </w:tc>
        <w:tc>
          <w:tcPr>
            <w:tcW w:w="18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0" w:afterAutospacing="0"/>
              <w:ind w:left="0" w:right="0"/>
            </w:pPr>
            <w:r>
              <w:t>WriteLock(a) reject blocked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282" w:beforeAutospacing="0" w:after="266" w:afterAutospacing="0"/>
        <w:ind w:left="300" w:right="30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6"/>
          <w:szCs w:val="16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4NDVlNjQ0YTVhMDZmOWY5ZTZhYmFiZDI5ZGRhZjUifQ=="/>
  </w:docVars>
  <w:rsids>
    <w:rsidRoot w:val="00000000"/>
    <w:rsid w:val="7A45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2024-05-07T05:12:33Z</dcterms:created>
  <dc:creator>Lenovo</dc:creator>
  <cp:lastModifiedBy>刘恒澈</cp:lastModifiedBy>
  <dcterms:modified xsi:type="dcterms:W3CDTF">2024-05-07T05:41:16Z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715B4123A1BB418C82C04CE52CAB8F5B_12</vt:lpwstr>
  </property>
</Properties>
</file>