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9A5BE2" w:rsidP="00E54223">
      <w:pPr>
        <w:pStyle w:val="a8"/>
      </w:pPr>
      <w:r>
        <w:rPr>
          <w:rFonts w:hint="eastAsia"/>
        </w:rPr>
        <w:t>明心心理网站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5A" w:rsidRDefault="00BE165A" w:rsidP="00E54223">
      <w:r>
        <w:separator/>
      </w:r>
    </w:p>
  </w:endnote>
  <w:endnote w:type="continuationSeparator" w:id="0">
    <w:p w:rsidR="00BE165A" w:rsidRDefault="00BE165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5A" w:rsidRDefault="00BE165A" w:rsidP="00E54223">
      <w:r>
        <w:separator/>
      </w:r>
    </w:p>
  </w:footnote>
  <w:footnote w:type="continuationSeparator" w:id="0">
    <w:p w:rsidR="00BE165A" w:rsidRDefault="00BE165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BE2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65A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059BB"/>
  <w15:docId w15:val="{3FC9AA3A-EFC5-4320-AD77-B2A9F46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3</cp:revision>
  <dcterms:created xsi:type="dcterms:W3CDTF">2012-09-20T01:42:00Z</dcterms:created>
  <dcterms:modified xsi:type="dcterms:W3CDTF">2019-05-05T01:34:00Z</dcterms:modified>
</cp:coreProperties>
</file>