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6FB6E" w14:textId="7F65B26B" w:rsidR="00AC3781" w:rsidRDefault="002F0615" w:rsidP="009B17EC">
      <w:pPr>
        <w:pStyle w:val="1"/>
        <w:jc w:val="center"/>
        <w:rPr>
          <w:rFonts w:ascii="楷体" w:hAnsi="楷体" w:hint="eastAsia"/>
        </w:rPr>
      </w:pPr>
      <w:r w:rsidRPr="008B6836">
        <w:rPr>
          <w:rFonts w:ascii="楷体" w:hAnsi="楷体" w:hint="eastAsia"/>
        </w:rPr>
        <w:t>中国碳税税率预测</w:t>
      </w:r>
      <w:r w:rsidR="008B6836">
        <w:rPr>
          <w:rFonts w:ascii="楷体" w:hAnsi="楷体" w:hint="eastAsia"/>
        </w:rPr>
        <w:t>——基于</w:t>
      </w:r>
      <w:proofErr w:type="spellStart"/>
      <w:r w:rsidR="008B6836">
        <w:rPr>
          <w:rFonts w:ascii="楷体" w:hAnsi="楷体" w:hint="eastAsia"/>
        </w:rPr>
        <w:t>XGboost</w:t>
      </w:r>
      <w:proofErr w:type="spellEnd"/>
      <w:r w:rsidR="008B6836">
        <w:rPr>
          <w:rFonts w:ascii="楷体" w:hAnsi="楷体" w:hint="eastAsia"/>
        </w:rPr>
        <w:t>算法</w:t>
      </w:r>
    </w:p>
    <w:p w14:paraId="4F5C2A65" w14:textId="4FF2FAAA" w:rsidR="008B6836" w:rsidRDefault="008B6836" w:rsidP="008B6836">
      <w:pPr>
        <w:jc w:val="center"/>
      </w:pPr>
      <w:r>
        <w:rPr>
          <w:rFonts w:hint="eastAsia"/>
        </w:rPr>
        <w:t xml:space="preserve">42250040 </w:t>
      </w:r>
      <w:r>
        <w:rPr>
          <w:rFonts w:hint="eastAsia"/>
        </w:rPr>
        <w:t>刘厚毅</w:t>
      </w:r>
    </w:p>
    <w:p w14:paraId="6DDB1FC4" w14:textId="77777777" w:rsidR="008850E0" w:rsidRDefault="008B6836" w:rsidP="008850E0">
      <w:pPr>
        <w:rPr>
          <w:b/>
          <w:bCs/>
        </w:rPr>
      </w:pPr>
      <w:r w:rsidRPr="008B6836">
        <w:rPr>
          <w:rFonts w:hint="eastAsia"/>
          <w:b/>
          <w:bCs/>
        </w:rPr>
        <w:t>摘要</w:t>
      </w:r>
      <w:r>
        <w:rPr>
          <w:rFonts w:hint="eastAsia"/>
          <w:b/>
          <w:bCs/>
        </w:rPr>
        <w:t>：</w:t>
      </w:r>
    </w:p>
    <w:p w14:paraId="29FE96A3" w14:textId="7B2AA085" w:rsidR="008B6836" w:rsidRDefault="008850E0" w:rsidP="008850E0">
      <w:pPr>
        <w:ind w:firstLine="420"/>
      </w:pPr>
      <w:r w:rsidRPr="008850E0">
        <w:rPr>
          <w:rFonts w:hint="eastAsia"/>
        </w:rPr>
        <w:t>为应对气候变化挑战并助力中国实现“</w:t>
      </w:r>
      <w:r w:rsidRPr="008850E0">
        <w:t>2030</w:t>
      </w:r>
      <w:r w:rsidRPr="008850E0">
        <w:rPr>
          <w:rFonts w:hint="eastAsia"/>
        </w:rPr>
        <w:t>年前碳达峰、</w:t>
      </w:r>
      <w:r w:rsidRPr="008850E0">
        <w:t>2060</w:t>
      </w:r>
      <w:r w:rsidRPr="008850E0">
        <w:rPr>
          <w:rFonts w:hint="eastAsia"/>
        </w:rPr>
        <w:t>年前碳中和”的“双碳”目标，科学设计碳税政策至关重要。本研究聚焦于预测中国最优碳税税率，旨在平衡减排激励、经济增长与社会公平。区别于依赖强假设的传统可计算一般均衡（</w:t>
      </w:r>
      <w:r w:rsidRPr="008850E0">
        <w:t>CGE</w:t>
      </w:r>
      <w:r w:rsidRPr="008850E0">
        <w:rPr>
          <w:rFonts w:hint="eastAsia"/>
        </w:rPr>
        <w:t>）模型，本研究创新性地采用机器学习方法，基于全球已实施碳税国家的多维面板数据，构建基于</w:t>
      </w:r>
      <w:proofErr w:type="spellStart"/>
      <w:r w:rsidRPr="008850E0">
        <w:t>XGBoost</w:t>
      </w:r>
      <w:proofErr w:type="spellEnd"/>
      <w:r w:rsidRPr="008850E0">
        <w:rPr>
          <w:rFonts w:hint="eastAsia"/>
        </w:rPr>
        <w:t>算法的双效应预测模型。模型分别量化碳税税率变化对</w:t>
      </w:r>
      <w:r w:rsidRPr="008850E0">
        <w:t>GDP</w:t>
      </w:r>
      <w:r w:rsidRPr="008850E0">
        <w:rPr>
          <w:rFonts w:hint="eastAsia"/>
        </w:rPr>
        <w:t>年增长率和单位</w:t>
      </w:r>
      <w:r w:rsidRPr="008850E0">
        <w:t>GDP</w:t>
      </w:r>
      <w:r w:rsidRPr="008850E0">
        <w:rPr>
          <w:rFonts w:hint="eastAsia"/>
        </w:rPr>
        <w:t>碳排放强度的非线性影响。为增强模型在中国情境下的泛化能力，研究中引入</w:t>
      </w:r>
      <w:r w:rsidRPr="008850E0">
        <w:rPr>
          <w:rFonts w:hint="eastAsia"/>
        </w:rPr>
        <w:t>K-means</w:t>
      </w:r>
      <w:r w:rsidRPr="008850E0">
        <w:rPr>
          <w:rFonts w:hint="eastAsia"/>
        </w:rPr>
        <w:t>聚类算法识别特征相似国家样本，并在</w:t>
      </w:r>
      <w:proofErr w:type="spellStart"/>
      <w:r w:rsidRPr="008850E0">
        <w:rPr>
          <w:rFonts w:hint="eastAsia"/>
        </w:rPr>
        <w:t>XGBoost</w:t>
      </w:r>
      <w:proofErr w:type="spellEnd"/>
      <w:r w:rsidRPr="008850E0">
        <w:rPr>
          <w:rFonts w:hint="eastAsia"/>
        </w:rPr>
        <w:t>训练中赋予更高权重。研究预测中国最优碳税税率区间为</w:t>
      </w:r>
      <w:r w:rsidRPr="008850E0">
        <w:t>30-40</w:t>
      </w:r>
      <w:r w:rsidRPr="008850E0">
        <w:rPr>
          <w:rFonts w:hint="eastAsia"/>
        </w:rPr>
        <w:t>美元</w:t>
      </w:r>
      <w:r w:rsidRPr="008850E0">
        <w:t>/</w:t>
      </w:r>
      <w:r w:rsidRPr="008850E0">
        <w:rPr>
          <w:rFonts w:hint="eastAsia"/>
        </w:rPr>
        <w:t>吨</w:t>
      </w:r>
      <w:r w:rsidRPr="008850E0">
        <w:t>CO₂</w:t>
      </w:r>
      <w:r w:rsidRPr="008850E0">
        <w:rPr>
          <w:rFonts w:hint="eastAsia"/>
        </w:rPr>
        <w:t>，推荐初始税率取</w:t>
      </w:r>
      <w:r w:rsidRPr="008850E0">
        <w:t>35</w:t>
      </w:r>
      <w:r w:rsidRPr="008850E0">
        <w:rPr>
          <w:rFonts w:hint="eastAsia"/>
        </w:rPr>
        <w:t>美元</w:t>
      </w:r>
      <w:r w:rsidRPr="008850E0">
        <w:t>/</w:t>
      </w:r>
      <w:r w:rsidRPr="008850E0">
        <w:rPr>
          <w:rFonts w:hint="eastAsia"/>
        </w:rPr>
        <w:t>吨</w:t>
      </w:r>
      <w:r w:rsidRPr="008850E0">
        <w:t>CO₂</w:t>
      </w:r>
      <w:r w:rsidRPr="008850E0">
        <w:rPr>
          <w:rFonts w:hint="eastAsia"/>
        </w:rPr>
        <w:t>。据此，本研究建议中国采取渐进式碳税策略，从较低税率起步并同步推进能源结构优化与产业升级，同时建立动态评估与调整机制，以实现减排目标与经济可持续发展的协同。</w:t>
      </w:r>
    </w:p>
    <w:p w14:paraId="6BE25D97" w14:textId="1AC3AF07" w:rsidR="008850E0" w:rsidRPr="008850E0" w:rsidRDefault="008850E0" w:rsidP="008850E0">
      <w:pPr>
        <w:rPr>
          <w:rFonts w:hint="eastAsia"/>
        </w:rPr>
      </w:pPr>
      <w:r>
        <w:rPr>
          <w:rFonts w:hint="eastAsia"/>
        </w:rPr>
        <w:t>关键词：双碳、碳税税率、集成学习、聚类学习、</w:t>
      </w:r>
    </w:p>
    <w:p w14:paraId="453093A0" w14:textId="308DF422" w:rsidR="00776199" w:rsidRPr="008B6836" w:rsidRDefault="00E01351" w:rsidP="00E01351">
      <w:pPr>
        <w:pStyle w:val="2"/>
        <w:numPr>
          <w:ilvl w:val="0"/>
          <w:numId w:val="2"/>
        </w:numPr>
        <w:rPr>
          <w:rFonts w:hint="eastAsia"/>
          <w:b w:val="0"/>
        </w:rPr>
      </w:pPr>
      <w:r w:rsidRPr="008B6836">
        <w:rPr>
          <w:rFonts w:hint="eastAsia"/>
          <w:b w:val="0"/>
        </w:rPr>
        <w:t>引言</w:t>
      </w:r>
    </w:p>
    <w:p w14:paraId="1C0C9774" w14:textId="48D466D4" w:rsidR="00776199" w:rsidRPr="008B6836" w:rsidRDefault="00776199" w:rsidP="009B17EC">
      <w:pPr>
        <w:ind w:firstLine="420"/>
        <w:rPr>
          <w:szCs w:val="32"/>
        </w:rPr>
      </w:pPr>
      <w:r w:rsidRPr="008B6836">
        <w:rPr>
          <w:rFonts w:hint="eastAsia"/>
          <w:szCs w:val="32"/>
        </w:rPr>
        <w:t>《巴黎协定》确立了全球必须将气温上升限制在</w:t>
      </w:r>
      <w:r w:rsidRPr="008B6836">
        <w:rPr>
          <w:szCs w:val="32"/>
        </w:rPr>
        <w:t>2°C</w:t>
      </w:r>
      <w:r w:rsidRPr="008B6836">
        <w:rPr>
          <w:szCs w:val="32"/>
        </w:rPr>
        <w:t>，理想情况下是</w:t>
      </w:r>
      <w:r w:rsidRPr="008B6836">
        <w:rPr>
          <w:szCs w:val="32"/>
        </w:rPr>
        <w:t>1.5°C</w:t>
      </w:r>
      <w:r w:rsidRPr="008B6836">
        <w:rPr>
          <w:szCs w:val="32"/>
        </w:rPr>
        <w:t>，要求各国迅速达到温室气体排放峰值，并在本世纪中叶实现碳中和。作为世界上最大的碳</w:t>
      </w:r>
      <w:proofErr w:type="gramStart"/>
      <w:r w:rsidRPr="008B6836">
        <w:rPr>
          <w:szCs w:val="32"/>
        </w:rPr>
        <w:t>排放国</w:t>
      </w:r>
      <w:proofErr w:type="gramEnd"/>
      <w:r w:rsidRPr="008B6836">
        <w:rPr>
          <w:szCs w:val="32"/>
        </w:rPr>
        <w:t>和多元化的产业格局，中国正在努力应对快速城市化、经济结构调整、环境管理和气候变化缓解等方面的复杂相互作用。</w:t>
      </w:r>
      <w:r w:rsidRPr="008B6836">
        <w:rPr>
          <w:szCs w:val="32"/>
        </w:rPr>
        <w:t>“</w:t>
      </w:r>
      <w:r w:rsidRPr="008B6836">
        <w:rPr>
          <w:szCs w:val="32"/>
        </w:rPr>
        <w:t>十二五</w:t>
      </w:r>
      <w:r w:rsidRPr="008B6836">
        <w:rPr>
          <w:szCs w:val="32"/>
        </w:rPr>
        <w:t>”</w:t>
      </w:r>
      <w:r w:rsidRPr="008B6836">
        <w:rPr>
          <w:szCs w:val="32"/>
        </w:rPr>
        <w:t>以来，中国将气候行动纳入社会经济框架，推动工业和能源转型，提高能源效率，每年将单位</w:t>
      </w:r>
      <w:r w:rsidRPr="008B6836">
        <w:rPr>
          <w:szCs w:val="32"/>
        </w:rPr>
        <w:t>GDP</w:t>
      </w:r>
      <w:r w:rsidRPr="008B6836">
        <w:rPr>
          <w:szCs w:val="32"/>
        </w:rPr>
        <w:t>碳强度降低</w:t>
      </w:r>
      <w:r w:rsidRPr="008B6836">
        <w:rPr>
          <w:szCs w:val="32"/>
        </w:rPr>
        <w:t>5%</w:t>
      </w:r>
      <w:r w:rsidRPr="008B6836">
        <w:rPr>
          <w:szCs w:val="32"/>
        </w:rPr>
        <w:t>以上。</w:t>
      </w:r>
      <w:r w:rsidRPr="008B6836">
        <w:rPr>
          <w:szCs w:val="32"/>
        </w:rPr>
        <w:t>2015</w:t>
      </w:r>
      <w:r w:rsidRPr="008B6836">
        <w:rPr>
          <w:szCs w:val="32"/>
        </w:rPr>
        <w:t>年，中国承诺碳排放在</w:t>
      </w:r>
      <w:r w:rsidRPr="008B6836">
        <w:rPr>
          <w:szCs w:val="32"/>
        </w:rPr>
        <w:t>2030</w:t>
      </w:r>
      <w:r w:rsidRPr="008B6836">
        <w:rPr>
          <w:szCs w:val="32"/>
        </w:rPr>
        <w:t>年左右达到峰值，碳强度比</w:t>
      </w:r>
      <w:r w:rsidRPr="008B6836">
        <w:rPr>
          <w:szCs w:val="32"/>
        </w:rPr>
        <w:t>2005</w:t>
      </w:r>
      <w:r w:rsidRPr="008B6836">
        <w:rPr>
          <w:szCs w:val="32"/>
        </w:rPr>
        <w:t>年下降</w:t>
      </w:r>
      <w:r w:rsidRPr="008B6836">
        <w:rPr>
          <w:szCs w:val="32"/>
        </w:rPr>
        <w:t>60-65%</w:t>
      </w:r>
      <w:r w:rsidRPr="008B6836">
        <w:rPr>
          <w:szCs w:val="32"/>
        </w:rPr>
        <w:t>，非化石能源占一次消费的比例提高到</w:t>
      </w:r>
      <w:r w:rsidRPr="008B6836">
        <w:rPr>
          <w:szCs w:val="32"/>
        </w:rPr>
        <w:t>20%</w:t>
      </w:r>
      <w:r w:rsidRPr="008B6836">
        <w:rPr>
          <w:szCs w:val="32"/>
        </w:rPr>
        <w:t>。</w:t>
      </w:r>
      <w:r w:rsidRPr="008B6836">
        <w:rPr>
          <w:rFonts w:hint="eastAsia"/>
          <w:szCs w:val="32"/>
        </w:rPr>
        <w:t>然而，在中国实施碳税面临重大挑战。该税率是与二氧化碳排放挂钩的固定税率，必须平衡排放对生态的破坏、长期减排措施的成本和经济影响。在中国目前的发展阶段，碳税必须在不损害产业竞争力或不成比例地加重低收入家庭负担的情况下，激励减排。这需要从低税率开始，以尽量减少对经济的干扰，然后逐步提高税率，并建立一个与社会经济现实和国际协调相一致的动态调整机制。本文基于全球碳税数据，采用</w:t>
      </w:r>
      <w:proofErr w:type="spellStart"/>
      <w:r w:rsidRPr="008B6836">
        <w:rPr>
          <w:rFonts w:hint="eastAsia"/>
          <w:szCs w:val="32"/>
        </w:rPr>
        <w:t>XGBoost</w:t>
      </w:r>
      <w:proofErr w:type="spellEnd"/>
      <w:r w:rsidRPr="008B6836">
        <w:rPr>
          <w:rFonts w:hint="eastAsia"/>
          <w:szCs w:val="32"/>
        </w:rPr>
        <w:t>算法对碳税率对</w:t>
      </w:r>
      <w:r w:rsidRPr="008B6836">
        <w:rPr>
          <w:rFonts w:hint="eastAsia"/>
          <w:szCs w:val="32"/>
        </w:rPr>
        <w:t>GDP</w:t>
      </w:r>
      <w:r w:rsidRPr="008B6836">
        <w:rPr>
          <w:rFonts w:hint="eastAsia"/>
          <w:szCs w:val="32"/>
        </w:rPr>
        <w:t>和</w:t>
      </w:r>
      <w:proofErr w:type="gramStart"/>
      <w:r w:rsidRPr="008B6836">
        <w:rPr>
          <w:rFonts w:hint="eastAsia"/>
          <w:szCs w:val="32"/>
        </w:rPr>
        <w:t>碳排放</w:t>
      </w:r>
      <w:proofErr w:type="gramEnd"/>
      <w:r w:rsidRPr="008B6836">
        <w:rPr>
          <w:rFonts w:hint="eastAsia"/>
          <w:szCs w:val="32"/>
        </w:rPr>
        <w:t>的影响进行建模，提出了在维持经济增长的同时支持中国双重</w:t>
      </w:r>
      <w:proofErr w:type="gramStart"/>
      <w:r w:rsidRPr="008B6836">
        <w:rPr>
          <w:rFonts w:hint="eastAsia"/>
          <w:szCs w:val="32"/>
        </w:rPr>
        <w:t>碳目标</w:t>
      </w:r>
      <w:proofErr w:type="gramEnd"/>
      <w:r w:rsidRPr="008B6836">
        <w:rPr>
          <w:rFonts w:hint="eastAsia"/>
          <w:szCs w:val="32"/>
        </w:rPr>
        <w:t>的最优税收轨迹。</w:t>
      </w:r>
    </w:p>
    <w:p w14:paraId="0C5F8249" w14:textId="3B91727E" w:rsidR="00AC3781" w:rsidRPr="008B6836" w:rsidRDefault="00AC3781" w:rsidP="009B17EC">
      <w:pPr>
        <w:ind w:firstLine="420"/>
        <w:rPr>
          <w:szCs w:val="21"/>
        </w:rPr>
      </w:pPr>
      <w:r w:rsidRPr="008B6836">
        <w:rPr>
          <w:szCs w:val="21"/>
        </w:rPr>
        <w:t>碳税税率形式与计税依据密切相关</w:t>
      </w:r>
      <w:r w:rsidRPr="008B6836">
        <w:rPr>
          <w:szCs w:val="21"/>
        </w:rPr>
        <w:t xml:space="preserve"> </w:t>
      </w:r>
      <w:r w:rsidRPr="008B6836">
        <w:rPr>
          <w:szCs w:val="21"/>
        </w:rPr>
        <w:t>由于采用二氧化碳排放量作为计税依据</w:t>
      </w:r>
      <w:r w:rsidRPr="008B6836">
        <w:rPr>
          <w:szCs w:val="21"/>
        </w:rPr>
        <w:t xml:space="preserve"> </w:t>
      </w:r>
      <w:r w:rsidRPr="008B6836">
        <w:rPr>
          <w:szCs w:val="21"/>
        </w:rPr>
        <w:t>且二氧化碳排放对生</w:t>
      </w:r>
      <w:r w:rsidRPr="008B6836">
        <w:rPr>
          <w:szCs w:val="21"/>
        </w:rPr>
        <w:t xml:space="preserve"> </w:t>
      </w:r>
      <w:r w:rsidRPr="008B6836">
        <w:rPr>
          <w:szCs w:val="21"/>
        </w:rPr>
        <w:t>态的破坏与其数量直接相关</w:t>
      </w:r>
      <w:r w:rsidRPr="008B6836">
        <w:rPr>
          <w:szCs w:val="21"/>
        </w:rPr>
        <w:t xml:space="preserve"> </w:t>
      </w:r>
      <w:r w:rsidRPr="008B6836">
        <w:rPr>
          <w:szCs w:val="21"/>
        </w:rPr>
        <w:t>而与其价值量无关。因此</w:t>
      </w:r>
      <w:r w:rsidRPr="008B6836">
        <w:rPr>
          <w:szCs w:val="21"/>
        </w:rPr>
        <w:t xml:space="preserve"> </w:t>
      </w:r>
      <w:r w:rsidRPr="008B6836">
        <w:rPr>
          <w:szCs w:val="21"/>
        </w:rPr>
        <w:t>需要采用从量计征的方式</w:t>
      </w:r>
      <w:r w:rsidRPr="008B6836">
        <w:rPr>
          <w:szCs w:val="21"/>
        </w:rPr>
        <w:t xml:space="preserve"> </w:t>
      </w:r>
      <w:r w:rsidRPr="008B6836">
        <w:rPr>
          <w:szCs w:val="21"/>
        </w:rPr>
        <w:t>即采用定额税率形</w:t>
      </w:r>
      <w:r w:rsidRPr="008B6836">
        <w:rPr>
          <w:szCs w:val="21"/>
        </w:rPr>
        <w:t xml:space="preserve"> </w:t>
      </w:r>
      <w:r w:rsidRPr="008B6836">
        <w:rPr>
          <w:szCs w:val="21"/>
        </w:rPr>
        <w:t>式。碳税税率的设计十分复杂</w:t>
      </w:r>
      <w:r w:rsidRPr="008B6836">
        <w:rPr>
          <w:szCs w:val="21"/>
        </w:rPr>
        <w:t xml:space="preserve"> </w:t>
      </w:r>
      <w:r w:rsidRPr="008B6836">
        <w:rPr>
          <w:szCs w:val="21"/>
        </w:rPr>
        <w:t>必须在估计大气污染所造成的危害</w:t>
      </w:r>
      <w:r w:rsidRPr="008B6836">
        <w:rPr>
          <w:szCs w:val="21"/>
        </w:rPr>
        <w:t xml:space="preserve"> </w:t>
      </w:r>
      <w:r w:rsidRPr="008B6836">
        <w:rPr>
          <w:szCs w:val="21"/>
        </w:rPr>
        <w:t>特别是对长期性减排二氧化碳措施</w:t>
      </w:r>
      <w:r w:rsidRPr="008B6836">
        <w:rPr>
          <w:szCs w:val="21"/>
        </w:rPr>
        <w:t xml:space="preserve"> </w:t>
      </w:r>
      <w:r w:rsidRPr="008B6836">
        <w:rPr>
          <w:szCs w:val="21"/>
        </w:rPr>
        <w:t>所需费用</w:t>
      </w:r>
      <w:r w:rsidRPr="008B6836">
        <w:rPr>
          <w:szCs w:val="21"/>
        </w:rPr>
        <w:t xml:space="preserve"> </w:t>
      </w:r>
      <w:r w:rsidRPr="008B6836">
        <w:rPr>
          <w:szCs w:val="21"/>
        </w:rPr>
        <w:t>以及考虑开征碳税对经济影响的基础上</w:t>
      </w:r>
      <w:r w:rsidRPr="008B6836">
        <w:rPr>
          <w:szCs w:val="21"/>
        </w:rPr>
        <w:t xml:space="preserve"> </w:t>
      </w:r>
      <w:r w:rsidRPr="008B6836">
        <w:rPr>
          <w:szCs w:val="21"/>
        </w:rPr>
        <w:t>经过全面详细的计算才能确定。考虑到我国社会经</w:t>
      </w:r>
      <w:r w:rsidRPr="008B6836">
        <w:rPr>
          <w:szCs w:val="21"/>
        </w:rPr>
        <w:t xml:space="preserve"> </w:t>
      </w:r>
      <w:r w:rsidRPr="008B6836">
        <w:rPr>
          <w:szCs w:val="21"/>
        </w:rPr>
        <w:t>济发展所处的阶段</w:t>
      </w:r>
      <w:r w:rsidRPr="008B6836">
        <w:rPr>
          <w:szCs w:val="21"/>
        </w:rPr>
        <w:t xml:space="preserve"> </w:t>
      </w:r>
      <w:r w:rsidRPr="008B6836">
        <w:rPr>
          <w:szCs w:val="21"/>
        </w:rPr>
        <w:t>为了能够对纳税人二氧化碳减排行为形成激励</w:t>
      </w:r>
      <w:r w:rsidRPr="008B6836">
        <w:rPr>
          <w:szCs w:val="21"/>
        </w:rPr>
        <w:t xml:space="preserve"> </w:t>
      </w:r>
      <w:r w:rsidRPr="008B6836">
        <w:rPr>
          <w:szCs w:val="21"/>
        </w:rPr>
        <w:t>同时又不能过多影响我国产业的国</w:t>
      </w:r>
      <w:r w:rsidRPr="008B6836">
        <w:rPr>
          <w:szCs w:val="21"/>
        </w:rPr>
        <w:t xml:space="preserve"> </w:t>
      </w:r>
      <w:r w:rsidRPr="008B6836">
        <w:rPr>
          <w:szCs w:val="21"/>
        </w:rPr>
        <w:t>际竞争力和过度降低低收入人群的生活水平</w:t>
      </w:r>
      <w:r w:rsidRPr="008B6836">
        <w:rPr>
          <w:szCs w:val="21"/>
        </w:rPr>
        <w:t xml:space="preserve"> </w:t>
      </w:r>
      <w:r w:rsidRPr="008B6836">
        <w:rPr>
          <w:szCs w:val="21"/>
        </w:rPr>
        <w:t>在短期内应选择低税率、对经济负面影响较小的碳税</w:t>
      </w:r>
      <w:r w:rsidRPr="008B6836">
        <w:rPr>
          <w:szCs w:val="21"/>
        </w:rPr>
        <w:t xml:space="preserve"> </w:t>
      </w:r>
      <w:r w:rsidRPr="008B6836">
        <w:rPr>
          <w:szCs w:val="21"/>
        </w:rPr>
        <w:t>然</w:t>
      </w:r>
      <w:r w:rsidRPr="008B6836">
        <w:rPr>
          <w:szCs w:val="21"/>
        </w:rPr>
        <w:t xml:space="preserve"> </w:t>
      </w:r>
      <w:r w:rsidRPr="008B6836">
        <w:rPr>
          <w:szCs w:val="21"/>
        </w:rPr>
        <w:t>后逐步提高。同时</w:t>
      </w:r>
      <w:r w:rsidRPr="008B6836">
        <w:rPr>
          <w:szCs w:val="21"/>
        </w:rPr>
        <w:t xml:space="preserve"> </w:t>
      </w:r>
      <w:r w:rsidRPr="008B6836">
        <w:rPr>
          <w:szCs w:val="21"/>
        </w:rPr>
        <w:t>还有必要根据我国经济社会的实际发展状况和国际协调等方面的需要</w:t>
      </w:r>
      <w:r w:rsidRPr="008B6836">
        <w:rPr>
          <w:szCs w:val="21"/>
        </w:rPr>
        <w:t xml:space="preserve"> </w:t>
      </w:r>
      <w:r w:rsidRPr="008B6836">
        <w:rPr>
          <w:szCs w:val="21"/>
        </w:rPr>
        <w:t>建立起碳税</w:t>
      </w:r>
      <w:r w:rsidRPr="008B6836">
        <w:rPr>
          <w:szCs w:val="21"/>
        </w:rPr>
        <w:t xml:space="preserve"> </w:t>
      </w:r>
      <w:r w:rsidRPr="008B6836">
        <w:rPr>
          <w:szCs w:val="21"/>
        </w:rPr>
        <w:t>的动态</w:t>
      </w:r>
      <w:r w:rsidRPr="008B6836">
        <w:rPr>
          <w:szCs w:val="21"/>
        </w:rPr>
        <w:lastRenderedPageBreak/>
        <w:t>调整机制</w:t>
      </w:r>
      <w:r w:rsidRPr="008B6836">
        <w:rPr>
          <w:szCs w:val="21"/>
        </w:rPr>
        <w:t xml:space="preserve"> </w:t>
      </w:r>
      <w:r w:rsidRPr="008B6836">
        <w:rPr>
          <w:szCs w:val="21"/>
        </w:rPr>
        <w:t>更好地发挥碳税在二氧化碳减排和节能上的重要作用。</w:t>
      </w:r>
    </w:p>
    <w:p w14:paraId="6DEEF821" w14:textId="4AA1AE13" w:rsidR="002F0615" w:rsidRPr="008B6836" w:rsidRDefault="002F0615">
      <w:pPr>
        <w:rPr>
          <w:szCs w:val="32"/>
        </w:rPr>
      </w:pPr>
      <w:r w:rsidRPr="008B6836">
        <w:rPr>
          <w:noProof/>
          <w:szCs w:val="32"/>
        </w:rPr>
        <w:drawing>
          <wp:inline distT="0" distB="0" distL="0" distR="0" wp14:anchorId="379FDF00" wp14:editId="36446281">
            <wp:extent cx="5274310" cy="2693670"/>
            <wp:effectExtent l="0" t="0" r="2540" b="0"/>
            <wp:docPr id="95063351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33518" name="图片 1" descr="表格&#10;&#10;AI 生成的内容可能不正确。"/>
                    <pic:cNvPicPr/>
                  </pic:nvPicPr>
                  <pic:blipFill>
                    <a:blip r:embed="rId8"/>
                    <a:stretch>
                      <a:fillRect/>
                    </a:stretch>
                  </pic:blipFill>
                  <pic:spPr>
                    <a:xfrm>
                      <a:off x="0" y="0"/>
                      <a:ext cx="5274310" cy="2693670"/>
                    </a:xfrm>
                    <a:prstGeom prst="rect">
                      <a:avLst/>
                    </a:prstGeom>
                  </pic:spPr>
                </pic:pic>
              </a:graphicData>
            </a:graphic>
          </wp:inline>
        </w:drawing>
      </w:r>
    </w:p>
    <w:p w14:paraId="32731906" w14:textId="266DBFA8" w:rsidR="00776199" w:rsidRPr="008B6836" w:rsidRDefault="00776199" w:rsidP="00E01351">
      <w:pPr>
        <w:pStyle w:val="2"/>
        <w:numPr>
          <w:ilvl w:val="0"/>
          <w:numId w:val="2"/>
        </w:numPr>
        <w:rPr>
          <w:rFonts w:hint="eastAsia"/>
          <w:b w:val="0"/>
        </w:rPr>
      </w:pPr>
      <w:r w:rsidRPr="008B6836">
        <w:rPr>
          <w:rFonts w:hint="eastAsia"/>
          <w:b w:val="0"/>
        </w:rPr>
        <w:t>文献综述</w:t>
      </w:r>
    </w:p>
    <w:p w14:paraId="63508763" w14:textId="2366BCC1" w:rsidR="00612F3A" w:rsidRPr="008B6836" w:rsidRDefault="00776199" w:rsidP="008850E0">
      <w:pPr>
        <w:pStyle w:val="3"/>
        <w:numPr>
          <w:ilvl w:val="0"/>
          <w:numId w:val="18"/>
        </w:numPr>
      </w:pPr>
      <w:r w:rsidRPr="008B6836">
        <w:t>温升控制与碳排放轨迹</w:t>
      </w:r>
      <w:r w:rsidRPr="008B6836">
        <w:t xml:space="preserve"> </w:t>
      </w:r>
    </w:p>
    <w:p w14:paraId="38308140" w14:textId="77777777" w:rsidR="00D9106C" w:rsidRPr="008B6836" w:rsidRDefault="00776199" w:rsidP="00612F3A">
      <w:pPr>
        <w:ind w:firstLine="420"/>
        <w:rPr>
          <w:szCs w:val="32"/>
        </w:rPr>
      </w:pPr>
      <w:r w:rsidRPr="008B6836">
        <w:rPr>
          <w:szCs w:val="32"/>
        </w:rPr>
        <w:t>《巴黎协定》确定了将全球温升控制在</w:t>
      </w:r>
      <w:r w:rsidRPr="008B6836">
        <w:rPr>
          <w:szCs w:val="32"/>
        </w:rPr>
        <w:t>2℃</w:t>
      </w:r>
      <w:r w:rsidRPr="008B6836">
        <w:rPr>
          <w:szCs w:val="32"/>
        </w:rPr>
        <w:t>并争取控制在</w:t>
      </w:r>
      <w:r w:rsidRPr="008B6836">
        <w:rPr>
          <w:szCs w:val="32"/>
        </w:rPr>
        <w:t>1.5℃</w:t>
      </w:r>
      <w:r w:rsidRPr="008B6836">
        <w:rPr>
          <w:szCs w:val="32"/>
        </w:rPr>
        <w:t>之内的目标，而《</w:t>
      </w:r>
      <w:r w:rsidRPr="008B6836">
        <w:rPr>
          <w:szCs w:val="32"/>
        </w:rPr>
        <w:t>IPCC</w:t>
      </w:r>
      <w:r w:rsidRPr="008B6836">
        <w:rPr>
          <w:szCs w:val="32"/>
        </w:rPr>
        <w:t>全球升温</w:t>
      </w:r>
      <w:r w:rsidRPr="008B6836">
        <w:rPr>
          <w:szCs w:val="32"/>
        </w:rPr>
        <w:t>1.5℃</w:t>
      </w:r>
      <w:r w:rsidRPr="008B6836">
        <w:rPr>
          <w:szCs w:val="32"/>
        </w:rPr>
        <w:t>特别报告》指出，将全球变暖限制在</w:t>
      </w:r>
      <w:r w:rsidRPr="008B6836">
        <w:rPr>
          <w:szCs w:val="32"/>
        </w:rPr>
        <w:t>1.5℃</w:t>
      </w:r>
      <w:r w:rsidRPr="008B6836">
        <w:rPr>
          <w:szCs w:val="32"/>
        </w:rPr>
        <w:t>而不是</w:t>
      </w:r>
      <w:r w:rsidRPr="008B6836">
        <w:rPr>
          <w:szCs w:val="32"/>
        </w:rPr>
        <w:t>2℃</w:t>
      </w:r>
      <w:r w:rsidRPr="008B6836">
        <w:rPr>
          <w:szCs w:val="32"/>
        </w:rPr>
        <w:t>或更高的温度，可以避免一系列气候变化影响。例如，到</w:t>
      </w:r>
      <w:r w:rsidRPr="008B6836">
        <w:rPr>
          <w:szCs w:val="32"/>
        </w:rPr>
        <w:t>2100</w:t>
      </w:r>
      <w:r w:rsidRPr="008B6836">
        <w:rPr>
          <w:szCs w:val="32"/>
        </w:rPr>
        <w:t>年，</w:t>
      </w:r>
      <w:r w:rsidRPr="008B6836">
        <w:rPr>
          <w:szCs w:val="32"/>
        </w:rPr>
        <w:t xml:space="preserve"> </w:t>
      </w:r>
      <w:r w:rsidRPr="008B6836">
        <w:rPr>
          <w:szCs w:val="32"/>
        </w:rPr>
        <w:t>将全球变暖限制在</w:t>
      </w:r>
      <w:r w:rsidRPr="008B6836">
        <w:rPr>
          <w:szCs w:val="32"/>
        </w:rPr>
        <w:t>1.5℃</w:t>
      </w:r>
      <w:r w:rsidRPr="008B6836">
        <w:rPr>
          <w:szCs w:val="32"/>
        </w:rPr>
        <w:t>而非</w:t>
      </w:r>
      <w:r w:rsidRPr="008B6836">
        <w:rPr>
          <w:szCs w:val="32"/>
        </w:rPr>
        <w:t>2℃</w:t>
      </w:r>
      <w:r w:rsidRPr="008B6836">
        <w:rPr>
          <w:szCs w:val="32"/>
        </w:rPr>
        <w:t>，全球海平面上升将减少</w:t>
      </w:r>
      <w:r w:rsidRPr="008B6836">
        <w:rPr>
          <w:szCs w:val="32"/>
        </w:rPr>
        <w:t>10</w:t>
      </w:r>
      <w:r w:rsidRPr="008B6836">
        <w:rPr>
          <w:szCs w:val="32"/>
        </w:rPr>
        <w:t>厘米（</w:t>
      </w:r>
      <w:r w:rsidRPr="008B6836">
        <w:rPr>
          <w:szCs w:val="32"/>
        </w:rPr>
        <w:t>IPCC</w:t>
      </w:r>
      <w:r w:rsidRPr="008B6836">
        <w:rPr>
          <w:szCs w:val="32"/>
        </w:rPr>
        <w:t>，</w:t>
      </w:r>
      <w:r w:rsidRPr="008B6836">
        <w:rPr>
          <w:szCs w:val="32"/>
        </w:rPr>
        <w:t>2018</w:t>
      </w:r>
      <w:r w:rsidRPr="008B6836">
        <w:rPr>
          <w:szCs w:val="32"/>
        </w:rPr>
        <w:t>）。因此，应识别全球实现</w:t>
      </w:r>
      <w:r w:rsidRPr="008B6836">
        <w:rPr>
          <w:szCs w:val="32"/>
        </w:rPr>
        <w:t>2℃</w:t>
      </w:r>
      <w:r w:rsidRPr="008B6836">
        <w:rPr>
          <w:szCs w:val="32"/>
        </w:rPr>
        <w:t>和</w:t>
      </w:r>
      <w:r w:rsidRPr="008B6836">
        <w:rPr>
          <w:szCs w:val="32"/>
        </w:rPr>
        <w:t xml:space="preserve"> 1.5℃</w:t>
      </w:r>
      <w:r w:rsidRPr="008B6836">
        <w:rPr>
          <w:szCs w:val="32"/>
        </w:rPr>
        <w:t>温升控制的碳排放轨迹，以</w:t>
      </w:r>
      <w:r w:rsidRPr="008B6836">
        <w:rPr>
          <w:szCs w:val="32"/>
        </w:rPr>
        <w:t>2℃</w:t>
      </w:r>
      <w:r w:rsidRPr="008B6836">
        <w:rPr>
          <w:szCs w:val="32"/>
        </w:rPr>
        <w:t>温控为底线、以</w:t>
      </w:r>
      <w:r w:rsidRPr="008B6836">
        <w:rPr>
          <w:szCs w:val="32"/>
        </w:rPr>
        <w:t>1.5℃</w:t>
      </w:r>
      <w:r w:rsidRPr="008B6836">
        <w:rPr>
          <w:szCs w:val="32"/>
        </w:rPr>
        <w:t>温控为目标确定我国合理的碳中和排放轨迹。</w:t>
      </w:r>
      <w:r w:rsidRPr="008B6836">
        <w:rPr>
          <w:szCs w:val="32"/>
        </w:rPr>
        <w:t xml:space="preserve"> </w:t>
      </w:r>
      <w:r w:rsidRPr="008B6836">
        <w:rPr>
          <w:szCs w:val="32"/>
        </w:rPr>
        <w:t>《</w:t>
      </w:r>
      <w:r w:rsidRPr="008B6836">
        <w:rPr>
          <w:szCs w:val="32"/>
        </w:rPr>
        <w:t>IPCC</w:t>
      </w:r>
      <w:r w:rsidRPr="008B6836">
        <w:rPr>
          <w:szCs w:val="32"/>
        </w:rPr>
        <w:t>全球升温</w:t>
      </w:r>
      <w:r w:rsidRPr="008B6836">
        <w:rPr>
          <w:szCs w:val="32"/>
        </w:rPr>
        <w:t>1.5℃</w:t>
      </w:r>
      <w:r w:rsidRPr="008B6836">
        <w:rPr>
          <w:szCs w:val="32"/>
        </w:rPr>
        <w:t>特别报告》（</w:t>
      </w:r>
      <w:r w:rsidRPr="008B6836">
        <w:rPr>
          <w:szCs w:val="32"/>
        </w:rPr>
        <w:t>Rogelj et al.</w:t>
      </w:r>
      <w:r w:rsidRPr="008B6836">
        <w:rPr>
          <w:szCs w:val="32"/>
        </w:rPr>
        <w:t>，</w:t>
      </w:r>
      <w:r w:rsidRPr="008B6836">
        <w:rPr>
          <w:szCs w:val="32"/>
        </w:rPr>
        <w:t>2018</w:t>
      </w:r>
      <w:r w:rsidRPr="008B6836">
        <w:rPr>
          <w:szCs w:val="32"/>
        </w:rPr>
        <w:t>）研究显示，要以大于</w:t>
      </w:r>
      <w:r w:rsidRPr="008B6836">
        <w:rPr>
          <w:szCs w:val="32"/>
        </w:rPr>
        <w:t>66%</w:t>
      </w:r>
      <w:r w:rsidRPr="008B6836">
        <w:rPr>
          <w:szCs w:val="32"/>
        </w:rPr>
        <w:t>的概率实现</w:t>
      </w:r>
      <w:r w:rsidRPr="008B6836">
        <w:rPr>
          <w:szCs w:val="32"/>
        </w:rPr>
        <w:t>2℃</w:t>
      </w:r>
      <w:r w:rsidRPr="008B6836">
        <w:rPr>
          <w:szCs w:val="32"/>
        </w:rPr>
        <w:t>和</w:t>
      </w:r>
      <w:r w:rsidRPr="008B6836">
        <w:rPr>
          <w:szCs w:val="32"/>
        </w:rPr>
        <w:t>1.5℃</w:t>
      </w:r>
      <w:r w:rsidRPr="008B6836">
        <w:rPr>
          <w:szCs w:val="32"/>
        </w:rPr>
        <w:t>温升</w:t>
      </w:r>
      <w:r w:rsidRPr="008B6836">
        <w:rPr>
          <w:szCs w:val="32"/>
        </w:rPr>
        <w:t xml:space="preserve"> </w:t>
      </w:r>
      <w:r w:rsidRPr="008B6836">
        <w:rPr>
          <w:szCs w:val="32"/>
        </w:rPr>
        <w:t>控制目标，必须将</w:t>
      </w:r>
      <w:r w:rsidRPr="008B6836">
        <w:rPr>
          <w:szCs w:val="32"/>
        </w:rPr>
        <w:t>2011~2100</w:t>
      </w:r>
      <w:r w:rsidRPr="008B6836">
        <w:rPr>
          <w:szCs w:val="32"/>
        </w:rPr>
        <w:t>年间的全球累计排放分别控制在</w:t>
      </w:r>
      <w:r w:rsidRPr="008B6836">
        <w:rPr>
          <w:szCs w:val="32"/>
        </w:rPr>
        <w:t>1</w:t>
      </w:r>
      <w:proofErr w:type="gramStart"/>
      <w:r w:rsidRPr="008B6836">
        <w:rPr>
          <w:szCs w:val="32"/>
        </w:rPr>
        <w:t>万亿</w:t>
      </w:r>
      <w:proofErr w:type="gramEnd"/>
      <w:r w:rsidRPr="008B6836">
        <w:rPr>
          <w:szCs w:val="32"/>
        </w:rPr>
        <w:t>吨和</w:t>
      </w:r>
      <w:r w:rsidRPr="008B6836">
        <w:rPr>
          <w:szCs w:val="32"/>
        </w:rPr>
        <w:t>4000</w:t>
      </w:r>
      <w:r w:rsidRPr="008B6836">
        <w:rPr>
          <w:szCs w:val="32"/>
        </w:rPr>
        <w:t>亿吨</w:t>
      </w:r>
      <w:r w:rsidRPr="008B6836">
        <w:rPr>
          <w:szCs w:val="32"/>
        </w:rPr>
        <w:t xml:space="preserve">CO2 </w:t>
      </w:r>
      <w:r w:rsidRPr="008B6836">
        <w:rPr>
          <w:szCs w:val="32"/>
        </w:rPr>
        <w:t>。为实现</w:t>
      </w:r>
      <w:r w:rsidRPr="008B6836">
        <w:rPr>
          <w:szCs w:val="32"/>
        </w:rPr>
        <w:t>1.5℃</w:t>
      </w:r>
      <w:r w:rsidRPr="008B6836">
        <w:rPr>
          <w:szCs w:val="32"/>
        </w:rPr>
        <w:t>温升控</w:t>
      </w:r>
      <w:r w:rsidRPr="008B6836">
        <w:rPr>
          <w:szCs w:val="32"/>
        </w:rPr>
        <w:t xml:space="preserve"> </w:t>
      </w:r>
      <w:r w:rsidRPr="008B6836">
        <w:rPr>
          <w:szCs w:val="32"/>
        </w:rPr>
        <w:t>制目标，全球需要在土地、能源、工业、建筑、交通和城市方面进行</w:t>
      </w:r>
      <w:r w:rsidRPr="008B6836">
        <w:rPr>
          <w:szCs w:val="32"/>
        </w:rPr>
        <w:t>“</w:t>
      </w:r>
      <w:r w:rsidRPr="008B6836">
        <w:rPr>
          <w:szCs w:val="32"/>
        </w:rPr>
        <w:t>快速而深远的</w:t>
      </w:r>
      <w:r w:rsidRPr="008B6836">
        <w:rPr>
          <w:szCs w:val="32"/>
        </w:rPr>
        <w:t>”</w:t>
      </w:r>
      <w:r w:rsidRPr="008B6836">
        <w:rPr>
          <w:szCs w:val="32"/>
        </w:rPr>
        <w:t>转型。到</w:t>
      </w:r>
      <w:r w:rsidRPr="008B6836">
        <w:rPr>
          <w:szCs w:val="32"/>
        </w:rPr>
        <w:t>2030</w:t>
      </w:r>
      <w:r w:rsidRPr="008B6836">
        <w:rPr>
          <w:szCs w:val="32"/>
        </w:rPr>
        <w:t>年，全球</w:t>
      </w:r>
      <w:r w:rsidRPr="008B6836">
        <w:rPr>
          <w:szCs w:val="32"/>
        </w:rPr>
        <w:t xml:space="preserve">CO2 </w:t>
      </w:r>
      <w:r w:rsidRPr="008B6836">
        <w:rPr>
          <w:szCs w:val="32"/>
        </w:rPr>
        <w:t>排放量需要比</w:t>
      </w:r>
      <w:r w:rsidRPr="008B6836">
        <w:rPr>
          <w:szCs w:val="32"/>
        </w:rPr>
        <w:t>2010</w:t>
      </w:r>
      <w:r w:rsidRPr="008B6836">
        <w:rPr>
          <w:szCs w:val="32"/>
        </w:rPr>
        <w:t>年的水平下降大约</w:t>
      </w:r>
      <w:r w:rsidRPr="008B6836">
        <w:rPr>
          <w:szCs w:val="32"/>
        </w:rPr>
        <w:t>45%</w:t>
      </w:r>
      <w:r w:rsidRPr="008B6836">
        <w:rPr>
          <w:szCs w:val="32"/>
        </w:rPr>
        <w:t>，到</w:t>
      </w:r>
      <w:r w:rsidRPr="008B6836">
        <w:rPr>
          <w:szCs w:val="32"/>
        </w:rPr>
        <w:t>2050</w:t>
      </w:r>
      <w:r w:rsidRPr="008B6836">
        <w:rPr>
          <w:szCs w:val="32"/>
        </w:rPr>
        <w:t>年左右达到</w:t>
      </w:r>
      <w:r w:rsidRPr="008B6836">
        <w:rPr>
          <w:szCs w:val="32"/>
        </w:rPr>
        <w:t>“</w:t>
      </w:r>
      <w:r w:rsidRPr="008B6836">
        <w:rPr>
          <w:szCs w:val="32"/>
        </w:rPr>
        <w:t>净零</w:t>
      </w:r>
      <w:r w:rsidRPr="008B6836">
        <w:rPr>
          <w:szCs w:val="32"/>
        </w:rPr>
        <w:t>”</w:t>
      </w:r>
      <w:r w:rsidRPr="008B6836">
        <w:rPr>
          <w:szCs w:val="32"/>
        </w:rPr>
        <w:t>排放（</w:t>
      </w:r>
      <w:r w:rsidRPr="008B6836">
        <w:rPr>
          <w:szCs w:val="32"/>
        </w:rPr>
        <w:t>Rogelj et al.</w:t>
      </w:r>
      <w:r w:rsidRPr="008B6836">
        <w:rPr>
          <w:szCs w:val="32"/>
        </w:rPr>
        <w:t>，</w:t>
      </w:r>
      <w:r w:rsidRPr="008B6836">
        <w:rPr>
          <w:szCs w:val="32"/>
        </w:rPr>
        <w:t>2018</w:t>
      </w:r>
      <w:r w:rsidRPr="008B6836">
        <w:rPr>
          <w:szCs w:val="32"/>
        </w:rPr>
        <w:t>）。</w:t>
      </w:r>
    </w:p>
    <w:p w14:paraId="6F9DE493" w14:textId="0A22D805" w:rsidR="00D9106C" w:rsidRPr="008B6836" w:rsidRDefault="00D9106C" w:rsidP="00612F3A">
      <w:pPr>
        <w:ind w:firstLine="420"/>
        <w:rPr>
          <w:szCs w:val="32"/>
        </w:rPr>
      </w:pPr>
      <w:r w:rsidRPr="008B6836">
        <w:rPr>
          <w:noProof/>
          <w:szCs w:val="32"/>
        </w:rPr>
        <w:drawing>
          <wp:inline distT="0" distB="0" distL="0" distR="0" wp14:anchorId="75C5EA77" wp14:editId="3A07883E">
            <wp:extent cx="5274310" cy="2580640"/>
            <wp:effectExtent l="0" t="0" r="2540" b="0"/>
            <wp:docPr id="350087152"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87152" name="图片 1" descr="地图&#10;&#10;AI 生成的内容可能不正确。"/>
                    <pic:cNvPicPr/>
                  </pic:nvPicPr>
                  <pic:blipFill>
                    <a:blip r:embed="rId9"/>
                    <a:stretch>
                      <a:fillRect/>
                    </a:stretch>
                  </pic:blipFill>
                  <pic:spPr>
                    <a:xfrm>
                      <a:off x="0" y="0"/>
                      <a:ext cx="5274310" cy="2580640"/>
                    </a:xfrm>
                    <a:prstGeom prst="rect">
                      <a:avLst/>
                    </a:prstGeom>
                  </pic:spPr>
                </pic:pic>
              </a:graphicData>
            </a:graphic>
          </wp:inline>
        </w:drawing>
      </w:r>
    </w:p>
    <w:p w14:paraId="42E8A7C7" w14:textId="64C6644F" w:rsidR="009B17EC" w:rsidRPr="008B6836" w:rsidRDefault="009B17EC" w:rsidP="009B17EC">
      <w:pPr>
        <w:rPr>
          <w:color w:val="747474" w:themeColor="background2" w:themeShade="80"/>
          <w:sz w:val="16"/>
          <w:szCs w:val="22"/>
        </w:rPr>
      </w:pPr>
      <w:r w:rsidRPr="008B6836">
        <w:rPr>
          <w:rFonts w:hint="eastAsia"/>
          <w:color w:val="747474" w:themeColor="background2" w:themeShade="80"/>
          <w:sz w:val="16"/>
          <w:szCs w:val="22"/>
        </w:rPr>
        <w:lastRenderedPageBreak/>
        <w:t>图：世界碳税与</w:t>
      </w:r>
      <w:proofErr w:type="gramStart"/>
      <w:r w:rsidRPr="008B6836">
        <w:rPr>
          <w:rFonts w:hint="eastAsia"/>
          <w:color w:val="747474" w:themeColor="background2" w:themeShade="80"/>
          <w:sz w:val="16"/>
          <w:szCs w:val="22"/>
        </w:rPr>
        <w:t>碳市场</w:t>
      </w:r>
      <w:proofErr w:type="gramEnd"/>
      <w:r w:rsidRPr="008B6836">
        <w:rPr>
          <w:rFonts w:hint="eastAsia"/>
          <w:color w:val="747474" w:themeColor="background2" w:themeShade="80"/>
          <w:sz w:val="16"/>
          <w:szCs w:val="22"/>
        </w:rPr>
        <w:t>交易施行情况（源世界银行</w:t>
      </w:r>
      <w:r w:rsidRPr="008B6836">
        <w:rPr>
          <w:rFonts w:hint="eastAsia"/>
          <w:color w:val="747474" w:themeColor="background2" w:themeShade="80"/>
          <w:sz w:val="16"/>
          <w:szCs w:val="22"/>
        </w:rPr>
        <w:t>2024</w:t>
      </w:r>
      <w:r w:rsidRPr="008B6836">
        <w:rPr>
          <w:rFonts w:hint="eastAsia"/>
          <w:color w:val="747474" w:themeColor="background2" w:themeShade="80"/>
          <w:sz w:val="16"/>
          <w:szCs w:val="22"/>
        </w:rPr>
        <w:t>碳定价现状与发展趋势报告）</w:t>
      </w:r>
    </w:p>
    <w:p w14:paraId="51C17FB6" w14:textId="20E2CF1E" w:rsidR="00776199" w:rsidRPr="008B6836" w:rsidRDefault="00776199" w:rsidP="00612F3A">
      <w:pPr>
        <w:ind w:firstLine="420"/>
        <w:rPr>
          <w:szCs w:val="32"/>
        </w:rPr>
      </w:pPr>
      <w:r w:rsidRPr="008B6836">
        <w:rPr>
          <w:szCs w:val="32"/>
        </w:rPr>
        <w:t>由此可见，中国于</w:t>
      </w:r>
      <w:r w:rsidRPr="008B6836">
        <w:rPr>
          <w:szCs w:val="32"/>
        </w:rPr>
        <w:t>2060</w:t>
      </w:r>
      <w:r w:rsidRPr="008B6836">
        <w:rPr>
          <w:szCs w:val="32"/>
        </w:rPr>
        <w:t>年前实现碳中和的承诺与努力实现</w:t>
      </w:r>
      <w:r w:rsidRPr="008B6836">
        <w:rPr>
          <w:szCs w:val="32"/>
        </w:rPr>
        <w:t>1.5℃</w:t>
      </w:r>
      <w:r w:rsidRPr="008B6836">
        <w:rPr>
          <w:szCs w:val="32"/>
        </w:rPr>
        <w:t>温升控制目</w:t>
      </w:r>
      <w:r w:rsidRPr="008B6836">
        <w:rPr>
          <w:szCs w:val="32"/>
        </w:rPr>
        <w:t xml:space="preserve"> </w:t>
      </w:r>
      <w:r w:rsidRPr="008B6836">
        <w:rPr>
          <w:szCs w:val="32"/>
        </w:rPr>
        <w:t>标是一致的。</w:t>
      </w:r>
      <w:r w:rsidRPr="008B6836">
        <w:rPr>
          <w:szCs w:val="32"/>
        </w:rPr>
        <w:t xml:space="preserve"> </w:t>
      </w:r>
      <w:r w:rsidRPr="008B6836">
        <w:rPr>
          <w:szCs w:val="32"/>
        </w:rPr>
        <w:t>对于中国的转型路径，清华大学联合我国十多家研究机构开展</w:t>
      </w:r>
      <w:r w:rsidRPr="008B6836">
        <w:rPr>
          <w:szCs w:val="32"/>
        </w:rPr>
        <w:t>“</w:t>
      </w:r>
      <w:r w:rsidRPr="008B6836">
        <w:rPr>
          <w:szCs w:val="32"/>
        </w:rPr>
        <w:t>中国长期低碳发展战略与转型路径研究</w:t>
      </w:r>
      <w:r w:rsidRPr="008B6836">
        <w:rPr>
          <w:szCs w:val="32"/>
        </w:rPr>
        <w:t xml:space="preserve">” </w:t>
      </w:r>
      <w:r w:rsidRPr="008B6836">
        <w:rPr>
          <w:szCs w:val="32"/>
        </w:rPr>
        <w:t>项目，研究了面向</w:t>
      </w:r>
      <w:r w:rsidRPr="008B6836">
        <w:rPr>
          <w:szCs w:val="32"/>
        </w:rPr>
        <w:t>2050</w:t>
      </w:r>
      <w:r w:rsidRPr="008B6836">
        <w:rPr>
          <w:szCs w:val="32"/>
        </w:rPr>
        <w:t>年的中国</w:t>
      </w:r>
      <w:r w:rsidRPr="008B6836">
        <w:rPr>
          <w:szCs w:val="32"/>
        </w:rPr>
        <w:t>2℃</w:t>
      </w:r>
      <w:r w:rsidRPr="008B6836">
        <w:rPr>
          <w:szCs w:val="32"/>
        </w:rPr>
        <w:t>情景和</w:t>
      </w:r>
      <w:r w:rsidRPr="008B6836">
        <w:rPr>
          <w:szCs w:val="32"/>
        </w:rPr>
        <w:t>1.5℃</w:t>
      </w:r>
      <w:r w:rsidRPr="008B6836">
        <w:rPr>
          <w:szCs w:val="32"/>
        </w:rPr>
        <w:t>情景，估算出</w:t>
      </w:r>
      <w:r w:rsidRPr="008B6836">
        <w:rPr>
          <w:szCs w:val="32"/>
        </w:rPr>
        <w:t>2050</w:t>
      </w:r>
      <w:r w:rsidRPr="008B6836">
        <w:rPr>
          <w:szCs w:val="32"/>
        </w:rPr>
        <w:t>年化石能源燃烧碳排放应分别为</w:t>
      </w:r>
      <w:r w:rsidRPr="008B6836">
        <w:rPr>
          <w:szCs w:val="32"/>
        </w:rPr>
        <w:t>29</w:t>
      </w:r>
      <w:r w:rsidRPr="008B6836">
        <w:rPr>
          <w:szCs w:val="32"/>
        </w:rPr>
        <w:t>亿和</w:t>
      </w:r>
      <w:r w:rsidRPr="008B6836">
        <w:rPr>
          <w:szCs w:val="32"/>
        </w:rPr>
        <w:t xml:space="preserve">15 </w:t>
      </w:r>
      <w:r w:rsidRPr="008B6836">
        <w:rPr>
          <w:szCs w:val="32"/>
        </w:rPr>
        <w:t>亿吨</w:t>
      </w:r>
      <w:r w:rsidRPr="008B6836">
        <w:rPr>
          <w:szCs w:val="32"/>
        </w:rPr>
        <w:t xml:space="preserve">CO2 </w:t>
      </w:r>
      <w:r w:rsidRPr="008B6836">
        <w:rPr>
          <w:szCs w:val="32"/>
        </w:rPr>
        <w:t>（解振华等，</w:t>
      </w:r>
      <w:r w:rsidRPr="008B6836">
        <w:rPr>
          <w:szCs w:val="32"/>
        </w:rPr>
        <w:t>2020</w:t>
      </w:r>
      <w:r w:rsidRPr="008B6836">
        <w:rPr>
          <w:szCs w:val="32"/>
        </w:rPr>
        <w:t>）。姜克隽等（</w:t>
      </w:r>
      <w:r w:rsidRPr="008B6836">
        <w:rPr>
          <w:szCs w:val="32"/>
        </w:rPr>
        <w:t>2012</w:t>
      </w:r>
      <w:r w:rsidRPr="008B6836">
        <w:rPr>
          <w:szCs w:val="32"/>
        </w:rPr>
        <w:t>）利用</w:t>
      </w:r>
      <w:r w:rsidRPr="008B6836">
        <w:rPr>
          <w:szCs w:val="32"/>
        </w:rPr>
        <w:t>IPAC-AIM</w:t>
      </w:r>
      <w:r w:rsidRPr="008B6836">
        <w:rPr>
          <w:szCs w:val="32"/>
        </w:rPr>
        <w:t>模型研究，估计出要实现</w:t>
      </w:r>
      <w:r w:rsidRPr="008B6836">
        <w:rPr>
          <w:szCs w:val="32"/>
        </w:rPr>
        <w:t>2℃</w:t>
      </w:r>
      <w:r w:rsidRPr="008B6836">
        <w:rPr>
          <w:szCs w:val="32"/>
        </w:rPr>
        <w:t>温控目标需要在</w:t>
      </w:r>
      <w:r w:rsidRPr="008B6836">
        <w:rPr>
          <w:szCs w:val="32"/>
        </w:rPr>
        <w:t xml:space="preserve"> 2050 </w:t>
      </w:r>
      <w:proofErr w:type="gramStart"/>
      <w:r w:rsidRPr="008B6836">
        <w:rPr>
          <w:szCs w:val="32"/>
        </w:rPr>
        <w:t>年将碳排放</w:t>
      </w:r>
      <w:proofErr w:type="gramEnd"/>
      <w:r w:rsidRPr="008B6836">
        <w:rPr>
          <w:szCs w:val="32"/>
        </w:rPr>
        <w:t>控制在</w:t>
      </w:r>
      <w:r w:rsidRPr="008B6836">
        <w:rPr>
          <w:szCs w:val="32"/>
        </w:rPr>
        <w:t>30</w:t>
      </w:r>
      <w:r w:rsidRPr="008B6836">
        <w:rPr>
          <w:szCs w:val="32"/>
        </w:rPr>
        <w:t>亿吨</w:t>
      </w:r>
      <w:r w:rsidRPr="008B6836">
        <w:rPr>
          <w:szCs w:val="32"/>
        </w:rPr>
        <w:t xml:space="preserve">CO2 </w:t>
      </w:r>
      <w:r w:rsidRPr="008B6836">
        <w:rPr>
          <w:szCs w:val="32"/>
        </w:rPr>
        <w:t>以内，要实现</w:t>
      </w:r>
      <w:r w:rsidRPr="008B6836">
        <w:rPr>
          <w:szCs w:val="32"/>
        </w:rPr>
        <w:t>1.5℃</w:t>
      </w:r>
      <w:r w:rsidRPr="008B6836">
        <w:rPr>
          <w:szCs w:val="32"/>
        </w:rPr>
        <w:t>温控目标则应在</w:t>
      </w:r>
      <w:r w:rsidRPr="008B6836">
        <w:rPr>
          <w:szCs w:val="32"/>
        </w:rPr>
        <w:t>2050</w:t>
      </w:r>
      <w:r w:rsidRPr="008B6836">
        <w:rPr>
          <w:szCs w:val="32"/>
        </w:rPr>
        <w:t>年实现负排放</w:t>
      </w:r>
      <w:r w:rsidRPr="008B6836">
        <w:rPr>
          <w:szCs w:val="32"/>
        </w:rPr>
        <w:t>5.9</w:t>
      </w:r>
      <w:r w:rsidRPr="008B6836">
        <w:rPr>
          <w:szCs w:val="32"/>
        </w:rPr>
        <w:t>亿吨（</w:t>
      </w:r>
      <w:r w:rsidRPr="008B6836">
        <w:rPr>
          <w:szCs w:val="32"/>
        </w:rPr>
        <w:t>Jiang et al.</w:t>
      </w:r>
      <w:r w:rsidRPr="008B6836">
        <w:rPr>
          <w:szCs w:val="32"/>
        </w:rPr>
        <w:t>，</w:t>
      </w:r>
      <w:r w:rsidRPr="008B6836">
        <w:rPr>
          <w:szCs w:val="32"/>
        </w:rPr>
        <w:t>2018</w:t>
      </w:r>
      <w:r w:rsidRPr="008B6836">
        <w:rPr>
          <w:szCs w:val="32"/>
        </w:rPr>
        <w:t>）。段宏波和汪寿阳（</w:t>
      </w:r>
      <w:r w:rsidRPr="008B6836">
        <w:rPr>
          <w:szCs w:val="32"/>
        </w:rPr>
        <w:t>2019</w:t>
      </w:r>
      <w:r w:rsidRPr="008B6836">
        <w:rPr>
          <w:szCs w:val="32"/>
        </w:rPr>
        <w:t>）基于中国能源</w:t>
      </w:r>
      <w:r w:rsidRPr="008B6836">
        <w:rPr>
          <w:szCs w:val="32"/>
        </w:rPr>
        <w:t>—</w:t>
      </w:r>
      <w:r w:rsidRPr="008B6836">
        <w:rPr>
          <w:szCs w:val="32"/>
        </w:rPr>
        <w:t>经济</w:t>
      </w:r>
      <w:r w:rsidRPr="008B6836">
        <w:rPr>
          <w:szCs w:val="32"/>
        </w:rPr>
        <w:t>—</w:t>
      </w:r>
      <w:r w:rsidRPr="008B6836">
        <w:rPr>
          <w:szCs w:val="32"/>
        </w:rPr>
        <w:t>环境系统集成模型（</w:t>
      </w:r>
      <w:r w:rsidRPr="008B6836">
        <w:rPr>
          <w:szCs w:val="32"/>
        </w:rPr>
        <w:t>CE3METL</w:t>
      </w:r>
      <w:r w:rsidRPr="008B6836">
        <w:rPr>
          <w:szCs w:val="32"/>
        </w:rPr>
        <w:t>），从排放路径、能源</w:t>
      </w:r>
      <w:r w:rsidRPr="008B6836">
        <w:rPr>
          <w:szCs w:val="32"/>
        </w:rPr>
        <w:t xml:space="preserve"> </w:t>
      </w:r>
      <w:r w:rsidRPr="008B6836">
        <w:rPr>
          <w:szCs w:val="32"/>
        </w:rPr>
        <w:t>重构和经济影响</w:t>
      </w:r>
      <w:r w:rsidRPr="008B6836">
        <w:rPr>
          <w:szCs w:val="32"/>
        </w:rPr>
        <w:t>3</w:t>
      </w:r>
      <w:r w:rsidRPr="008B6836">
        <w:rPr>
          <w:szCs w:val="32"/>
        </w:rPr>
        <w:t>个维度对比分析了全球温控目标从</w:t>
      </w:r>
      <w:r w:rsidRPr="008B6836">
        <w:rPr>
          <w:szCs w:val="32"/>
        </w:rPr>
        <w:t>2℃</w:t>
      </w:r>
      <w:r w:rsidRPr="008B6836">
        <w:rPr>
          <w:szCs w:val="32"/>
        </w:rPr>
        <w:t>到</w:t>
      </w:r>
      <w:r w:rsidRPr="008B6836">
        <w:rPr>
          <w:szCs w:val="32"/>
        </w:rPr>
        <w:t>1.5℃</w:t>
      </w:r>
      <w:r w:rsidRPr="008B6836">
        <w:rPr>
          <w:szCs w:val="32"/>
        </w:rPr>
        <w:t>的战略调整对中国的长期影响。该研究认</w:t>
      </w:r>
      <w:r w:rsidRPr="008B6836">
        <w:rPr>
          <w:szCs w:val="32"/>
        </w:rPr>
        <w:t xml:space="preserve"> </w:t>
      </w:r>
      <w:r w:rsidRPr="008B6836">
        <w:rPr>
          <w:szCs w:val="32"/>
        </w:rPr>
        <w:t>为，中等可能性的</w:t>
      </w:r>
      <w:r w:rsidRPr="008B6836">
        <w:rPr>
          <w:szCs w:val="32"/>
        </w:rPr>
        <w:t>2℃</w:t>
      </w:r>
      <w:r w:rsidRPr="008B6836">
        <w:rPr>
          <w:szCs w:val="32"/>
        </w:rPr>
        <w:t>目标下，中国的二氧化碳排放量将于</w:t>
      </w:r>
      <w:r w:rsidRPr="008B6836">
        <w:rPr>
          <w:szCs w:val="32"/>
        </w:rPr>
        <w:t>2030</w:t>
      </w:r>
      <w:r w:rsidRPr="008B6836">
        <w:rPr>
          <w:szCs w:val="32"/>
        </w:rPr>
        <w:t>年前达到峰值，</w:t>
      </w:r>
      <w:r w:rsidRPr="008B6836">
        <w:rPr>
          <w:szCs w:val="32"/>
        </w:rPr>
        <w:t>2050</w:t>
      </w:r>
      <w:r w:rsidRPr="008B6836">
        <w:rPr>
          <w:szCs w:val="32"/>
        </w:rPr>
        <w:t>年碳排放为</w:t>
      </w:r>
      <w:r w:rsidRPr="008B6836">
        <w:rPr>
          <w:szCs w:val="32"/>
        </w:rPr>
        <w:t>70</w:t>
      </w:r>
      <w:r w:rsidRPr="008B6836">
        <w:rPr>
          <w:szCs w:val="32"/>
        </w:rPr>
        <w:t>亿吨左右，</w:t>
      </w:r>
      <w:r w:rsidRPr="008B6836">
        <w:rPr>
          <w:szCs w:val="32"/>
        </w:rPr>
        <w:t xml:space="preserve"> </w:t>
      </w:r>
      <w:r w:rsidRPr="008B6836">
        <w:rPr>
          <w:szCs w:val="32"/>
        </w:rPr>
        <w:t>而后快速减排至</w:t>
      </w:r>
      <w:r w:rsidRPr="008B6836">
        <w:rPr>
          <w:szCs w:val="32"/>
        </w:rPr>
        <w:t>2060</w:t>
      </w:r>
      <w:r w:rsidRPr="008B6836">
        <w:rPr>
          <w:szCs w:val="32"/>
        </w:rPr>
        <w:t>年的</w:t>
      </w:r>
      <w:r w:rsidRPr="008B6836">
        <w:rPr>
          <w:szCs w:val="32"/>
        </w:rPr>
        <w:t>20</w:t>
      </w:r>
      <w:r w:rsidRPr="008B6836">
        <w:rPr>
          <w:szCs w:val="32"/>
        </w:rPr>
        <w:t>亿吨；而</w:t>
      </w:r>
      <w:r w:rsidRPr="008B6836">
        <w:rPr>
          <w:szCs w:val="32"/>
        </w:rPr>
        <w:t>1.5℃</w:t>
      </w:r>
      <w:r w:rsidRPr="008B6836">
        <w:rPr>
          <w:szCs w:val="32"/>
        </w:rPr>
        <w:t>目标则要求碳排放从当下开始急剧下降至</w:t>
      </w:r>
      <w:r w:rsidRPr="008B6836">
        <w:rPr>
          <w:szCs w:val="32"/>
        </w:rPr>
        <w:t>2025</w:t>
      </w:r>
      <w:r w:rsidRPr="008B6836">
        <w:rPr>
          <w:szCs w:val="32"/>
        </w:rPr>
        <w:t>年</w:t>
      </w:r>
      <w:r w:rsidRPr="008B6836">
        <w:rPr>
          <w:szCs w:val="32"/>
        </w:rPr>
        <w:t>20</w:t>
      </w:r>
      <w:r w:rsidRPr="008B6836">
        <w:rPr>
          <w:szCs w:val="32"/>
        </w:rPr>
        <w:t>亿</w:t>
      </w:r>
      <w:r w:rsidRPr="008B6836">
        <w:rPr>
          <w:szCs w:val="32"/>
        </w:rPr>
        <w:t>~40</w:t>
      </w:r>
      <w:r w:rsidRPr="008B6836">
        <w:rPr>
          <w:szCs w:val="32"/>
        </w:rPr>
        <w:t>亿吨，</w:t>
      </w:r>
      <w:r w:rsidRPr="008B6836">
        <w:rPr>
          <w:szCs w:val="32"/>
        </w:rPr>
        <w:t xml:space="preserve"> </w:t>
      </w:r>
      <w:r w:rsidRPr="008B6836">
        <w:rPr>
          <w:szCs w:val="32"/>
        </w:rPr>
        <w:t>且最早到</w:t>
      </w:r>
      <w:r w:rsidRPr="008B6836">
        <w:rPr>
          <w:szCs w:val="32"/>
        </w:rPr>
        <w:t>2060</w:t>
      </w:r>
      <w:r w:rsidRPr="008B6836">
        <w:rPr>
          <w:szCs w:val="32"/>
        </w:rPr>
        <w:t>年前后实现近零排放。在此基础上，</w:t>
      </w:r>
      <w:r w:rsidRPr="008B6836">
        <w:rPr>
          <w:szCs w:val="32"/>
        </w:rPr>
        <w:t>Duan</w:t>
      </w:r>
      <w:r w:rsidRPr="008B6836">
        <w:rPr>
          <w:szCs w:val="32"/>
        </w:rPr>
        <w:t>等（</w:t>
      </w:r>
      <w:r w:rsidRPr="008B6836">
        <w:rPr>
          <w:szCs w:val="32"/>
        </w:rPr>
        <w:t>2021</w:t>
      </w:r>
      <w:r w:rsidRPr="008B6836">
        <w:rPr>
          <w:szCs w:val="32"/>
        </w:rPr>
        <w:t>）进一步评估中国实现</w:t>
      </w:r>
      <w:r w:rsidRPr="008B6836">
        <w:rPr>
          <w:szCs w:val="32"/>
        </w:rPr>
        <w:t>1.5℃</w:t>
      </w:r>
      <w:r w:rsidRPr="008B6836">
        <w:rPr>
          <w:szCs w:val="32"/>
        </w:rPr>
        <w:t>目标所需的行动</w:t>
      </w:r>
      <w:r w:rsidRPr="008B6836">
        <w:rPr>
          <w:szCs w:val="32"/>
        </w:rPr>
        <w:t xml:space="preserve"> </w:t>
      </w:r>
      <w:r w:rsidRPr="008B6836">
        <w:rPr>
          <w:szCs w:val="32"/>
        </w:rPr>
        <w:t>力度，综合</w:t>
      </w:r>
      <w:r w:rsidRPr="008B6836">
        <w:rPr>
          <w:szCs w:val="32"/>
        </w:rPr>
        <w:t>AIM</w:t>
      </w:r>
      <w:r w:rsidRPr="008B6836">
        <w:rPr>
          <w:szCs w:val="32"/>
        </w:rPr>
        <w:t>、</w:t>
      </w:r>
      <w:r w:rsidRPr="008B6836">
        <w:rPr>
          <w:szCs w:val="32"/>
        </w:rPr>
        <w:t>GCAM</w:t>
      </w:r>
      <w:r w:rsidRPr="008B6836">
        <w:rPr>
          <w:szCs w:val="32"/>
        </w:rPr>
        <w:t>、</w:t>
      </w:r>
      <w:r w:rsidRPr="008B6836">
        <w:rPr>
          <w:szCs w:val="32"/>
        </w:rPr>
        <w:t>IMAGE</w:t>
      </w:r>
      <w:r w:rsidRPr="008B6836">
        <w:rPr>
          <w:szCs w:val="32"/>
        </w:rPr>
        <w:t>、</w:t>
      </w:r>
      <w:r w:rsidRPr="008B6836">
        <w:rPr>
          <w:szCs w:val="32"/>
        </w:rPr>
        <w:t>POLES</w:t>
      </w:r>
      <w:r w:rsidRPr="008B6836">
        <w:rPr>
          <w:szCs w:val="32"/>
        </w:rPr>
        <w:t>等团队的研究结果，认为中国要实现</w:t>
      </w:r>
      <w:r w:rsidRPr="008B6836">
        <w:rPr>
          <w:szCs w:val="32"/>
        </w:rPr>
        <w:t>1.5℃</w:t>
      </w:r>
      <w:r w:rsidRPr="008B6836">
        <w:rPr>
          <w:szCs w:val="32"/>
        </w:rPr>
        <w:t>目标，需在</w:t>
      </w:r>
      <w:r w:rsidRPr="008B6836">
        <w:rPr>
          <w:szCs w:val="32"/>
        </w:rPr>
        <w:t>2020</w:t>
      </w:r>
      <w:r w:rsidRPr="008B6836">
        <w:rPr>
          <w:szCs w:val="32"/>
        </w:rPr>
        <w:t>年达峰，而后</w:t>
      </w:r>
      <w:r w:rsidRPr="008B6836">
        <w:rPr>
          <w:szCs w:val="32"/>
        </w:rPr>
        <w:t xml:space="preserve"> </w:t>
      </w:r>
      <w:r w:rsidRPr="008B6836">
        <w:rPr>
          <w:szCs w:val="32"/>
        </w:rPr>
        <w:t>加快减排至</w:t>
      </w:r>
      <w:r w:rsidRPr="008B6836">
        <w:rPr>
          <w:szCs w:val="32"/>
        </w:rPr>
        <w:t>2030</w:t>
      </w:r>
      <w:r w:rsidRPr="008B6836">
        <w:rPr>
          <w:szCs w:val="32"/>
        </w:rPr>
        <w:t>年的</w:t>
      </w:r>
      <w:r w:rsidRPr="008B6836">
        <w:rPr>
          <w:szCs w:val="32"/>
        </w:rPr>
        <w:t>30</w:t>
      </w:r>
      <w:r w:rsidRPr="008B6836">
        <w:rPr>
          <w:szCs w:val="32"/>
        </w:rPr>
        <w:t>亿</w:t>
      </w:r>
      <w:r w:rsidRPr="008B6836">
        <w:rPr>
          <w:szCs w:val="32"/>
        </w:rPr>
        <w:t>~80</w:t>
      </w:r>
      <w:r w:rsidRPr="008B6836">
        <w:rPr>
          <w:szCs w:val="32"/>
        </w:rPr>
        <w:t>亿吨，于</w:t>
      </w:r>
      <w:r w:rsidRPr="008B6836">
        <w:rPr>
          <w:szCs w:val="32"/>
        </w:rPr>
        <w:t>2050</w:t>
      </w:r>
      <w:r w:rsidRPr="008B6836">
        <w:rPr>
          <w:szCs w:val="32"/>
        </w:rPr>
        <w:t>年降至</w:t>
      </w:r>
      <w:r w:rsidRPr="008B6836">
        <w:rPr>
          <w:szCs w:val="32"/>
        </w:rPr>
        <w:t>-10</w:t>
      </w:r>
      <w:r w:rsidRPr="008B6836">
        <w:rPr>
          <w:szCs w:val="32"/>
        </w:rPr>
        <w:t>亿</w:t>
      </w:r>
      <w:r w:rsidRPr="008B6836">
        <w:rPr>
          <w:szCs w:val="32"/>
        </w:rPr>
        <w:t>~20</w:t>
      </w:r>
      <w:r w:rsidRPr="008B6836">
        <w:rPr>
          <w:szCs w:val="32"/>
        </w:rPr>
        <w:t>亿吨。此外，能源基金会（</w:t>
      </w:r>
      <w:r w:rsidRPr="008B6836">
        <w:rPr>
          <w:szCs w:val="32"/>
        </w:rPr>
        <w:t>2020</w:t>
      </w:r>
      <w:r w:rsidRPr="008B6836">
        <w:rPr>
          <w:szCs w:val="32"/>
        </w:rPr>
        <w:t>）发布的《中国碳</w:t>
      </w:r>
      <w:r w:rsidRPr="008B6836">
        <w:rPr>
          <w:szCs w:val="32"/>
        </w:rPr>
        <w:t xml:space="preserve"> </w:t>
      </w:r>
      <w:r w:rsidRPr="008B6836">
        <w:rPr>
          <w:szCs w:val="32"/>
        </w:rPr>
        <w:t>中和综合报告</w:t>
      </w:r>
      <w:r w:rsidRPr="008B6836">
        <w:rPr>
          <w:szCs w:val="32"/>
        </w:rPr>
        <w:t>2020</w:t>
      </w:r>
      <w:r w:rsidRPr="008B6836">
        <w:rPr>
          <w:szCs w:val="32"/>
        </w:rPr>
        <w:t>》对中国实现碳中和目标的关键年份（</w:t>
      </w:r>
      <w:r w:rsidRPr="008B6836">
        <w:rPr>
          <w:szCs w:val="32"/>
        </w:rPr>
        <w:t>2035</w:t>
      </w:r>
      <w:r w:rsidRPr="008B6836">
        <w:rPr>
          <w:szCs w:val="32"/>
        </w:rPr>
        <w:t>和</w:t>
      </w:r>
      <w:r w:rsidRPr="008B6836">
        <w:rPr>
          <w:szCs w:val="32"/>
        </w:rPr>
        <w:t>2050</w:t>
      </w:r>
      <w:r w:rsidRPr="008B6836">
        <w:rPr>
          <w:szCs w:val="32"/>
        </w:rPr>
        <w:t>年）进行分析，识别并建议电力、建筑、工</w:t>
      </w:r>
      <w:r w:rsidRPr="008B6836">
        <w:rPr>
          <w:szCs w:val="32"/>
        </w:rPr>
        <w:t xml:space="preserve"> </w:t>
      </w:r>
      <w:r w:rsidRPr="008B6836">
        <w:rPr>
          <w:szCs w:val="32"/>
        </w:rPr>
        <w:t>业、交通、农业、林业和土地利用等关键部门的减排行动。虽然目前已有上述部分研究提出了中国的碳</w:t>
      </w:r>
      <w:proofErr w:type="gramStart"/>
      <w:r w:rsidRPr="008B6836">
        <w:rPr>
          <w:szCs w:val="32"/>
        </w:rPr>
        <w:t>排放路</w:t>
      </w:r>
      <w:proofErr w:type="gramEnd"/>
      <w:r w:rsidRPr="008B6836">
        <w:rPr>
          <w:szCs w:val="32"/>
        </w:rPr>
        <w:t xml:space="preserve"> </w:t>
      </w:r>
      <w:r w:rsidRPr="008B6836">
        <w:rPr>
          <w:szCs w:val="32"/>
        </w:rPr>
        <w:t>径及对应的温升控制目标，但大多数为面向</w:t>
      </w:r>
      <w:r w:rsidRPr="008B6836">
        <w:rPr>
          <w:szCs w:val="32"/>
        </w:rPr>
        <w:t>2050</w:t>
      </w:r>
      <w:r w:rsidRPr="008B6836">
        <w:rPr>
          <w:szCs w:val="32"/>
        </w:rPr>
        <w:t>年的论证分析，缺乏对</w:t>
      </w:r>
      <w:r w:rsidRPr="008B6836">
        <w:rPr>
          <w:szCs w:val="32"/>
        </w:rPr>
        <w:t>2060</w:t>
      </w:r>
      <w:r w:rsidRPr="008B6836">
        <w:rPr>
          <w:szCs w:val="32"/>
        </w:rPr>
        <w:t>年前碳中和目标下的能源经济协</w:t>
      </w:r>
      <w:r w:rsidRPr="008B6836">
        <w:rPr>
          <w:szCs w:val="32"/>
        </w:rPr>
        <w:t xml:space="preserve"> </w:t>
      </w:r>
      <w:r w:rsidRPr="008B6836">
        <w:rPr>
          <w:szCs w:val="32"/>
        </w:rPr>
        <w:t>同转型路径的系统研究。目前国际上针对</w:t>
      </w:r>
      <w:r w:rsidRPr="008B6836">
        <w:rPr>
          <w:szCs w:val="32"/>
        </w:rPr>
        <w:t>1.5℃</w:t>
      </w:r>
      <w:r w:rsidRPr="008B6836">
        <w:rPr>
          <w:szCs w:val="32"/>
        </w:rPr>
        <w:t>温控目标的大多数研究，几乎都假设我国碳排放于</w:t>
      </w:r>
      <w:r w:rsidRPr="008B6836">
        <w:rPr>
          <w:szCs w:val="32"/>
        </w:rPr>
        <w:t>2020</w:t>
      </w:r>
      <w:r w:rsidRPr="008B6836">
        <w:rPr>
          <w:szCs w:val="32"/>
        </w:rPr>
        <w:t>年达</w:t>
      </w:r>
      <w:r w:rsidRPr="008B6836">
        <w:rPr>
          <w:szCs w:val="32"/>
        </w:rPr>
        <w:t xml:space="preserve"> </w:t>
      </w:r>
      <w:r w:rsidRPr="008B6836">
        <w:rPr>
          <w:szCs w:val="32"/>
        </w:rPr>
        <w:t>峰后急剧下降，不符合我国国情。</w:t>
      </w:r>
    </w:p>
    <w:p w14:paraId="7B925DE6" w14:textId="318D475E" w:rsidR="00612F3A" w:rsidRPr="008850E0" w:rsidRDefault="00612F3A" w:rsidP="008850E0">
      <w:pPr>
        <w:pStyle w:val="3"/>
        <w:numPr>
          <w:ilvl w:val="0"/>
          <w:numId w:val="18"/>
        </w:numPr>
      </w:pPr>
      <w:r w:rsidRPr="008850E0">
        <w:rPr>
          <w:rFonts w:hint="eastAsia"/>
        </w:rPr>
        <w:t>以往研究中的碳税模型及税率预测</w:t>
      </w:r>
    </w:p>
    <w:p w14:paraId="4008D54A" w14:textId="5B943A44" w:rsidR="007D2C38" w:rsidRPr="008B6836" w:rsidRDefault="007D2C38" w:rsidP="007D2C38">
      <w:pPr>
        <w:ind w:firstLine="420"/>
        <w:rPr>
          <w:szCs w:val="32"/>
        </w:rPr>
      </w:pPr>
      <w:r w:rsidRPr="008B6836">
        <w:rPr>
          <w:szCs w:val="32"/>
        </w:rPr>
        <w:t>由于环境问题日益突出</w:t>
      </w:r>
      <w:r w:rsidRPr="008B6836">
        <w:rPr>
          <w:szCs w:val="32"/>
        </w:rPr>
        <w:t xml:space="preserve"> </w:t>
      </w:r>
      <w:r w:rsidRPr="008B6836">
        <w:rPr>
          <w:szCs w:val="32"/>
        </w:rPr>
        <w:t>碳税成为研究的热点之一。</w:t>
      </w:r>
      <w:r w:rsidRPr="008B6836">
        <w:rPr>
          <w:szCs w:val="32"/>
        </w:rPr>
        <w:t>Farzin</w:t>
      </w:r>
      <w:r w:rsidRPr="008B6836">
        <w:rPr>
          <w:szCs w:val="32"/>
        </w:rPr>
        <w:t>＆</w:t>
      </w:r>
      <w:r w:rsidRPr="008B6836">
        <w:rPr>
          <w:szCs w:val="32"/>
        </w:rPr>
        <w:t>Tahvonen</w:t>
      </w:r>
      <w:r w:rsidRPr="008B6836">
        <w:rPr>
          <w:szCs w:val="32"/>
        </w:rPr>
        <w:t>（</w:t>
      </w:r>
      <w:r w:rsidRPr="008B6836">
        <w:rPr>
          <w:szCs w:val="32"/>
        </w:rPr>
        <w:t>1996</w:t>
      </w:r>
      <w:r w:rsidRPr="008B6836">
        <w:rPr>
          <w:szCs w:val="32"/>
        </w:rPr>
        <w:t>）根据气象学结论</w:t>
      </w:r>
      <w:r w:rsidRPr="008B6836">
        <w:rPr>
          <w:szCs w:val="32"/>
        </w:rPr>
        <w:t xml:space="preserve"> </w:t>
      </w:r>
      <w:r w:rsidRPr="008B6836">
        <w:rPr>
          <w:szCs w:val="32"/>
        </w:rPr>
        <w:t>扩展了原来以固定速度衰减的碳税模型</w:t>
      </w:r>
      <w:r w:rsidRPr="008B6836">
        <w:rPr>
          <w:szCs w:val="32"/>
        </w:rPr>
        <w:t xml:space="preserve"> </w:t>
      </w:r>
      <w:r w:rsidRPr="008B6836">
        <w:rPr>
          <w:szCs w:val="32"/>
        </w:rPr>
        <w:t>得出可以随时间单调增加的碳税路径。</w:t>
      </w:r>
      <w:r w:rsidRPr="008B6836">
        <w:rPr>
          <w:szCs w:val="32"/>
        </w:rPr>
        <w:t>Jaeger</w:t>
      </w:r>
      <w:r w:rsidRPr="008B6836">
        <w:rPr>
          <w:szCs w:val="32"/>
        </w:rPr>
        <w:t>（</w:t>
      </w:r>
      <w:r w:rsidRPr="008B6836">
        <w:rPr>
          <w:szCs w:val="32"/>
        </w:rPr>
        <w:t>2002</w:t>
      </w:r>
      <w:r w:rsidRPr="008B6836">
        <w:rPr>
          <w:szCs w:val="32"/>
        </w:rPr>
        <w:t>）构建</w:t>
      </w:r>
      <w:r w:rsidRPr="008B6836">
        <w:rPr>
          <w:szCs w:val="32"/>
        </w:rPr>
        <w:t xml:space="preserve"> </w:t>
      </w:r>
      <w:r w:rsidRPr="008B6836">
        <w:rPr>
          <w:szCs w:val="32"/>
        </w:rPr>
        <w:t>模型发现气候变化会影响生产力</w:t>
      </w:r>
      <w:r w:rsidRPr="008B6836">
        <w:rPr>
          <w:szCs w:val="32"/>
        </w:rPr>
        <w:t xml:space="preserve"> </w:t>
      </w:r>
      <w:r w:rsidRPr="008B6836">
        <w:rPr>
          <w:szCs w:val="32"/>
        </w:rPr>
        <w:t>最</w:t>
      </w:r>
      <w:proofErr w:type="gramStart"/>
      <w:r w:rsidRPr="008B6836">
        <w:rPr>
          <w:szCs w:val="32"/>
        </w:rPr>
        <w:t>优环境税应</w:t>
      </w:r>
      <w:proofErr w:type="gramEnd"/>
      <w:r w:rsidRPr="008B6836">
        <w:rPr>
          <w:szCs w:val="32"/>
        </w:rPr>
        <w:t>由边际私人损害决定。</w:t>
      </w:r>
      <w:proofErr w:type="spellStart"/>
      <w:r w:rsidRPr="008B6836">
        <w:rPr>
          <w:szCs w:val="32"/>
        </w:rPr>
        <w:t>Brännlund</w:t>
      </w:r>
      <w:proofErr w:type="spellEnd"/>
      <w:r w:rsidRPr="008B6836">
        <w:rPr>
          <w:szCs w:val="32"/>
        </w:rPr>
        <w:t>＆</w:t>
      </w:r>
      <w:r w:rsidRPr="008B6836">
        <w:rPr>
          <w:szCs w:val="32"/>
        </w:rPr>
        <w:t xml:space="preserve">Nordström </w:t>
      </w:r>
      <w:r w:rsidRPr="008B6836">
        <w:rPr>
          <w:szCs w:val="32"/>
        </w:rPr>
        <w:t>（</w:t>
      </w:r>
      <w:r w:rsidRPr="008B6836">
        <w:rPr>
          <w:szCs w:val="32"/>
        </w:rPr>
        <w:t>2004</w:t>
      </w:r>
      <w:r w:rsidRPr="008B6836">
        <w:rPr>
          <w:szCs w:val="32"/>
        </w:rPr>
        <w:t>）利用微观和宏观数据构建了一个瑞典的消费需求计量经济学模型</w:t>
      </w:r>
      <w:r w:rsidRPr="008B6836">
        <w:rPr>
          <w:szCs w:val="32"/>
        </w:rPr>
        <w:t xml:space="preserve"> </w:t>
      </w:r>
      <w:r w:rsidRPr="008B6836">
        <w:rPr>
          <w:szCs w:val="32"/>
        </w:rPr>
        <w:t>得出结论表明家庭人口</w:t>
      </w:r>
      <w:r w:rsidRPr="008B6836">
        <w:rPr>
          <w:szCs w:val="32"/>
        </w:rPr>
        <w:t xml:space="preserve"> </w:t>
      </w:r>
      <w:r w:rsidRPr="008B6836">
        <w:rPr>
          <w:szCs w:val="32"/>
        </w:rPr>
        <w:t>稀少地区承担了较多的税负。</w:t>
      </w:r>
      <w:r w:rsidRPr="008B6836">
        <w:rPr>
          <w:szCs w:val="32"/>
        </w:rPr>
        <w:t>Bruvoll</w:t>
      </w:r>
      <w:r w:rsidRPr="008B6836">
        <w:rPr>
          <w:szCs w:val="32"/>
        </w:rPr>
        <w:t>＆</w:t>
      </w:r>
      <w:r w:rsidRPr="008B6836">
        <w:rPr>
          <w:szCs w:val="32"/>
        </w:rPr>
        <w:t>Larsen</w:t>
      </w:r>
      <w:r w:rsidRPr="008B6836">
        <w:rPr>
          <w:szCs w:val="32"/>
        </w:rPr>
        <w:t>（</w:t>
      </w:r>
      <w:r w:rsidRPr="008B6836">
        <w:rPr>
          <w:szCs w:val="32"/>
        </w:rPr>
        <w:t>2004</w:t>
      </w:r>
      <w:r w:rsidRPr="008B6836">
        <w:rPr>
          <w:szCs w:val="32"/>
        </w:rPr>
        <w:t>）通过分解发现从</w:t>
      </w:r>
      <w:r w:rsidRPr="008B6836">
        <w:rPr>
          <w:szCs w:val="32"/>
        </w:rPr>
        <w:t>1990</w:t>
      </w:r>
      <w:r w:rsidRPr="008B6836">
        <w:rPr>
          <w:szCs w:val="32"/>
        </w:rPr>
        <w:t>年到</w:t>
      </w:r>
      <w:r w:rsidRPr="008B6836">
        <w:rPr>
          <w:szCs w:val="32"/>
        </w:rPr>
        <w:t>1999</w:t>
      </w:r>
      <w:r w:rsidRPr="008B6836">
        <w:rPr>
          <w:szCs w:val="32"/>
        </w:rPr>
        <w:t>年间挪威的碳</w:t>
      </w:r>
      <w:r w:rsidRPr="008B6836">
        <w:rPr>
          <w:szCs w:val="32"/>
        </w:rPr>
        <w:t xml:space="preserve"> </w:t>
      </w:r>
      <w:r w:rsidRPr="008B6836">
        <w:rPr>
          <w:szCs w:val="32"/>
        </w:rPr>
        <w:t>排放增速的减慢主要是由于能源强度和能源结构的变化</w:t>
      </w:r>
      <w:r w:rsidRPr="008B6836">
        <w:rPr>
          <w:szCs w:val="32"/>
        </w:rPr>
        <w:t xml:space="preserve"> </w:t>
      </w:r>
      <w:r w:rsidRPr="008B6836">
        <w:rPr>
          <w:szCs w:val="32"/>
        </w:rPr>
        <w:t>而非碳税的作用</w:t>
      </w:r>
      <w:r w:rsidRPr="008B6836">
        <w:rPr>
          <w:szCs w:val="32"/>
        </w:rPr>
        <w:t xml:space="preserve"> </w:t>
      </w:r>
      <w:r w:rsidRPr="008B6836">
        <w:rPr>
          <w:szCs w:val="32"/>
        </w:rPr>
        <w:t>这是由于免税的范围较</w:t>
      </w:r>
      <w:r w:rsidRPr="008B6836">
        <w:rPr>
          <w:szCs w:val="32"/>
        </w:rPr>
        <w:t xml:space="preserve"> </w:t>
      </w:r>
      <w:r w:rsidRPr="008B6836">
        <w:rPr>
          <w:szCs w:val="32"/>
        </w:rPr>
        <w:t>大。</w:t>
      </w:r>
      <w:r w:rsidRPr="008B6836">
        <w:rPr>
          <w:szCs w:val="32"/>
        </w:rPr>
        <w:t xml:space="preserve">Floros </w:t>
      </w:r>
      <w:r w:rsidRPr="008B6836">
        <w:rPr>
          <w:szCs w:val="32"/>
        </w:rPr>
        <w:t>＆</w:t>
      </w:r>
      <w:proofErr w:type="spellStart"/>
      <w:r w:rsidRPr="008B6836">
        <w:rPr>
          <w:szCs w:val="32"/>
        </w:rPr>
        <w:t>Vlachou</w:t>
      </w:r>
      <w:proofErr w:type="spellEnd"/>
      <w:r w:rsidRPr="008B6836">
        <w:rPr>
          <w:szCs w:val="32"/>
        </w:rPr>
        <w:t>（</w:t>
      </w:r>
      <w:r w:rsidRPr="008B6836">
        <w:rPr>
          <w:szCs w:val="32"/>
        </w:rPr>
        <w:t>2005</w:t>
      </w:r>
      <w:r w:rsidRPr="008B6836">
        <w:rPr>
          <w:szCs w:val="32"/>
        </w:rPr>
        <w:t>）采用两</w:t>
      </w:r>
      <w:proofErr w:type="gramStart"/>
      <w:r w:rsidRPr="008B6836">
        <w:rPr>
          <w:szCs w:val="32"/>
        </w:rPr>
        <w:t>阶段超</w:t>
      </w:r>
      <w:proofErr w:type="gramEnd"/>
      <w:r w:rsidRPr="008B6836">
        <w:rPr>
          <w:szCs w:val="32"/>
        </w:rPr>
        <w:t>对数成本函数得出一定数额的碳税对希腊的减</w:t>
      </w:r>
      <w:proofErr w:type="gramStart"/>
      <w:r w:rsidRPr="008B6836">
        <w:rPr>
          <w:szCs w:val="32"/>
        </w:rPr>
        <w:t>排活动</w:t>
      </w:r>
      <w:proofErr w:type="gramEnd"/>
      <w:r w:rsidRPr="008B6836">
        <w:rPr>
          <w:szCs w:val="32"/>
        </w:rPr>
        <w:t>有益。</w:t>
      </w:r>
      <w:r w:rsidRPr="008B6836">
        <w:rPr>
          <w:szCs w:val="32"/>
        </w:rPr>
        <w:t>Baker</w:t>
      </w:r>
      <w:r w:rsidRPr="008B6836">
        <w:rPr>
          <w:szCs w:val="32"/>
        </w:rPr>
        <w:t>＆</w:t>
      </w:r>
      <w:r w:rsidRPr="008B6836">
        <w:rPr>
          <w:szCs w:val="32"/>
        </w:rPr>
        <w:t>Shittu</w:t>
      </w:r>
      <w:r w:rsidRPr="008B6836">
        <w:rPr>
          <w:szCs w:val="32"/>
        </w:rPr>
        <w:t>（</w:t>
      </w:r>
      <w:r w:rsidRPr="008B6836">
        <w:rPr>
          <w:szCs w:val="32"/>
        </w:rPr>
        <w:t>2006</w:t>
      </w:r>
      <w:r w:rsidRPr="008B6836">
        <w:rPr>
          <w:szCs w:val="32"/>
        </w:rPr>
        <w:t>）从微观层面研究了企业</w:t>
      </w:r>
      <w:r w:rsidRPr="008B6836">
        <w:rPr>
          <w:szCs w:val="32"/>
        </w:rPr>
        <w:t>R</w:t>
      </w:r>
      <w:r w:rsidRPr="008B6836">
        <w:rPr>
          <w:szCs w:val="32"/>
        </w:rPr>
        <w:t>＆</w:t>
      </w:r>
      <w:r w:rsidRPr="008B6836">
        <w:rPr>
          <w:szCs w:val="32"/>
        </w:rPr>
        <w:t xml:space="preserve">D </w:t>
      </w:r>
      <w:r w:rsidRPr="008B6836">
        <w:rPr>
          <w:szCs w:val="32"/>
        </w:rPr>
        <w:t>对碳税的反应</w:t>
      </w:r>
      <w:r w:rsidRPr="008B6836">
        <w:rPr>
          <w:szCs w:val="32"/>
        </w:rPr>
        <w:t xml:space="preserve"> </w:t>
      </w:r>
      <w:r w:rsidRPr="008B6836">
        <w:rPr>
          <w:szCs w:val="32"/>
        </w:rPr>
        <w:t>研究发现企业的研发的投入</w:t>
      </w:r>
      <w:r w:rsidRPr="008B6836">
        <w:rPr>
          <w:szCs w:val="32"/>
        </w:rPr>
        <w:t xml:space="preserve"> </w:t>
      </w:r>
      <w:r w:rsidRPr="008B6836">
        <w:rPr>
          <w:szCs w:val="32"/>
        </w:rPr>
        <w:t>并不随碳税增加而增加。</w:t>
      </w:r>
      <w:proofErr w:type="spellStart"/>
      <w:r w:rsidRPr="008B6836">
        <w:rPr>
          <w:szCs w:val="32"/>
        </w:rPr>
        <w:t>Jeonget</w:t>
      </w:r>
      <w:proofErr w:type="spellEnd"/>
      <w:r w:rsidRPr="008B6836">
        <w:rPr>
          <w:szCs w:val="32"/>
        </w:rPr>
        <w:t xml:space="preserve"> al</w:t>
      </w:r>
      <w:r w:rsidRPr="008B6836">
        <w:rPr>
          <w:szCs w:val="32"/>
        </w:rPr>
        <w:t>（</w:t>
      </w:r>
      <w:r w:rsidRPr="008B6836">
        <w:rPr>
          <w:szCs w:val="32"/>
        </w:rPr>
        <w:t>2008</w:t>
      </w:r>
      <w:r w:rsidRPr="008B6836">
        <w:rPr>
          <w:szCs w:val="32"/>
        </w:rPr>
        <w:t>）通过比较普通燃煤电厂和液化石油气电厂成本</w:t>
      </w:r>
      <w:r w:rsidRPr="008B6836">
        <w:rPr>
          <w:szCs w:val="32"/>
        </w:rPr>
        <w:t xml:space="preserve"> </w:t>
      </w:r>
      <w:r w:rsidRPr="008B6836">
        <w:rPr>
          <w:szCs w:val="32"/>
        </w:rPr>
        <w:t>模拟增</w:t>
      </w:r>
      <w:r w:rsidRPr="008B6836">
        <w:rPr>
          <w:szCs w:val="32"/>
        </w:rPr>
        <w:t xml:space="preserve"> 49 </w:t>
      </w:r>
      <w:r w:rsidRPr="008B6836">
        <w:rPr>
          <w:szCs w:val="32"/>
        </w:rPr>
        <w:t>姚昕、刘希颖：基于增长视角的中国最优碳税研究</w:t>
      </w:r>
      <w:r w:rsidRPr="008B6836">
        <w:rPr>
          <w:szCs w:val="32"/>
        </w:rPr>
        <w:t xml:space="preserve"> </w:t>
      </w:r>
      <w:r w:rsidRPr="008B6836">
        <w:rPr>
          <w:szCs w:val="32"/>
        </w:rPr>
        <w:t>加碳税对电力部门的影响。</w:t>
      </w:r>
      <w:proofErr w:type="spellStart"/>
      <w:r w:rsidRPr="008B6836">
        <w:rPr>
          <w:szCs w:val="32"/>
        </w:rPr>
        <w:t>Callanet</w:t>
      </w:r>
      <w:proofErr w:type="spellEnd"/>
      <w:r w:rsidRPr="008B6836">
        <w:rPr>
          <w:szCs w:val="32"/>
        </w:rPr>
        <w:t xml:space="preserve"> al</w:t>
      </w:r>
      <w:r w:rsidRPr="008B6836">
        <w:rPr>
          <w:szCs w:val="32"/>
        </w:rPr>
        <w:t>（</w:t>
      </w:r>
      <w:r w:rsidRPr="008B6836">
        <w:rPr>
          <w:szCs w:val="32"/>
        </w:rPr>
        <w:t>2009</w:t>
      </w:r>
      <w:r w:rsidRPr="008B6836">
        <w:rPr>
          <w:szCs w:val="32"/>
        </w:rPr>
        <w:t>）研究了在爱尔兰实行碳税的效果</w:t>
      </w:r>
      <w:r w:rsidRPr="008B6836">
        <w:rPr>
          <w:szCs w:val="32"/>
        </w:rPr>
        <w:t xml:space="preserve"> </w:t>
      </w:r>
      <w:r w:rsidRPr="008B6836">
        <w:rPr>
          <w:szCs w:val="32"/>
        </w:rPr>
        <w:t>得出结论认为将税</w:t>
      </w:r>
      <w:r w:rsidRPr="008B6836">
        <w:rPr>
          <w:szCs w:val="32"/>
        </w:rPr>
        <w:t xml:space="preserve"> </w:t>
      </w:r>
      <w:r w:rsidRPr="008B6836">
        <w:rPr>
          <w:szCs w:val="32"/>
        </w:rPr>
        <w:t>收回报用于公益事业将有利于减少收入差距。</w:t>
      </w:r>
      <w:r w:rsidRPr="008B6836">
        <w:rPr>
          <w:szCs w:val="32"/>
        </w:rPr>
        <w:t>Bureau</w:t>
      </w:r>
      <w:r w:rsidRPr="008B6836">
        <w:rPr>
          <w:szCs w:val="32"/>
        </w:rPr>
        <w:t>（</w:t>
      </w:r>
      <w:r w:rsidRPr="008B6836">
        <w:rPr>
          <w:szCs w:val="32"/>
        </w:rPr>
        <w:t>2010</w:t>
      </w:r>
      <w:r w:rsidRPr="008B6836">
        <w:rPr>
          <w:szCs w:val="32"/>
        </w:rPr>
        <w:t>）使用面板模型分析不同收入群体对碳</w:t>
      </w:r>
      <w:r w:rsidRPr="008B6836">
        <w:rPr>
          <w:szCs w:val="32"/>
        </w:rPr>
        <w:t xml:space="preserve"> </w:t>
      </w:r>
      <w:r w:rsidRPr="008B6836">
        <w:rPr>
          <w:szCs w:val="32"/>
        </w:rPr>
        <w:t>税的影响</w:t>
      </w:r>
      <w:r w:rsidRPr="008B6836">
        <w:rPr>
          <w:szCs w:val="32"/>
        </w:rPr>
        <w:t xml:space="preserve"> </w:t>
      </w:r>
      <w:r w:rsidRPr="008B6836">
        <w:rPr>
          <w:szCs w:val="32"/>
        </w:rPr>
        <w:t>结论认为不管按每户收入还是家庭人数返还碳税都会使穷人受益。</w:t>
      </w:r>
      <w:r w:rsidRPr="008B6836">
        <w:rPr>
          <w:szCs w:val="32"/>
        </w:rPr>
        <w:t xml:space="preserve"> </w:t>
      </w:r>
      <w:r w:rsidRPr="008B6836">
        <w:rPr>
          <w:szCs w:val="32"/>
        </w:rPr>
        <w:t>国内研究起步也不晚</w:t>
      </w:r>
      <w:r w:rsidRPr="008B6836">
        <w:rPr>
          <w:szCs w:val="32"/>
        </w:rPr>
        <w:t xml:space="preserve"> </w:t>
      </w:r>
      <w:r w:rsidRPr="008B6836">
        <w:rPr>
          <w:szCs w:val="32"/>
        </w:rPr>
        <w:t>最早由</w:t>
      </w:r>
      <w:r w:rsidRPr="008B6836">
        <w:rPr>
          <w:szCs w:val="32"/>
        </w:rPr>
        <w:t>Garbaccio et al</w:t>
      </w:r>
      <w:r w:rsidRPr="008B6836">
        <w:rPr>
          <w:szCs w:val="32"/>
        </w:rPr>
        <w:t>（</w:t>
      </w:r>
      <w:r w:rsidRPr="008B6836">
        <w:rPr>
          <w:szCs w:val="32"/>
        </w:rPr>
        <w:t>1999</w:t>
      </w:r>
      <w:r w:rsidRPr="008B6836">
        <w:rPr>
          <w:szCs w:val="32"/>
        </w:rPr>
        <w:t>）构建均衡模型</w:t>
      </w:r>
      <w:r w:rsidRPr="008B6836">
        <w:rPr>
          <w:szCs w:val="32"/>
        </w:rPr>
        <w:t xml:space="preserve"> </w:t>
      </w:r>
      <w:r w:rsidRPr="008B6836">
        <w:rPr>
          <w:szCs w:val="32"/>
        </w:rPr>
        <w:t>模拟中国征收碳税的宏观经</w:t>
      </w:r>
      <w:r w:rsidRPr="008B6836">
        <w:rPr>
          <w:szCs w:val="32"/>
        </w:rPr>
        <w:t xml:space="preserve"> </w:t>
      </w:r>
      <w:r w:rsidRPr="008B6836">
        <w:rPr>
          <w:szCs w:val="32"/>
        </w:rPr>
        <w:t>济影响。贺菊煌等（</w:t>
      </w:r>
      <w:r w:rsidRPr="008B6836">
        <w:rPr>
          <w:szCs w:val="32"/>
        </w:rPr>
        <w:t>2002</w:t>
      </w:r>
      <w:r w:rsidRPr="008B6836">
        <w:rPr>
          <w:szCs w:val="32"/>
        </w:rPr>
        <w:t>）、魏涛远等（</w:t>
      </w:r>
      <w:r w:rsidRPr="008B6836">
        <w:rPr>
          <w:szCs w:val="32"/>
        </w:rPr>
        <w:t>2002</w:t>
      </w:r>
      <w:r w:rsidRPr="008B6836">
        <w:rPr>
          <w:szCs w:val="32"/>
        </w:rPr>
        <w:t>）分别构建了中国</w:t>
      </w:r>
      <w:r w:rsidRPr="008B6836">
        <w:rPr>
          <w:szCs w:val="32"/>
        </w:rPr>
        <w:t>CGE</w:t>
      </w:r>
      <w:r w:rsidRPr="008B6836">
        <w:rPr>
          <w:szCs w:val="32"/>
        </w:rPr>
        <w:t>模型分析征收碳税对中国经济和</w:t>
      </w:r>
      <w:r w:rsidRPr="008B6836">
        <w:rPr>
          <w:szCs w:val="32"/>
        </w:rPr>
        <w:t xml:space="preserve"> </w:t>
      </w:r>
      <w:r w:rsidRPr="008B6836">
        <w:rPr>
          <w:szCs w:val="32"/>
        </w:rPr>
        <w:t>温室气体排放的影响。</w:t>
      </w:r>
      <w:proofErr w:type="gramStart"/>
      <w:r w:rsidRPr="008B6836">
        <w:rPr>
          <w:szCs w:val="32"/>
        </w:rPr>
        <w:t>钟笑寒</w:t>
      </w:r>
      <w:proofErr w:type="gramEnd"/>
      <w:r w:rsidRPr="008B6836">
        <w:rPr>
          <w:szCs w:val="32"/>
        </w:rPr>
        <w:t>、李子奈（</w:t>
      </w:r>
      <w:r w:rsidRPr="008B6836">
        <w:rPr>
          <w:szCs w:val="32"/>
        </w:rPr>
        <w:t>2002</w:t>
      </w:r>
      <w:r w:rsidRPr="008B6836">
        <w:rPr>
          <w:szCs w:val="32"/>
        </w:rPr>
        <w:t>）在考虑代际关系的背景之下</w:t>
      </w:r>
      <w:r w:rsidRPr="008B6836">
        <w:rPr>
          <w:szCs w:val="32"/>
        </w:rPr>
        <w:t xml:space="preserve"> </w:t>
      </w:r>
      <w:r w:rsidRPr="008B6836">
        <w:rPr>
          <w:szCs w:val="32"/>
        </w:rPr>
        <w:t>基于一个连续时间的动</w:t>
      </w:r>
      <w:r w:rsidRPr="008B6836">
        <w:rPr>
          <w:szCs w:val="32"/>
        </w:rPr>
        <w:t xml:space="preserve"> </w:t>
      </w:r>
      <w:r w:rsidRPr="008B6836">
        <w:rPr>
          <w:szCs w:val="32"/>
        </w:rPr>
        <w:t>态模型</w:t>
      </w:r>
      <w:r w:rsidRPr="008B6836">
        <w:rPr>
          <w:szCs w:val="32"/>
        </w:rPr>
        <w:t xml:space="preserve"> </w:t>
      </w:r>
      <w:r w:rsidRPr="008B6836">
        <w:rPr>
          <w:szCs w:val="32"/>
        </w:rPr>
        <w:t>对全球变暖的减排对策及其经济</w:t>
      </w:r>
      <w:r w:rsidRPr="008B6836">
        <w:rPr>
          <w:szCs w:val="32"/>
        </w:rPr>
        <w:t>—</w:t>
      </w:r>
      <w:r w:rsidRPr="008B6836">
        <w:rPr>
          <w:szCs w:val="32"/>
        </w:rPr>
        <w:t>环境影响进行了理论分析。陈文颖等（</w:t>
      </w:r>
      <w:r w:rsidRPr="008B6836">
        <w:rPr>
          <w:szCs w:val="32"/>
        </w:rPr>
        <w:t>2004a2004b</w:t>
      </w:r>
      <w:r w:rsidRPr="008B6836">
        <w:rPr>
          <w:szCs w:val="32"/>
        </w:rPr>
        <w:t>）运</w:t>
      </w:r>
      <w:r w:rsidRPr="008B6836">
        <w:rPr>
          <w:szCs w:val="32"/>
        </w:rPr>
        <w:t xml:space="preserve"> </w:t>
      </w:r>
      <w:r w:rsidRPr="008B6836">
        <w:rPr>
          <w:szCs w:val="32"/>
        </w:rPr>
        <w:t>用</w:t>
      </w:r>
      <w:r w:rsidRPr="008B6836">
        <w:rPr>
          <w:szCs w:val="32"/>
        </w:rPr>
        <w:t>MARKAL—MACRO</w:t>
      </w:r>
      <w:r w:rsidRPr="008B6836">
        <w:rPr>
          <w:szCs w:val="32"/>
        </w:rPr>
        <w:t>模型模拟分析了不同二氧化碳减排情景对中国</w:t>
      </w:r>
      <w:r w:rsidRPr="008B6836">
        <w:rPr>
          <w:szCs w:val="32"/>
        </w:rPr>
        <w:t>GDP</w:t>
      </w:r>
      <w:r w:rsidRPr="008B6836">
        <w:rPr>
          <w:szCs w:val="32"/>
        </w:rPr>
        <w:t>以及能源系统的影响。</w:t>
      </w:r>
      <w:r w:rsidRPr="008B6836">
        <w:rPr>
          <w:szCs w:val="32"/>
        </w:rPr>
        <w:t xml:space="preserve"> </w:t>
      </w:r>
      <w:r w:rsidRPr="008B6836">
        <w:rPr>
          <w:szCs w:val="32"/>
        </w:rPr>
        <w:t>王灿等（</w:t>
      </w:r>
      <w:r w:rsidRPr="008B6836">
        <w:rPr>
          <w:szCs w:val="32"/>
        </w:rPr>
        <w:t>2005</w:t>
      </w:r>
      <w:r w:rsidRPr="008B6836">
        <w:rPr>
          <w:szCs w:val="32"/>
        </w:rPr>
        <w:t>）利用</w:t>
      </w:r>
      <w:r w:rsidRPr="008B6836">
        <w:rPr>
          <w:szCs w:val="32"/>
        </w:rPr>
        <w:t>CGE</w:t>
      </w:r>
      <w:r w:rsidRPr="008B6836">
        <w:rPr>
          <w:szCs w:val="32"/>
        </w:rPr>
        <w:t>模型分析了二氧化碳减排的宏观经</w:t>
      </w:r>
      <w:r w:rsidRPr="008B6836">
        <w:rPr>
          <w:szCs w:val="32"/>
        </w:rPr>
        <w:lastRenderedPageBreak/>
        <w:t>济影响。</w:t>
      </w:r>
      <w:proofErr w:type="spellStart"/>
      <w:r w:rsidRPr="008B6836">
        <w:rPr>
          <w:szCs w:val="32"/>
        </w:rPr>
        <w:t>Leeet</w:t>
      </w:r>
      <w:proofErr w:type="spellEnd"/>
      <w:r w:rsidRPr="008B6836">
        <w:rPr>
          <w:szCs w:val="32"/>
        </w:rPr>
        <w:t xml:space="preserve"> al</w:t>
      </w:r>
      <w:r w:rsidRPr="008B6836">
        <w:rPr>
          <w:szCs w:val="32"/>
        </w:rPr>
        <w:t>（</w:t>
      </w:r>
      <w:r w:rsidRPr="008B6836">
        <w:rPr>
          <w:szCs w:val="32"/>
        </w:rPr>
        <w:t>2007</w:t>
      </w:r>
      <w:r w:rsidRPr="008B6836">
        <w:rPr>
          <w:szCs w:val="32"/>
        </w:rPr>
        <w:t>）将模糊规划、灰色预测和投入产出理论结合对台湾石化行业进行了研究</w:t>
      </w:r>
      <w:r w:rsidRPr="008B6836">
        <w:rPr>
          <w:szCs w:val="32"/>
        </w:rPr>
        <w:t xml:space="preserve"> </w:t>
      </w:r>
      <w:r w:rsidRPr="008B6836">
        <w:rPr>
          <w:szCs w:val="32"/>
        </w:rPr>
        <w:t>发现上游企业排放下降</w:t>
      </w:r>
      <w:r w:rsidRPr="008B6836">
        <w:rPr>
          <w:szCs w:val="32"/>
        </w:rPr>
        <w:t xml:space="preserve"> </w:t>
      </w:r>
      <w:r w:rsidRPr="008B6836">
        <w:rPr>
          <w:szCs w:val="32"/>
        </w:rPr>
        <w:t>下游企业则无法</w:t>
      </w:r>
      <w:r w:rsidRPr="008B6836">
        <w:rPr>
          <w:szCs w:val="32"/>
        </w:rPr>
        <w:t xml:space="preserve"> </w:t>
      </w:r>
      <w:r w:rsidRPr="008B6836">
        <w:rPr>
          <w:szCs w:val="32"/>
        </w:rPr>
        <w:t>实现目标。刘兰翠（</w:t>
      </w:r>
      <w:r w:rsidRPr="008B6836">
        <w:rPr>
          <w:szCs w:val="32"/>
        </w:rPr>
        <w:t>2008</w:t>
      </w:r>
      <w:r w:rsidRPr="008B6836">
        <w:rPr>
          <w:szCs w:val="32"/>
        </w:rPr>
        <w:t>）研究了中国减缓二氧化碳排放增长速度的潜力</w:t>
      </w:r>
      <w:r w:rsidRPr="008B6836">
        <w:rPr>
          <w:szCs w:val="32"/>
        </w:rPr>
        <w:t xml:space="preserve"> </w:t>
      </w:r>
      <w:r w:rsidRPr="008B6836">
        <w:rPr>
          <w:szCs w:val="32"/>
        </w:rPr>
        <w:t>以及不同的减</w:t>
      </w:r>
      <w:proofErr w:type="gramStart"/>
      <w:r w:rsidRPr="008B6836">
        <w:rPr>
          <w:szCs w:val="32"/>
        </w:rPr>
        <w:t>排政策</w:t>
      </w:r>
      <w:proofErr w:type="gramEnd"/>
      <w:r w:rsidRPr="008B6836">
        <w:rPr>
          <w:szCs w:val="32"/>
        </w:rPr>
        <w:t>对</w:t>
      </w:r>
      <w:r w:rsidRPr="008B6836">
        <w:rPr>
          <w:szCs w:val="32"/>
        </w:rPr>
        <w:t xml:space="preserve"> </w:t>
      </w:r>
      <w:r w:rsidRPr="008B6836">
        <w:rPr>
          <w:szCs w:val="32"/>
        </w:rPr>
        <w:t>中国经济社会的影响。刘小川和汪增涛（</w:t>
      </w:r>
      <w:r w:rsidRPr="008B6836">
        <w:rPr>
          <w:szCs w:val="32"/>
        </w:rPr>
        <w:t>2009</w:t>
      </w:r>
      <w:r w:rsidRPr="008B6836">
        <w:rPr>
          <w:szCs w:val="32"/>
        </w:rPr>
        <w:t>）分析了碳税、一般排放权交易体系、复合排放权交易</w:t>
      </w:r>
      <w:r w:rsidRPr="008B6836">
        <w:rPr>
          <w:szCs w:val="32"/>
        </w:rPr>
        <w:t xml:space="preserve"> </w:t>
      </w:r>
      <w:r w:rsidRPr="008B6836">
        <w:rPr>
          <w:szCs w:val="32"/>
        </w:rPr>
        <w:t>体系、补贴、政府规制这五种二氧化碳减</w:t>
      </w:r>
      <w:proofErr w:type="gramStart"/>
      <w:r w:rsidRPr="008B6836">
        <w:rPr>
          <w:szCs w:val="32"/>
        </w:rPr>
        <w:t>排政策</w:t>
      </w:r>
      <w:proofErr w:type="gramEnd"/>
      <w:r w:rsidRPr="008B6836">
        <w:rPr>
          <w:szCs w:val="32"/>
        </w:rPr>
        <w:t>工具各自的特点</w:t>
      </w:r>
      <w:r w:rsidRPr="008B6836">
        <w:rPr>
          <w:szCs w:val="32"/>
        </w:rPr>
        <w:t xml:space="preserve"> </w:t>
      </w:r>
      <w:r w:rsidRPr="008B6836">
        <w:rPr>
          <w:szCs w:val="32"/>
        </w:rPr>
        <w:t>得出长期碳税才是最终的解决方</w:t>
      </w:r>
      <w:r w:rsidRPr="008B6836">
        <w:rPr>
          <w:szCs w:val="32"/>
        </w:rPr>
        <w:t xml:space="preserve"> </w:t>
      </w:r>
      <w:r w:rsidRPr="008B6836">
        <w:rPr>
          <w:szCs w:val="32"/>
        </w:rPr>
        <w:t>案的结论。</w:t>
      </w:r>
      <w:proofErr w:type="gramStart"/>
      <w:r w:rsidRPr="008B6836">
        <w:rPr>
          <w:szCs w:val="32"/>
        </w:rPr>
        <w:t>李齐云和</w:t>
      </w:r>
      <w:proofErr w:type="gramEnd"/>
      <w:r w:rsidRPr="008B6836">
        <w:rPr>
          <w:szCs w:val="32"/>
        </w:rPr>
        <w:t>商凯（</w:t>
      </w:r>
      <w:r w:rsidRPr="008B6836">
        <w:rPr>
          <w:szCs w:val="32"/>
        </w:rPr>
        <w:t>2009</w:t>
      </w:r>
      <w:r w:rsidRPr="008B6836">
        <w:rPr>
          <w:szCs w:val="32"/>
        </w:rPr>
        <w:t>）通过建立以碳排放量为因变量的</w:t>
      </w:r>
      <w:r w:rsidRPr="008B6836">
        <w:rPr>
          <w:szCs w:val="32"/>
        </w:rPr>
        <w:t xml:space="preserve">STIRPAT </w:t>
      </w:r>
      <w:r w:rsidRPr="008B6836">
        <w:rPr>
          <w:szCs w:val="32"/>
        </w:rPr>
        <w:t>模型</w:t>
      </w:r>
      <w:r w:rsidRPr="008B6836">
        <w:rPr>
          <w:szCs w:val="32"/>
        </w:rPr>
        <w:t xml:space="preserve"> </w:t>
      </w:r>
      <w:r w:rsidRPr="008B6836">
        <w:rPr>
          <w:szCs w:val="32"/>
        </w:rPr>
        <w:t>分析对碳排放量</w:t>
      </w:r>
      <w:r w:rsidRPr="008B6836">
        <w:rPr>
          <w:szCs w:val="32"/>
        </w:rPr>
        <w:t xml:space="preserve"> </w:t>
      </w:r>
      <w:r w:rsidRPr="008B6836">
        <w:rPr>
          <w:szCs w:val="32"/>
        </w:rPr>
        <w:t>具有重要影响的几个因素</w:t>
      </w:r>
      <w:r w:rsidRPr="008B6836">
        <w:rPr>
          <w:szCs w:val="32"/>
        </w:rPr>
        <w:t xml:space="preserve"> </w:t>
      </w:r>
      <w:r w:rsidRPr="008B6836">
        <w:rPr>
          <w:szCs w:val="32"/>
        </w:rPr>
        <w:t>进而谋划减少碳排放的碳税政策策略。</w:t>
      </w:r>
      <w:proofErr w:type="spellStart"/>
      <w:r w:rsidRPr="008B6836">
        <w:rPr>
          <w:szCs w:val="32"/>
        </w:rPr>
        <w:t>Lianget</w:t>
      </w:r>
      <w:proofErr w:type="spellEnd"/>
      <w:r w:rsidRPr="008B6836">
        <w:rPr>
          <w:szCs w:val="32"/>
        </w:rPr>
        <w:t xml:space="preserve"> al</w:t>
      </w:r>
      <w:r w:rsidRPr="008B6836">
        <w:rPr>
          <w:szCs w:val="32"/>
        </w:rPr>
        <w:t>（</w:t>
      </w:r>
      <w:r w:rsidRPr="008B6836">
        <w:rPr>
          <w:szCs w:val="32"/>
        </w:rPr>
        <w:t>2007</w:t>
      </w:r>
      <w:r w:rsidRPr="008B6836">
        <w:rPr>
          <w:szCs w:val="32"/>
        </w:rPr>
        <w:t>）构建均衡模型</w:t>
      </w:r>
      <w:r w:rsidRPr="008B6836">
        <w:rPr>
          <w:szCs w:val="32"/>
        </w:rPr>
        <w:t xml:space="preserve"> </w:t>
      </w:r>
      <w:r w:rsidRPr="008B6836">
        <w:rPr>
          <w:szCs w:val="32"/>
        </w:rPr>
        <w:t>模拟中国征收碳税的宏观经济影响。近期</w:t>
      </w:r>
      <w:r w:rsidRPr="008B6836">
        <w:rPr>
          <w:szCs w:val="32"/>
        </w:rPr>
        <w:t xml:space="preserve"> </w:t>
      </w:r>
      <w:r w:rsidRPr="008B6836">
        <w:rPr>
          <w:szCs w:val="32"/>
        </w:rPr>
        <w:t>财政部财政科学研究所课题组（</w:t>
      </w:r>
      <w:r w:rsidRPr="008B6836">
        <w:rPr>
          <w:szCs w:val="32"/>
        </w:rPr>
        <w:t>2009</w:t>
      </w:r>
      <w:r w:rsidRPr="008B6836">
        <w:rPr>
          <w:szCs w:val="32"/>
        </w:rPr>
        <w:t>）在《中国开征碳税</w:t>
      </w:r>
      <w:r w:rsidRPr="008B6836">
        <w:rPr>
          <w:szCs w:val="32"/>
        </w:rPr>
        <w:t xml:space="preserve"> </w:t>
      </w:r>
      <w:r w:rsidRPr="008B6836">
        <w:rPr>
          <w:szCs w:val="32"/>
        </w:rPr>
        <w:t>问题研究》中分析了我国开征碳税的必要性和可行性</w:t>
      </w:r>
      <w:r w:rsidRPr="008B6836">
        <w:rPr>
          <w:szCs w:val="32"/>
        </w:rPr>
        <w:t xml:space="preserve"> </w:t>
      </w:r>
      <w:r w:rsidRPr="008B6836">
        <w:rPr>
          <w:szCs w:val="32"/>
        </w:rPr>
        <w:t>得出可以考虑未来五年内开征碳税。</w:t>
      </w:r>
      <w:r w:rsidRPr="008B6836">
        <w:rPr>
          <w:szCs w:val="32"/>
        </w:rPr>
        <w:t xml:space="preserve"> </w:t>
      </w:r>
    </w:p>
    <w:p w14:paraId="203DBF90" w14:textId="7AE8621C" w:rsidR="00612F3A" w:rsidRPr="008B6836" w:rsidRDefault="007D2C38" w:rsidP="007D2C38">
      <w:pPr>
        <w:ind w:firstLine="420"/>
        <w:rPr>
          <w:szCs w:val="32"/>
        </w:rPr>
      </w:pPr>
      <w:r w:rsidRPr="008B6836">
        <w:rPr>
          <w:szCs w:val="32"/>
        </w:rPr>
        <w:t>国内的研究存在下面一些主要问题：第一</w:t>
      </w:r>
      <w:r w:rsidRPr="008B6836">
        <w:rPr>
          <w:szCs w:val="32"/>
        </w:rPr>
        <w:t xml:space="preserve"> </w:t>
      </w:r>
      <w:r w:rsidRPr="008B6836">
        <w:rPr>
          <w:szCs w:val="32"/>
        </w:rPr>
        <w:t>没有考虑我国作为发展中国家的特殊国情</w:t>
      </w:r>
      <w:r w:rsidRPr="008B6836">
        <w:rPr>
          <w:szCs w:val="32"/>
        </w:rPr>
        <w:t xml:space="preserve"> </w:t>
      </w:r>
      <w:r w:rsidRPr="008B6836">
        <w:rPr>
          <w:szCs w:val="32"/>
        </w:rPr>
        <w:t>没有将</w:t>
      </w:r>
      <w:r w:rsidRPr="008B6836">
        <w:rPr>
          <w:szCs w:val="32"/>
        </w:rPr>
        <w:t xml:space="preserve"> </w:t>
      </w:r>
      <w:r w:rsidRPr="008B6836">
        <w:rPr>
          <w:szCs w:val="32"/>
        </w:rPr>
        <w:t>发展与碳税统一起来研究。第二</w:t>
      </w:r>
      <w:r w:rsidRPr="008B6836">
        <w:rPr>
          <w:szCs w:val="32"/>
        </w:rPr>
        <w:t xml:space="preserve"> </w:t>
      </w:r>
      <w:r w:rsidRPr="008B6836">
        <w:rPr>
          <w:szCs w:val="32"/>
        </w:rPr>
        <w:t>在征收碳税模拟的时候</w:t>
      </w:r>
      <w:r w:rsidRPr="008B6836">
        <w:rPr>
          <w:szCs w:val="32"/>
        </w:rPr>
        <w:t xml:space="preserve"> </w:t>
      </w:r>
      <w:r w:rsidRPr="008B6836">
        <w:rPr>
          <w:szCs w:val="32"/>
        </w:rPr>
        <w:t>大部分学者对碳税的设计过于随机</w:t>
      </w:r>
      <w:r w:rsidRPr="008B6836">
        <w:rPr>
          <w:szCs w:val="32"/>
        </w:rPr>
        <w:t xml:space="preserve"> </w:t>
      </w:r>
      <w:r w:rsidRPr="008B6836">
        <w:rPr>
          <w:szCs w:val="32"/>
        </w:rPr>
        <w:t>而没有分析量化中国的碳税。第三</w:t>
      </w:r>
      <w:r w:rsidRPr="008B6836">
        <w:rPr>
          <w:szCs w:val="32"/>
        </w:rPr>
        <w:t xml:space="preserve"> </w:t>
      </w:r>
      <w:r w:rsidRPr="008B6836">
        <w:rPr>
          <w:szCs w:val="32"/>
        </w:rPr>
        <w:t>国内对二氧化碳减排的研究侧重于评价某种政策的宏观经济影</w:t>
      </w:r>
      <w:r w:rsidRPr="008B6836">
        <w:rPr>
          <w:szCs w:val="32"/>
        </w:rPr>
        <w:t xml:space="preserve"> </w:t>
      </w:r>
      <w:r w:rsidRPr="008B6836">
        <w:rPr>
          <w:szCs w:val="32"/>
        </w:rPr>
        <w:t>响</w:t>
      </w:r>
      <w:r w:rsidRPr="008B6836">
        <w:rPr>
          <w:szCs w:val="32"/>
        </w:rPr>
        <w:t xml:space="preserve"> </w:t>
      </w:r>
      <w:r w:rsidRPr="008B6836">
        <w:rPr>
          <w:szCs w:val="32"/>
        </w:rPr>
        <w:t>而忽略了消费者福利方面的影响。</w:t>
      </w:r>
    </w:p>
    <w:p w14:paraId="05F9D4D9" w14:textId="29156824" w:rsidR="00E01351" w:rsidRPr="008B6836" w:rsidRDefault="00E01351" w:rsidP="007D2C38">
      <w:pPr>
        <w:ind w:firstLine="420"/>
        <w:rPr>
          <w:szCs w:val="32"/>
        </w:rPr>
      </w:pPr>
      <w:r w:rsidRPr="008B6836">
        <w:rPr>
          <w:szCs w:val="32"/>
        </w:rPr>
        <w:t>相较于传统可计算一般均衡（</w:t>
      </w:r>
      <w:r w:rsidRPr="008B6836">
        <w:rPr>
          <w:szCs w:val="32"/>
        </w:rPr>
        <w:t>CGE</w:t>
      </w:r>
      <w:r w:rsidRPr="008B6836">
        <w:rPr>
          <w:szCs w:val="32"/>
        </w:rPr>
        <w:t>）模型依赖预设经济方程与强假设的局限，机器学习方法在预测中国碳税税率方面展现出显著优势：其通过整合多源异构数据（如跨国碳税政策、能源结构转型、产业特征及非经济因子），高效捕捉高维非线性关系；利用动态学习机制实时响应政策变化，并借助迁移学习技术适配中国特色约束（如地方政府执行差异与国企主导的产业生态）；同时，集成学习与概率预测框架不仅提升了预测精度，还可输出税率区间估计与不确定性量化结果。此类方法突破</w:t>
      </w:r>
      <w:r w:rsidRPr="008B6836">
        <w:rPr>
          <w:szCs w:val="32"/>
        </w:rPr>
        <w:t>CGE</w:t>
      </w:r>
      <w:r w:rsidRPr="008B6836">
        <w:rPr>
          <w:szCs w:val="32"/>
        </w:rPr>
        <w:t>模型的结构刚性及计算效率瓶颈，为复杂经济体下的碳税路径设计提供更敏捷、数据驱动的决策支持。</w:t>
      </w:r>
    </w:p>
    <w:p w14:paraId="0B1011C3" w14:textId="6D48F973" w:rsidR="00B13E61" w:rsidRPr="008B6836" w:rsidRDefault="001F5F08" w:rsidP="00B13E61">
      <w:pPr>
        <w:pStyle w:val="2"/>
        <w:numPr>
          <w:ilvl w:val="0"/>
          <w:numId w:val="2"/>
        </w:numPr>
        <w:rPr>
          <w:rFonts w:hint="eastAsia"/>
          <w:b w:val="0"/>
        </w:rPr>
      </w:pPr>
      <w:r w:rsidRPr="008B6836">
        <w:rPr>
          <w:rFonts w:hint="eastAsia"/>
          <w:b w:val="0"/>
        </w:rPr>
        <w:t>研究方法与</w:t>
      </w:r>
      <w:r w:rsidR="00640160" w:rsidRPr="008B6836">
        <w:rPr>
          <w:rFonts w:hint="eastAsia"/>
          <w:b w:val="0"/>
        </w:rPr>
        <w:t>数据收集</w:t>
      </w:r>
      <w:r w:rsidR="00B13E61" w:rsidRPr="008B6836">
        <w:rPr>
          <w:b w:val="0"/>
        </w:rPr>
        <w:t>：</w:t>
      </w:r>
    </w:p>
    <w:p w14:paraId="02861E91" w14:textId="1EE499C6" w:rsidR="00B13E61" w:rsidRPr="008B6836" w:rsidRDefault="00B13E61" w:rsidP="00B13E61">
      <w:pPr>
        <w:pStyle w:val="3"/>
        <w:numPr>
          <w:ilvl w:val="0"/>
          <w:numId w:val="8"/>
        </w:numPr>
        <w:rPr>
          <w:rFonts w:hint="eastAsia"/>
        </w:rPr>
      </w:pPr>
      <w:r w:rsidRPr="008B6836">
        <w:t>研究思路概述</w:t>
      </w:r>
    </w:p>
    <w:p w14:paraId="6E4F410B" w14:textId="1610D502" w:rsidR="00B13E61" w:rsidRPr="008B6836" w:rsidRDefault="00B13E61" w:rsidP="00B13E61">
      <w:pPr>
        <w:ind w:firstLine="420"/>
      </w:pPr>
      <w:r w:rsidRPr="008B6836">
        <w:t>本研究旨在通过数据驱动的方式预测中国未来可施行的碳税税率，以实现国家</w:t>
      </w:r>
      <w:r w:rsidRPr="008B6836">
        <w:t>“</w:t>
      </w:r>
      <w:r w:rsidRPr="008B6836">
        <w:t>双碳目标</w:t>
      </w:r>
      <w:r w:rsidRPr="008B6836">
        <w:t>”</w:t>
      </w:r>
      <w:r w:rsidRPr="008B6836">
        <w:t>下的经济与环保协同发展。</w:t>
      </w:r>
      <w:r w:rsidR="00025E77" w:rsidRPr="008B6836">
        <w:rPr>
          <w:rFonts w:hint="eastAsia"/>
        </w:rPr>
        <w:t>因为考虑到</w:t>
      </w:r>
      <w:proofErr w:type="gramStart"/>
      <w:r w:rsidR="00025E77" w:rsidRPr="008B6836">
        <w:rPr>
          <w:rFonts w:hint="eastAsia"/>
        </w:rPr>
        <w:t>中国双碳目标</w:t>
      </w:r>
      <w:proofErr w:type="gramEnd"/>
      <w:r w:rsidR="00025E77" w:rsidRPr="008B6836">
        <w:rPr>
          <w:rFonts w:hint="eastAsia"/>
        </w:rPr>
        <w:t>的压力，研究的目标是找到一个合适的碳税税率，能够有效降低国内总体碳排放，同时，因为碳税作为一种税势必会对中国的经济带来抑制效果，过高的碳税可能会对中国的经济带来严重打击，对此我首先想到了是否可以构建两个</w:t>
      </w:r>
      <w:r w:rsidR="003278F5" w:rsidRPr="008B6836">
        <w:rPr>
          <w:rFonts w:hint="eastAsia"/>
        </w:rPr>
        <w:t>效应函数，分别对应：碳税税率每增加</w:t>
      </w:r>
      <w:r w:rsidR="003278F5" w:rsidRPr="008B6836">
        <w:rPr>
          <w:rFonts w:hint="eastAsia"/>
        </w:rPr>
        <w:t>0.5%</w:t>
      </w:r>
      <w:r w:rsidR="003278F5" w:rsidRPr="008B6836">
        <w:rPr>
          <w:rFonts w:hint="eastAsia"/>
        </w:rPr>
        <w:t>，中国碳排放总量下降多少</w:t>
      </w:r>
      <w:r w:rsidR="00973FDA" w:rsidRPr="008B6836">
        <w:rPr>
          <w:rFonts w:hint="eastAsia"/>
        </w:rPr>
        <w:t>？中国的</w:t>
      </w:r>
      <w:r w:rsidR="00973FDA" w:rsidRPr="008B6836">
        <w:rPr>
          <w:rFonts w:hint="eastAsia"/>
        </w:rPr>
        <w:t>GDP</w:t>
      </w:r>
      <w:r w:rsidR="00973FDA" w:rsidRPr="008B6836">
        <w:rPr>
          <w:rFonts w:hint="eastAsia"/>
        </w:rPr>
        <w:t>下降（上升）多少，再利用两个效应函数反推，中国若是想要</w:t>
      </w:r>
      <w:proofErr w:type="gramStart"/>
      <w:r w:rsidR="00973FDA" w:rsidRPr="008B6836">
        <w:rPr>
          <w:rFonts w:hint="eastAsia"/>
        </w:rPr>
        <w:t>达到双碳目标</w:t>
      </w:r>
      <w:proofErr w:type="gramEnd"/>
      <w:r w:rsidR="00973FDA" w:rsidRPr="008B6836">
        <w:rPr>
          <w:rFonts w:hint="eastAsia"/>
        </w:rPr>
        <w:t>，最佳的碳税税率是多少，或者在单一碳税政策体系下，中国有没有可能</w:t>
      </w:r>
      <w:proofErr w:type="gramStart"/>
      <w:r w:rsidR="00973FDA" w:rsidRPr="008B6836">
        <w:rPr>
          <w:rFonts w:hint="eastAsia"/>
        </w:rPr>
        <w:t>实现双碳目标</w:t>
      </w:r>
      <w:proofErr w:type="gramEnd"/>
      <w:r w:rsidR="00973FDA" w:rsidRPr="008B6836">
        <w:rPr>
          <w:rFonts w:hint="eastAsia"/>
        </w:rPr>
        <w:t>，并保持经济增长，为了得到效应函数，我</w:t>
      </w:r>
      <w:r w:rsidRPr="008B6836">
        <w:t>构建基于</w:t>
      </w:r>
      <w:proofErr w:type="spellStart"/>
      <w:r w:rsidRPr="008B6836">
        <w:t>XGBoost</w:t>
      </w:r>
      <w:proofErr w:type="spellEnd"/>
      <w:r w:rsidRPr="008B6836">
        <w:t>回归的碳税效应预测模型，并通过无监督聚类方法增强模型在</w:t>
      </w:r>
      <w:r w:rsidRPr="008B6836">
        <w:t>“</w:t>
      </w:r>
      <w:r w:rsidRPr="008B6836">
        <w:t>小样本</w:t>
      </w:r>
      <w:r w:rsidRPr="008B6836">
        <w:t>”</w:t>
      </w:r>
      <w:r w:rsidRPr="008B6836">
        <w:t>情境下的泛化能力。</w:t>
      </w:r>
    </w:p>
    <w:p w14:paraId="717F2ED1" w14:textId="77777777" w:rsidR="00B13E61" w:rsidRPr="008B6836" w:rsidRDefault="00B13E61" w:rsidP="00B13E61">
      <w:r w:rsidRPr="008B6836">
        <w:t>具体研究流程如下：</w:t>
      </w:r>
    </w:p>
    <w:p w14:paraId="37340761" w14:textId="77777777" w:rsidR="00B13E61" w:rsidRPr="008B6836" w:rsidRDefault="00B13E61" w:rsidP="00B13E61">
      <w:pPr>
        <w:numPr>
          <w:ilvl w:val="0"/>
          <w:numId w:val="4"/>
        </w:numPr>
      </w:pPr>
      <w:r w:rsidRPr="008B6836">
        <w:t>收集全球已有施行碳税政策国家的多维面板数据，涵盖宏观经济指标、能源结构、治理水平与碳税相关信息；</w:t>
      </w:r>
    </w:p>
    <w:p w14:paraId="620BED07" w14:textId="77777777" w:rsidR="00B13E61" w:rsidRPr="008B6836" w:rsidRDefault="00B13E61" w:rsidP="00B13E61">
      <w:pPr>
        <w:numPr>
          <w:ilvl w:val="0"/>
          <w:numId w:val="4"/>
        </w:numPr>
      </w:pPr>
      <w:proofErr w:type="gramStart"/>
      <w:r w:rsidRPr="008B6836">
        <w:t>构建双</w:t>
      </w:r>
      <w:proofErr w:type="gramEnd"/>
      <w:r w:rsidRPr="008B6836">
        <w:t>效应函数：分别建模碳税对</w:t>
      </w:r>
      <w:r w:rsidRPr="008B6836">
        <w:t>GDP</w:t>
      </w:r>
      <w:r w:rsidRPr="008B6836">
        <w:t>增长率和</w:t>
      </w:r>
      <w:proofErr w:type="gramStart"/>
      <w:r w:rsidRPr="008B6836">
        <w:t>碳排放</w:t>
      </w:r>
      <w:proofErr w:type="gramEnd"/>
      <w:r w:rsidRPr="008B6836">
        <w:t>强度的影响；</w:t>
      </w:r>
    </w:p>
    <w:p w14:paraId="7E9108BF" w14:textId="77777777" w:rsidR="00B13E61" w:rsidRPr="008B6836" w:rsidRDefault="00B13E61" w:rsidP="00B13E61">
      <w:pPr>
        <w:numPr>
          <w:ilvl w:val="0"/>
          <w:numId w:val="4"/>
        </w:numPr>
      </w:pPr>
      <w:r w:rsidRPr="008B6836">
        <w:t>使用</w:t>
      </w:r>
      <w:proofErr w:type="spellStart"/>
      <w:r w:rsidRPr="008B6836">
        <w:t>XGBoost</w:t>
      </w:r>
      <w:proofErr w:type="spellEnd"/>
      <w:r w:rsidRPr="008B6836">
        <w:t>回归模型，对碳税税率变化下的两个效应函数进行预测；</w:t>
      </w:r>
    </w:p>
    <w:p w14:paraId="1D09741C" w14:textId="77777777" w:rsidR="00B13E61" w:rsidRPr="008B6836" w:rsidRDefault="00B13E61" w:rsidP="00B13E61">
      <w:pPr>
        <w:numPr>
          <w:ilvl w:val="0"/>
          <w:numId w:val="4"/>
        </w:numPr>
      </w:pPr>
      <w:r w:rsidRPr="008B6836">
        <w:t>引入聚类算法，对与中国国家特征相似的样本给予更高权重；</w:t>
      </w:r>
    </w:p>
    <w:p w14:paraId="4892D1BB" w14:textId="1F31A314" w:rsidR="00B13E61" w:rsidRPr="008B6836" w:rsidRDefault="00B13E61" w:rsidP="00B13E61">
      <w:pPr>
        <w:numPr>
          <w:ilvl w:val="0"/>
          <w:numId w:val="4"/>
        </w:numPr>
      </w:pPr>
      <w:r w:rsidRPr="008B6836">
        <w:lastRenderedPageBreak/>
        <w:t>以实现</w:t>
      </w:r>
      <w:r w:rsidRPr="008B6836">
        <w:t>“</w:t>
      </w:r>
      <w:r w:rsidRPr="008B6836">
        <w:t>双碳目标</w:t>
      </w:r>
      <w:r w:rsidRPr="008B6836">
        <w:t>”</w:t>
      </w:r>
      <w:r w:rsidRPr="008B6836">
        <w:t>约束为条件，反推碳税税率的可行区间。</w:t>
      </w:r>
    </w:p>
    <w:p w14:paraId="4384CEB9" w14:textId="36AA9DB1" w:rsidR="00B13E61" w:rsidRPr="008B6836" w:rsidRDefault="00B13E61" w:rsidP="00B13E61">
      <w:pPr>
        <w:pStyle w:val="3"/>
        <w:numPr>
          <w:ilvl w:val="0"/>
          <w:numId w:val="8"/>
        </w:numPr>
        <w:rPr>
          <w:rFonts w:hint="eastAsia"/>
        </w:rPr>
      </w:pPr>
      <w:r w:rsidRPr="008B6836">
        <w:t>模型选择与</w:t>
      </w:r>
      <w:proofErr w:type="spellStart"/>
      <w:r w:rsidRPr="008B6836">
        <w:t>XGBoost</w:t>
      </w:r>
      <w:proofErr w:type="spellEnd"/>
      <w:r w:rsidRPr="008B6836">
        <w:t>的可行性分析</w:t>
      </w:r>
    </w:p>
    <w:p w14:paraId="3EB934F2" w14:textId="7BB808A4" w:rsidR="00323F90" w:rsidRPr="008B6836" w:rsidRDefault="00323F90" w:rsidP="009B17EC">
      <w:pPr>
        <w:ind w:firstLine="420"/>
      </w:pPr>
      <w:r w:rsidRPr="008B6836">
        <w:rPr>
          <w:rFonts w:hint="eastAsia"/>
        </w:rPr>
        <w:t>为了找到目标函数，我首先排除了无监督学习作为主程序算法</w:t>
      </w:r>
      <w:r w:rsidRPr="008B6836">
        <w:t>无监督学习（如聚类、主成分分析）的核心在于</w:t>
      </w:r>
      <w:r w:rsidRPr="008B6836">
        <w:t>“</w:t>
      </w:r>
      <w:r w:rsidRPr="008B6836">
        <w:t>发现数据自身的结构</w:t>
      </w:r>
      <w:r w:rsidRPr="008B6836">
        <w:t>”——</w:t>
      </w:r>
      <w:r w:rsidRPr="008B6836">
        <w:t>样本分组、</w:t>
      </w:r>
      <w:proofErr w:type="gramStart"/>
      <w:r w:rsidRPr="008B6836">
        <w:t>降维等</w:t>
      </w:r>
      <w:proofErr w:type="gramEnd"/>
      <w:r w:rsidRPr="008B6836">
        <w:t>。它不使用目标变量，无法直接预测</w:t>
      </w:r>
      <w:r w:rsidRPr="008B6836">
        <w:t>GDP</w:t>
      </w:r>
      <w:proofErr w:type="gramStart"/>
      <w:r w:rsidRPr="008B6836">
        <w:t>增速或碳排放</w:t>
      </w:r>
      <w:proofErr w:type="gramEnd"/>
      <w:r w:rsidRPr="008B6836">
        <w:t>。在本研究中，无监督可用于</w:t>
      </w:r>
      <w:r w:rsidRPr="008B6836">
        <w:t>“</w:t>
      </w:r>
      <w:r w:rsidRPr="008B6836">
        <w:t>挑选与中国相似的国家</w:t>
      </w:r>
      <w:r w:rsidRPr="008B6836">
        <w:t>”</w:t>
      </w:r>
      <w:r w:rsidRPr="008B6836">
        <w:t>，但不能代替回归模型来拟合效果函数。</w:t>
      </w:r>
    </w:p>
    <w:p w14:paraId="58FB563D" w14:textId="1AB5D6E6" w:rsidR="00B13E61" w:rsidRPr="008B6836" w:rsidRDefault="00B13E61" w:rsidP="009B17EC">
      <w:pPr>
        <w:ind w:firstLine="420"/>
      </w:pPr>
      <w:proofErr w:type="spellStart"/>
      <w:r w:rsidRPr="008B6836">
        <w:t>XGBoost</w:t>
      </w:r>
      <w:proofErr w:type="spellEnd"/>
      <w:r w:rsidRPr="008B6836">
        <w:t>（</w:t>
      </w:r>
      <w:r w:rsidRPr="008B6836">
        <w:t>Extreme Gradient Boosting</w:t>
      </w:r>
      <w:r w:rsidRPr="008B6836">
        <w:t>）是一种基于梯度提升树（</w:t>
      </w:r>
      <w:r w:rsidRPr="008B6836">
        <w:t>GBDT</w:t>
      </w:r>
      <w:r w:rsidRPr="008B6836">
        <w:t>）的方法，具备以下优点，使其成为本研究的核心建模工具</w:t>
      </w:r>
      <w:r w:rsidRPr="008B6836">
        <w:rPr>
          <w:rFonts w:hint="eastAsia"/>
        </w:rPr>
        <w:t>，</w:t>
      </w:r>
      <w:r w:rsidR="0056770D" w:rsidRPr="008B6836">
        <w:rPr>
          <w:rFonts w:hint="eastAsia"/>
        </w:rPr>
        <w:t>其核心机制是</w:t>
      </w:r>
    </w:p>
    <w:p w14:paraId="61E6462C" w14:textId="67A21DE6" w:rsidR="0056770D" w:rsidRPr="008B6836" w:rsidRDefault="0056770D" w:rsidP="009B17EC">
      <w:pPr>
        <w:ind w:firstLine="420"/>
      </w:pPr>
      <w:proofErr w:type="spellStart"/>
      <w:r w:rsidRPr="008B6836">
        <w:t>XGBoost</w:t>
      </w:r>
      <w:proofErr w:type="spellEnd"/>
      <w:r w:rsidRPr="008B6836">
        <w:t xml:space="preserve"> </w:t>
      </w:r>
      <w:r w:rsidRPr="008B6836">
        <w:t>是一种基于梯度提升树（</w:t>
      </w:r>
      <w:r w:rsidRPr="008B6836">
        <w:t>Gradient Boosting Tree</w:t>
      </w:r>
      <w:r w:rsidRPr="008B6836">
        <w:t>）的集成学习方法，其核心思想是通过</w:t>
      </w:r>
      <w:r w:rsidRPr="008B6836">
        <w:t xml:space="preserve"> </w:t>
      </w:r>
      <w:r w:rsidRPr="008B6836">
        <w:t>加法模型</w:t>
      </w:r>
      <w:r w:rsidRPr="008B6836">
        <w:t xml:space="preserve"> </w:t>
      </w:r>
      <w:r w:rsidRPr="008B6836">
        <w:t>将</w:t>
      </w:r>
      <w:proofErr w:type="gramStart"/>
      <w:r w:rsidRPr="008B6836">
        <w:t>多棵弱决策树</w:t>
      </w:r>
      <w:proofErr w:type="gramEnd"/>
      <w:r w:rsidRPr="008B6836">
        <w:t>组合起来，逐步拟合残差。</w:t>
      </w:r>
      <w:proofErr w:type="gramStart"/>
      <w:r w:rsidRPr="008B6836">
        <w:t>令第</w:t>
      </w:r>
      <w:proofErr w:type="gramEnd"/>
      <w:r w:rsidRPr="008B6836">
        <w:t xml:space="preserve"> m</w:t>
      </w:r>
      <w:r w:rsidRPr="008B6836">
        <w:t>棵树为函数</w:t>
      </w:r>
      <w:r w:rsidRPr="008B6836">
        <w:t xml:space="preserv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oMath>
      <w:r w:rsidRPr="008B6836">
        <w:t>，</w:t>
      </w:r>
      <w:proofErr w:type="gramStart"/>
      <w:r w:rsidRPr="008B6836">
        <w:t>则总体</w:t>
      </w:r>
      <w:proofErr w:type="gramEnd"/>
      <w:r w:rsidRPr="008B6836">
        <w:t>预测为</w:t>
      </w:r>
    </w:p>
    <w:p w14:paraId="5A1EECEF" w14:textId="1417CFD5" w:rsidR="0056770D" w:rsidRPr="008B6836" w:rsidRDefault="00000000" w:rsidP="0056770D">
      <m:oMathPara>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ctrlPr>
                <w:rPr>
                  <w:rFonts w:ascii="Cambria Math" w:hAnsi="Cambria Math"/>
                  <w:i/>
                </w:rPr>
              </m:ctrlPr>
            </m:e>
          </m:nary>
        </m:oMath>
      </m:oMathPara>
    </w:p>
    <w:p w14:paraId="6F747CB1" w14:textId="77777777" w:rsidR="0056770D" w:rsidRPr="008B6836" w:rsidRDefault="0056770D" w:rsidP="009B17EC">
      <w:pPr>
        <w:ind w:firstLine="420"/>
      </w:pPr>
      <w:proofErr w:type="spellStart"/>
      <w:r w:rsidRPr="008B6836">
        <w:t>XGBoost</w:t>
      </w:r>
      <w:proofErr w:type="spellEnd"/>
      <w:r w:rsidRPr="008B6836">
        <w:t xml:space="preserve"> </w:t>
      </w:r>
      <w:r w:rsidRPr="008B6836">
        <w:t>的优化目标是最小化带有</w:t>
      </w:r>
      <w:proofErr w:type="gramStart"/>
      <w:r w:rsidRPr="008B6836">
        <w:t>正则化项的</w:t>
      </w:r>
      <w:proofErr w:type="gramEnd"/>
      <w:r w:rsidRPr="008B6836">
        <w:t>经验风险：</w:t>
      </w:r>
    </w:p>
    <w:p w14:paraId="62E07368" w14:textId="6E3FF287" w:rsidR="0056770D" w:rsidRPr="008B6836" w:rsidRDefault="008B6836" w:rsidP="0056770D">
      <m:oMathPara>
        <m:oMath>
          <m:r>
            <w:rPr>
              <w:rFonts w:ascii="Cambria Math" w:hAnsi="Cambria Math"/>
            </w:rPr>
            <m:t>L=</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m:rPr>
                  <m:sty m:val="p"/>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m</m:t>
              </m:r>
              <m:ctrlPr>
                <w:rPr>
                  <w:rFonts w:ascii="Cambria Math" w:hAnsi="Cambria Math"/>
                  <w:i/>
                </w:rPr>
              </m:ctrlPr>
            </m:sup>
            <m:e>
              <m:r>
                <m:rPr>
                  <m:sty m:val="p"/>
                </m:rPr>
                <w:rPr>
                  <w:rFonts w:ascii="Cambria Math" w:hAnsi="Cambria Math" w:hint="eastAsia"/>
                </w:rPr>
                <m:t>Ω</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ctrlPr>
                <w:rPr>
                  <w:rFonts w:ascii="Cambria Math" w:hAnsi="Cambria Math"/>
                  <w:i/>
                </w:rPr>
              </m:ctrlPr>
            </m:e>
          </m:nary>
        </m:oMath>
      </m:oMathPara>
    </w:p>
    <w:p w14:paraId="57B84634" w14:textId="77777777" w:rsidR="0056770D" w:rsidRPr="008B6836" w:rsidRDefault="0056770D" w:rsidP="009B17EC">
      <w:pPr>
        <w:ind w:firstLine="420"/>
      </w:pPr>
      <w:r w:rsidRPr="008B6836">
        <w:t>其中常用的</w:t>
      </w:r>
      <w:proofErr w:type="gramStart"/>
      <w:r w:rsidRPr="008B6836">
        <w:t>正则化项为</w:t>
      </w:r>
      <w:proofErr w:type="gramEnd"/>
    </w:p>
    <w:p w14:paraId="536A2888" w14:textId="45DEFEF1" w:rsidR="0056770D" w:rsidRPr="008B6836" w:rsidRDefault="008B6836" w:rsidP="0056770D">
      <m:oMathPara>
        <m:oMath>
          <m:r>
            <m:rPr>
              <m:sty m:val="p"/>
            </m:rPr>
            <w:rPr>
              <w:rFonts w:ascii="Cambria Math" w:hAnsi="Cambria Math" w:hint="eastAsia"/>
            </w:rPr>
            <m:t>Ω</m:t>
          </m:r>
          <m:d>
            <m:dPr>
              <m:ctrlPr>
                <w:rPr>
                  <w:rFonts w:ascii="Cambria Math" w:hAnsi="Cambria Math"/>
                  <w:i/>
                </w:rPr>
              </m:ctrlPr>
            </m:dPr>
            <m:e>
              <m:r>
                <w:rPr>
                  <w:rFonts w:ascii="Cambria Math" w:hAnsi="Cambria Math"/>
                </w:rPr>
                <m:t>f</m:t>
              </m:r>
            </m:e>
          </m:d>
          <m:r>
            <w:rPr>
              <w:rFonts w:ascii="Cambria Math" w:hAnsi="Cambria Math"/>
            </w:rPr>
            <m:t>=</m:t>
          </m:r>
          <m:r>
            <m:rPr>
              <m:sty m:val="p"/>
            </m:rPr>
            <w:rPr>
              <w:rFonts w:ascii="Cambria Math" w:hAnsi="Cambria Math"/>
            </w:rPr>
            <m:t>γ</m:t>
          </m:r>
          <m:r>
            <w:rPr>
              <w:rFonts w:ascii="Cambria Math" w:hAnsi="Cambria Math"/>
            </w:rPr>
            <m:t>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m:rPr>
              <m:sty m:val="p"/>
            </m:rPr>
            <w:rPr>
              <w:rFonts w:ascii="Cambria Math" w:hAnsi="Cambria Math"/>
            </w:rPr>
            <m:t>λ</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T</m:t>
              </m:r>
              <m:ctrlPr>
                <w:rPr>
                  <w:rFonts w:ascii="Cambria Math" w:hAnsi="Cambria Math"/>
                  <w:i/>
                </w:rPr>
              </m:ctrlPr>
            </m:sup>
            <m:e>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2</m:t>
                  </m:r>
                </m:sup>
              </m:sSubSup>
              <m:ctrlPr>
                <w:rPr>
                  <w:rFonts w:ascii="Cambria Math" w:hAnsi="Cambria Math"/>
                  <w:i/>
                </w:rPr>
              </m:ctrlPr>
            </m:e>
          </m:nary>
        </m:oMath>
      </m:oMathPara>
    </w:p>
    <w:p w14:paraId="4C89B90A" w14:textId="56F6EFCE" w:rsidR="0056770D" w:rsidRPr="008B6836" w:rsidRDefault="0056770D" w:rsidP="009B17EC">
      <w:pPr>
        <w:ind w:firstLine="360"/>
      </w:pPr>
      <w:r w:rsidRPr="008B6836">
        <w:t>这里</w:t>
      </w:r>
      <w:r w:rsidRPr="008B6836">
        <w:t xml:space="preserve"> T</w:t>
      </w:r>
      <w:r w:rsidRPr="008B6836">
        <w:t>是树的叶子节点数，</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8B6836">
        <w:t xml:space="preserve"> </w:t>
      </w:r>
      <w:r w:rsidRPr="008B6836">
        <w:t>是第</w:t>
      </w:r>
      <w:r w:rsidRPr="008B6836">
        <w:t xml:space="preserve"> j</w:t>
      </w:r>
      <w:proofErr w:type="gramStart"/>
      <w:r w:rsidRPr="008B6836">
        <w:t>个</w:t>
      </w:r>
      <w:proofErr w:type="gramEnd"/>
      <w:r w:rsidRPr="008B6836">
        <w:t>叶子的权重，</w:t>
      </w:r>
      <w:r w:rsidRPr="008B6836">
        <w:rPr>
          <w:rFonts w:hint="eastAsia"/>
        </w:rPr>
        <w:t>γ</w:t>
      </w:r>
      <w:r w:rsidRPr="008B6836">
        <w:t>与</w:t>
      </w:r>
      <w:r w:rsidRPr="008B6836">
        <w:t xml:space="preserve"> λ </w:t>
      </w:r>
      <w:r w:rsidRPr="008B6836">
        <w:t>则分别控制模型复杂度与权重衰减。每棵新树通过一阶梯度和二阶梯度信息（即对损失函数</w:t>
      </w:r>
      <w:r w:rsidRPr="008B6836">
        <w:t xml:space="preserve"> ℓ </w:t>
      </w:r>
      <w:r w:rsidRPr="008B6836">
        <w:t>的一阶导数与二阶导数）来拟合前一轮残差，实现快速收敛与较强的非线性表达能力。</w:t>
      </w:r>
    </w:p>
    <w:p w14:paraId="3D28437E" w14:textId="77777777" w:rsidR="00B13E61" w:rsidRPr="008B6836" w:rsidRDefault="00B13E61" w:rsidP="00B13E61">
      <w:pPr>
        <w:numPr>
          <w:ilvl w:val="0"/>
          <w:numId w:val="5"/>
        </w:numPr>
      </w:pPr>
      <w:r w:rsidRPr="008B6836">
        <w:t>非线性拟合能力强：可有效建模碳税与宏观经济变量之间复杂的非线性关系；</w:t>
      </w:r>
    </w:p>
    <w:p w14:paraId="4CB210BD" w14:textId="77777777" w:rsidR="00B13E61" w:rsidRPr="008B6836" w:rsidRDefault="00B13E61" w:rsidP="00B13E61">
      <w:pPr>
        <w:numPr>
          <w:ilvl w:val="0"/>
          <w:numId w:val="5"/>
        </w:numPr>
      </w:pPr>
      <w:r w:rsidRPr="008B6836">
        <w:t>对小样本友好：通过集成多</w:t>
      </w:r>
      <w:proofErr w:type="gramStart"/>
      <w:r w:rsidRPr="008B6836">
        <w:t>棵弱学习器</w:t>
      </w:r>
      <w:proofErr w:type="gramEnd"/>
      <w:r w:rsidRPr="008B6836">
        <w:t>，缓解传统回归模型因样本量有限导致的欠拟合问题；</w:t>
      </w:r>
    </w:p>
    <w:p w14:paraId="663905F0" w14:textId="77777777" w:rsidR="00B13E61" w:rsidRPr="008B6836" w:rsidRDefault="00B13E61" w:rsidP="00B13E61">
      <w:pPr>
        <w:numPr>
          <w:ilvl w:val="0"/>
          <w:numId w:val="5"/>
        </w:numPr>
      </w:pPr>
      <w:r w:rsidRPr="008B6836">
        <w:t>特征重要性解释性强：配合</w:t>
      </w:r>
      <w:r w:rsidRPr="008B6836">
        <w:t xml:space="preserve"> SHAP (</w:t>
      </w:r>
      <w:proofErr w:type="spellStart"/>
      <w:r w:rsidRPr="008B6836">
        <w:t>SHapley</w:t>
      </w:r>
      <w:proofErr w:type="spellEnd"/>
      <w:r w:rsidRPr="008B6836">
        <w:t xml:space="preserve"> Additive </w:t>
      </w:r>
      <w:proofErr w:type="spellStart"/>
      <w:r w:rsidRPr="008B6836">
        <w:t>exPlanations</w:t>
      </w:r>
      <w:proofErr w:type="spellEnd"/>
      <w:r w:rsidRPr="008B6836">
        <w:t xml:space="preserve">) </w:t>
      </w:r>
      <w:r w:rsidRPr="008B6836">
        <w:t>方法，可识别影响政策效果的关键因素；</w:t>
      </w:r>
    </w:p>
    <w:p w14:paraId="55256B99" w14:textId="3E7E1682" w:rsidR="00B13E61" w:rsidRPr="008B6836" w:rsidRDefault="00B13E61" w:rsidP="00B13E61">
      <w:pPr>
        <w:numPr>
          <w:ilvl w:val="0"/>
          <w:numId w:val="5"/>
        </w:numPr>
      </w:pPr>
      <w:r w:rsidRPr="008B6836">
        <w:t>泛化能力佳：内置</w:t>
      </w:r>
      <w:proofErr w:type="gramStart"/>
      <w:r w:rsidRPr="008B6836">
        <w:t>正则化项和</w:t>
      </w:r>
      <w:proofErr w:type="gramEnd"/>
      <w:r w:rsidRPr="008B6836">
        <w:t>剪枝机制，有效防止过拟合，适用于不同国家间异质性较强的数据</w:t>
      </w:r>
      <w:r w:rsidRPr="008B6836">
        <w:rPr>
          <w:rFonts w:hint="eastAsia"/>
        </w:rPr>
        <w:t>。</w:t>
      </w:r>
    </w:p>
    <w:p w14:paraId="179DA3A7" w14:textId="77777777" w:rsidR="00B13E61" w:rsidRPr="008B6836" w:rsidRDefault="00B13E61" w:rsidP="00B13E61">
      <w:r w:rsidRPr="008B6836">
        <w:t xml:space="preserve">3.3 </w:t>
      </w:r>
      <w:r w:rsidRPr="008B6836">
        <w:t>相似国家识别与样本加权机制</w:t>
      </w:r>
    </w:p>
    <w:p w14:paraId="159BF3B2" w14:textId="4E619038" w:rsidR="00B13E61" w:rsidRPr="008B6836" w:rsidRDefault="00B13E61" w:rsidP="009B17EC">
      <w:pPr>
        <w:ind w:firstLine="360"/>
      </w:pPr>
      <w:r w:rsidRPr="008B6836">
        <w:t>由于全球施行碳税的国家较少，且与中国在结构层面差异显著，直接利用全部样本建模可能引入偏差。</w:t>
      </w:r>
      <w:r w:rsidR="00323F90" w:rsidRPr="008B6836">
        <w:rPr>
          <w:rFonts w:hint="eastAsia"/>
        </w:rPr>
        <w:t>且极可能存在过拟合情况，</w:t>
      </w:r>
      <w:r w:rsidRPr="008B6836">
        <w:t>为缓解样本异质性带来的干扰，本文引入无</w:t>
      </w:r>
      <w:r w:rsidRPr="008B6836">
        <w:lastRenderedPageBreak/>
        <w:t>监督聚类（</w:t>
      </w:r>
      <w:r w:rsidRPr="008B6836">
        <w:t>K-means</w:t>
      </w:r>
      <w:r w:rsidRPr="008B6836">
        <w:t>）方法，识别在关键特征维度上与中国相似的国家集合。</w:t>
      </w:r>
    </w:p>
    <w:p w14:paraId="1AE0A5B8" w14:textId="77777777" w:rsidR="00B13E61" w:rsidRPr="008B6836" w:rsidRDefault="00B13E61" w:rsidP="00B13E61">
      <w:pPr>
        <w:numPr>
          <w:ilvl w:val="0"/>
          <w:numId w:val="6"/>
        </w:numPr>
      </w:pPr>
      <w:r w:rsidRPr="008B6836">
        <w:t>输入特征包括：能源结构（煤炭占比、可再生能源占比）、工业占</w:t>
      </w:r>
      <w:r w:rsidRPr="008B6836">
        <w:t>GDP</w:t>
      </w:r>
      <w:r w:rsidRPr="008B6836">
        <w:t>比重、</w:t>
      </w:r>
      <w:r w:rsidRPr="008B6836">
        <w:t>GDP per capita</w:t>
      </w:r>
      <w:r w:rsidRPr="008B6836">
        <w:t>、城市化率、治理指数（</w:t>
      </w:r>
      <w:r w:rsidRPr="008B6836">
        <w:t>WGI</w:t>
      </w:r>
      <w:r w:rsidRPr="008B6836">
        <w:t>）、人口规模等；</w:t>
      </w:r>
    </w:p>
    <w:p w14:paraId="37424435" w14:textId="77777777" w:rsidR="00B13E61" w:rsidRPr="008B6836" w:rsidRDefault="00B13E61" w:rsidP="00B13E61">
      <w:pPr>
        <w:numPr>
          <w:ilvl w:val="0"/>
          <w:numId w:val="6"/>
        </w:numPr>
      </w:pPr>
      <w:r w:rsidRPr="008B6836">
        <w:t>相似性计算方法：采用</w:t>
      </w:r>
      <w:r w:rsidRPr="008B6836">
        <w:t>Z-score</w:t>
      </w:r>
      <w:r w:rsidRPr="008B6836">
        <w:t>标准化后进行</w:t>
      </w:r>
      <w:r w:rsidRPr="008B6836">
        <w:t>K-means</w:t>
      </w:r>
      <w:r w:rsidRPr="008B6836">
        <w:t>聚类，取中国所在簇为</w:t>
      </w:r>
      <w:r w:rsidRPr="008B6836">
        <w:t>“</w:t>
      </w:r>
      <w:r w:rsidRPr="008B6836">
        <w:t>核心样本群</w:t>
      </w:r>
      <w:r w:rsidRPr="008B6836">
        <w:t>”</w:t>
      </w:r>
      <w:r w:rsidRPr="008B6836">
        <w:t>；</w:t>
      </w:r>
    </w:p>
    <w:p w14:paraId="043F8039" w14:textId="741F8AAB" w:rsidR="00B13E61" w:rsidRPr="008B6836" w:rsidRDefault="00B13E61" w:rsidP="00B13E61">
      <w:pPr>
        <w:numPr>
          <w:ilvl w:val="0"/>
          <w:numId w:val="6"/>
        </w:numPr>
      </w:pPr>
      <w:r w:rsidRPr="008B6836">
        <w:t>样本加权方法：在训练</w:t>
      </w:r>
      <w:proofErr w:type="spellStart"/>
      <w:r w:rsidRPr="008B6836">
        <w:t>XGBoost</w:t>
      </w:r>
      <w:proofErr w:type="spellEnd"/>
      <w:r w:rsidRPr="008B6836">
        <w:t>模型时，对</w:t>
      </w:r>
      <w:r w:rsidRPr="008B6836">
        <w:t>“</w:t>
      </w:r>
      <w:r w:rsidRPr="008B6836">
        <w:t>核心样本群</w:t>
      </w:r>
      <w:r w:rsidRPr="008B6836">
        <w:t>”</w:t>
      </w:r>
      <w:r w:rsidRPr="008B6836">
        <w:t>赋予更高权重（如</w:t>
      </w:r>
      <w:r w:rsidRPr="008B6836">
        <w:t>1.5~2</w:t>
      </w:r>
      <w:r w:rsidRPr="008B6836">
        <w:t>倍），增强模型在中国特征分布下的预测能力。</w:t>
      </w:r>
    </w:p>
    <w:p w14:paraId="1326AB74" w14:textId="1294E452" w:rsidR="00B13E61" w:rsidRPr="008B6836" w:rsidRDefault="006C0F9A" w:rsidP="006C0F9A">
      <w:pPr>
        <w:pStyle w:val="3"/>
        <w:numPr>
          <w:ilvl w:val="0"/>
          <w:numId w:val="8"/>
        </w:numPr>
        <w:rPr>
          <w:rFonts w:hint="eastAsia"/>
        </w:rPr>
      </w:pPr>
      <w:r w:rsidRPr="008B6836">
        <w:rPr>
          <w:rFonts w:hint="eastAsia"/>
        </w:rPr>
        <w:t>特征工程与数据收集</w:t>
      </w:r>
    </w:p>
    <w:p w14:paraId="7DAAEA13" w14:textId="2A151E37" w:rsidR="00D9106C" w:rsidRPr="008B6836" w:rsidRDefault="005B231B" w:rsidP="009B17EC">
      <w:pPr>
        <w:ind w:firstLine="420"/>
      </w:pPr>
      <w:r w:rsidRPr="008B6836">
        <w:rPr>
          <w:rFonts w:hint="eastAsia"/>
        </w:rPr>
        <w:t>碳税预测关联的特征复杂繁多</w:t>
      </w:r>
      <w:r w:rsidR="0005559E" w:rsidRPr="008B6836">
        <w:rPr>
          <w:rFonts w:hint="eastAsia"/>
        </w:rPr>
        <w:t>，比较容易想到的有国家工业生产值、各产业占比、人口数以及</w:t>
      </w:r>
      <w:r w:rsidR="0005559E" w:rsidRPr="008B6836">
        <w:rPr>
          <w:rFonts w:hint="eastAsia"/>
        </w:rPr>
        <w:t>GDP</w:t>
      </w:r>
      <w:r w:rsidR="0005559E" w:rsidRPr="008B6836">
        <w:rPr>
          <w:rFonts w:hint="eastAsia"/>
        </w:rPr>
        <w:t>，考虑到如何但依靠自己思考来做特征工程难免会有很多遗漏，而且存在许多特征数据表面与碳排放无关，却存在</w:t>
      </w:r>
      <w:r w:rsidR="00E618AC" w:rsidRPr="008B6836">
        <w:rPr>
          <w:rFonts w:hint="eastAsia"/>
        </w:rPr>
        <w:t>不好想到的深层关系，本研究最终使用世界银行数据库中的环境与气候变化数据</w:t>
      </w:r>
      <w:r w:rsidR="00E02A3D" w:rsidRPr="008B6836">
        <w:rPr>
          <w:rFonts w:hint="eastAsia"/>
        </w:rPr>
        <w:t>。</w:t>
      </w:r>
    </w:p>
    <w:p w14:paraId="3BE0D0DA" w14:textId="3F52E531" w:rsidR="00E618AC" w:rsidRPr="008B6836" w:rsidRDefault="00E618AC" w:rsidP="00D9106C">
      <w:r w:rsidRPr="008B6836">
        <w:rPr>
          <w:noProof/>
        </w:rPr>
        <w:drawing>
          <wp:inline distT="0" distB="0" distL="0" distR="0" wp14:anchorId="6A2F6064" wp14:editId="34C183F4">
            <wp:extent cx="4988430" cy="3940706"/>
            <wp:effectExtent l="0" t="0" r="3175" b="3175"/>
            <wp:docPr id="1289434625" name="图片 1" descr="文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34625" name="图片 1" descr="文本"/>
                    <pic:cNvPicPr/>
                  </pic:nvPicPr>
                  <pic:blipFill>
                    <a:blip r:embed="rId10"/>
                    <a:stretch>
                      <a:fillRect/>
                    </a:stretch>
                  </pic:blipFill>
                  <pic:spPr>
                    <a:xfrm>
                      <a:off x="0" y="0"/>
                      <a:ext cx="4998709" cy="3948826"/>
                    </a:xfrm>
                    <a:prstGeom prst="rect">
                      <a:avLst/>
                    </a:prstGeom>
                  </pic:spPr>
                </pic:pic>
              </a:graphicData>
            </a:graphic>
          </wp:inline>
        </w:drawing>
      </w:r>
    </w:p>
    <w:p w14:paraId="60F0BAAE" w14:textId="6974C56E" w:rsidR="007F7B4E" w:rsidRPr="008B6836" w:rsidRDefault="007F7B4E" w:rsidP="00D9106C">
      <w:pPr>
        <w:rPr>
          <w:color w:val="747474" w:themeColor="background2" w:themeShade="80"/>
          <w:sz w:val="16"/>
          <w:szCs w:val="20"/>
        </w:rPr>
      </w:pPr>
      <w:r w:rsidRPr="008B6836">
        <w:rPr>
          <w:rFonts w:hint="eastAsia"/>
          <w:color w:val="747474" w:themeColor="background2" w:themeShade="80"/>
          <w:sz w:val="16"/>
          <w:szCs w:val="20"/>
        </w:rPr>
        <w:t>图：世界银行</w:t>
      </w:r>
      <w:r w:rsidRPr="008B6836">
        <w:rPr>
          <w:rFonts w:hint="eastAsia"/>
          <w:color w:val="747474" w:themeColor="background2" w:themeShade="80"/>
          <w:sz w:val="16"/>
          <w:szCs w:val="20"/>
        </w:rPr>
        <w:t>database</w:t>
      </w:r>
      <w:r w:rsidRPr="008B6836">
        <w:rPr>
          <w:rFonts w:hint="eastAsia"/>
          <w:color w:val="747474" w:themeColor="background2" w:themeShade="80"/>
          <w:sz w:val="16"/>
          <w:szCs w:val="20"/>
        </w:rPr>
        <w:t>截图：</w:t>
      </w:r>
      <w:r w:rsidRPr="008B6836">
        <w:rPr>
          <w:rFonts w:hint="eastAsia"/>
          <w:color w:val="747474" w:themeColor="background2" w:themeShade="80"/>
          <w:sz w:val="16"/>
          <w:szCs w:val="20"/>
        </w:rPr>
        <w:t>https://data.worldbank.org.cn/indicator</w:t>
      </w:r>
    </w:p>
    <w:p w14:paraId="45C3C686" w14:textId="3228884D" w:rsidR="00E02A3D" w:rsidRPr="008B6836" w:rsidRDefault="00E02A3D" w:rsidP="00675A66">
      <w:pPr>
        <w:ind w:firstLine="420"/>
      </w:pPr>
      <w:r w:rsidRPr="008B6836">
        <w:rPr>
          <w:rFonts w:hint="eastAsia"/>
        </w:rPr>
        <w:t>此数据由世界银行收集并整理，包含了多种不同数据，加上</w:t>
      </w:r>
      <w:r w:rsidR="0056770D" w:rsidRPr="008B6836">
        <w:rPr>
          <w:rFonts w:hint="eastAsia"/>
        </w:rPr>
        <w:t>国际能源署</w:t>
      </w:r>
      <w:r w:rsidR="0056770D" w:rsidRPr="008B6836">
        <w:rPr>
          <w:rFonts w:hint="eastAsia"/>
        </w:rPr>
        <w:t>IEA</w:t>
      </w:r>
      <w:r w:rsidR="0056770D" w:rsidRPr="008B6836">
        <w:rPr>
          <w:rFonts w:hint="eastAsia"/>
        </w:rPr>
        <w:t>整理的各国碳税税率</w:t>
      </w:r>
      <w:proofErr w:type="gramStart"/>
      <w:r w:rsidR="0056770D" w:rsidRPr="008B6836">
        <w:rPr>
          <w:rFonts w:hint="eastAsia"/>
        </w:rPr>
        <w:t>数据及</w:t>
      </w:r>
      <w:r w:rsidR="00675A66" w:rsidRPr="008B6836">
        <w:rPr>
          <w:rFonts w:hint="eastAsia"/>
        </w:rPr>
        <w:t>碳市场价格</w:t>
      </w:r>
      <w:proofErr w:type="gramEnd"/>
      <w:r w:rsidR="00675A66" w:rsidRPr="008B6836">
        <w:rPr>
          <w:rFonts w:hint="eastAsia"/>
        </w:rPr>
        <w:t>数据作为本研究的数据。</w:t>
      </w:r>
    </w:p>
    <w:p w14:paraId="4D8C4314" w14:textId="0AF92CC1" w:rsidR="00B13E61" w:rsidRPr="008B6836" w:rsidRDefault="00B13E61" w:rsidP="00B13E61">
      <w:pPr>
        <w:pStyle w:val="3"/>
        <w:numPr>
          <w:ilvl w:val="0"/>
          <w:numId w:val="8"/>
        </w:numPr>
        <w:rPr>
          <w:rFonts w:hint="eastAsia"/>
        </w:rPr>
      </w:pPr>
      <w:r w:rsidRPr="008B6836">
        <w:t>效应函数定义</w:t>
      </w:r>
    </w:p>
    <w:p w14:paraId="18F62A1D" w14:textId="67E8C822" w:rsidR="00B13E61" w:rsidRPr="008B6836" w:rsidRDefault="00B13E61" w:rsidP="00E02A3D">
      <w:pPr>
        <w:ind w:firstLine="420"/>
      </w:pPr>
      <w:r w:rsidRPr="008B6836">
        <w:t>为实现碳税预测与政策目标协调，本文建立如下两个效应函数：</w:t>
      </w:r>
    </w:p>
    <w:p w14:paraId="36BA57D4" w14:textId="753E49A7" w:rsidR="00B13E61" w:rsidRPr="008B6836" w:rsidRDefault="00B13E61" w:rsidP="009B17EC">
      <w:pPr>
        <w:pStyle w:val="a9"/>
        <w:numPr>
          <w:ilvl w:val="0"/>
          <w:numId w:val="17"/>
        </w:numPr>
      </w:pPr>
      <w:r w:rsidRPr="008B6836">
        <w:t>经济增长效应函数（</w:t>
      </w:r>
      <w:r w:rsidRPr="008B6836">
        <w:t>E</w:t>
      </w:r>
      <w:r w:rsidRPr="008B6836">
        <w:rPr>
          <w:rFonts w:ascii="Cambria Math" w:hAnsi="Cambria Math" w:cs="Cambria Math"/>
        </w:rPr>
        <w:t>₁</w:t>
      </w:r>
      <w:r w:rsidRPr="008B6836">
        <w:t>）</w:t>
      </w:r>
    </w:p>
    <w:p w14:paraId="25C829D2" w14:textId="77777777" w:rsidR="00B13E61" w:rsidRPr="008B6836" w:rsidRDefault="00B13E61" w:rsidP="00E02A3D">
      <w:pPr>
        <w:ind w:firstLine="420"/>
      </w:pPr>
      <w:r w:rsidRPr="008B6836">
        <w:t>定义为碳税税率（</w:t>
      </w:r>
      <w:r w:rsidRPr="008B6836">
        <w:t>T</w:t>
      </w:r>
      <w:r w:rsidRPr="008B6836">
        <w:t>）变化对</w:t>
      </w:r>
      <w:r w:rsidRPr="008B6836">
        <w:t>GDP</w:t>
      </w:r>
      <w:r w:rsidRPr="008B6836">
        <w:t>年增长率（</w:t>
      </w:r>
      <w:r w:rsidRPr="008B6836">
        <w:t>g</w:t>
      </w:r>
      <w:r w:rsidRPr="008B6836">
        <w:t>）的影响：</w:t>
      </w:r>
    </w:p>
    <w:p w14:paraId="299F25FC" w14:textId="5BCA67B3" w:rsidR="00B227CA" w:rsidRPr="008B6836" w:rsidRDefault="008B6836" w:rsidP="00B13E61">
      <m:oMathPara>
        <m:oMath>
          <m:r>
            <w:rPr>
              <w:rFonts w:ascii="Cambria Math" w:hAnsi="Cambria Math"/>
            </w:rPr>
            <w:lastRenderedPageBreak/>
            <m:t>g=</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T,X</m:t>
              </m:r>
            </m:e>
          </m:d>
        </m:oMath>
      </m:oMathPara>
    </w:p>
    <w:p w14:paraId="15492439" w14:textId="48592E03" w:rsidR="00B13E61" w:rsidRPr="008B6836" w:rsidRDefault="00B13E61" w:rsidP="00E02A3D">
      <w:pPr>
        <w:ind w:firstLine="420"/>
      </w:pPr>
      <w:r w:rsidRPr="008B6836">
        <w:t>其中，</w:t>
      </w:r>
      <w:r w:rsidRPr="008B6836">
        <w:t xml:space="preserve">X </w:t>
      </w:r>
      <w:r w:rsidRPr="008B6836">
        <w:t>为一系列控制变量，包括能源结构、治理指数、产业结构等。该函数用于预测碳税上调对中国经济活力的潜在影响。</w:t>
      </w:r>
    </w:p>
    <w:p w14:paraId="31FF697D" w14:textId="38916A94" w:rsidR="00B13E61" w:rsidRPr="008B6836" w:rsidRDefault="00B13E61" w:rsidP="009B17EC">
      <w:pPr>
        <w:pStyle w:val="a9"/>
        <w:numPr>
          <w:ilvl w:val="0"/>
          <w:numId w:val="17"/>
        </w:numPr>
      </w:pPr>
      <w:r w:rsidRPr="008B6836">
        <w:t>减排效应函数（</w:t>
      </w:r>
      <w:r w:rsidRPr="008B6836">
        <w:t>E</w:t>
      </w:r>
      <w:r w:rsidRPr="008B6836">
        <w:rPr>
          <w:rFonts w:ascii="Cambria Math" w:hAnsi="Cambria Math" w:cs="Cambria Math"/>
        </w:rPr>
        <w:t>₂</w:t>
      </w:r>
      <w:r w:rsidRPr="008B6836">
        <w:t>）</w:t>
      </w:r>
    </w:p>
    <w:p w14:paraId="2E7E9E87" w14:textId="77777777" w:rsidR="00B13E61" w:rsidRPr="008B6836" w:rsidRDefault="00B13E61" w:rsidP="00E02A3D">
      <w:pPr>
        <w:ind w:firstLine="420"/>
      </w:pPr>
      <w:r w:rsidRPr="008B6836">
        <w:t>定义为碳税税率（</w:t>
      </w:r>
      <w:r w:rsidRPr="008B6836">
        <w:t>T</w:t>
      </w:r>
      <w:r w:rsidRPr="008B6836">
        <w:t>）变化对单位</w:t>
      </w:r>
      <w:r w:rsidRPr="008B6836">
        <w:t>GDP</w:t>
      </w:r>
      <w:r w:rsidRPr="008B6836">
        <w:t>碳排放强度（</w:t>
      </w:r>
      <w:r w:rsidRPr="008B6836">
        <w:t>C/GDP</w:t>
      </w:r>
      <w:r w:rsidRPr="008B6836">
        <w:t>）的影响：</w:t>
      </w:r>
    </w:p>
    <w:p w14:paraId="4A946AC6" w14:textId="584F3311" w:rsidR="00B13E61" w:rsidRPr="008B6836" w:rsidRDefault="00000000" w:rsidP="00E02A3D">
      <w:pPr>
        <w:jc w:val="center"/>
      </w:pPr>
      <m:oMathPara>
        <m:oMath>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GDP</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T,X</m:t>
              </m:r>
            </m:e>
          </m:d>
        </m:oMath>
      </m:oMathPara>
    </w:p>
    <w:p w14:paraId="7E9CF3D3" w14:textId="61888D9E" w:rsidR="00B13E61" w:rsidRPr="008B6836" w:rsidRDefault="00B13E61" w:rsidP="009B17EC">
      <w:pPr>
        <w:ind w:firstLine="420"/>
      </w:pPr>
      <w:r w:rsidRPr="008B6836">
        <w:t>该函数用于评估碳税调节在控制碳排放总量与强度方面的潜力，是实现</w:t>
      </w:r>
      <w:r w:rsidRPr="008B6836">
        <w:t>“</w:t>
      </w:r>
      <w:r w:rsidRPr="008B6836">
        <w:t>双碳目标</w:t>
      </w:r>
      <w:r w:rsidRPr="008B6836">
        <w:t>”</w:t>
      </w:r>
      <w:r w:rsidRPr="008B6836">
        <w:t>的关键函数。</w:t>
      </w:r>
    </w:p>
    <w:p w14:paraId="6642D66B" w14:textId="77777777" w:rsidR="00B13E61" w:rsidRPr="008B6836" w:rsidRDefault="00B13E61" w:rsidP="00B13E61">
      <w:r w:rsidRPr="008B6836">
        <w:t xml:space="preserve">3.5 </w:t>
      </w:r>
      <w:r w:rsidRPr="008B6836">
        <w:t>效应函数求解方法</w:t>
      </w:r>
    </w:p>
    <w:p w14:paraId="2D28AEF3" w14:textId="77777777" w:rsidR="00B13E61" w:rsidRPr="008B6836" w:rsidRDefault="00B13E61" w:rsidP="00B13E61">
      <w:r w:rsidRPr="008B6836">
        <w:t>两个效应函数</w:t>
      </w:r>
      <w:r w:rsidRPr="008B6836">
        <w:t xml:space="preserve"> f1f_1 </w:t>
      </w:r>
      <w:r w:rsidRPr="008B6836">
        <w:t>与</w:t>
      </w:r>
      <w:r w:rsidRPr="008B6836">
        <w:t xml:space="preserve"> f2f_2 </w:t>
      </w:r>
      <w:r w:rsidRPr="008B6836">
        <w:t>将分别通过</w:t>
      </w:r>
      <w:proofErr w:type="spellStart"/>
      <w:r w:rsidRPr="008B6836">
        <w:t>XGBoost</w:t>
      </w:r>
      <w:proofErr w:type="spellEnd"/>
      <w:r w:rsidRPr="008B6836">
        <w:t>回归模型进行训练，步骤如下：</w:t>
      </w:r>
    </w:p>
    <w:p w14:paraId="0CCC5F38" w14:textId="77777777" w:rsidR="00B13E61" w:rsidRPr="008B6836" w:rsidRDefault="00B13E61" w:rsidP="00B13E61">
      <w:pPr>
        <w:numPr>
          <w:ilvl w:val="0"/>
          <w:numId w:val="7"/>
        </w:numPr>
      </w:pPr>
      <w:r w:rsidRPr="008B6836">
        <w:t>输入特征集构建：整合各国年份面板数据（</w:t>
      </w:r>
      <w:r w:rsidRPr="008B6836">
        <w:t>T,XT, X</w:t>
      </w:r>
      <w:r w:rsidRPr="008B6836">
        <w:t>）作为模型输入；</w:t>
      </w:r>
    </w:p>
    <w:p w14:paraId="176DB100" w14:textId="77777777" w:rsidR="00B13E61" w:rsidRPr="008B6836" w:rsidRDefault="00B13E61" w:rsidP="00B13E61">
      <w:pPr>
        <w:numPr>
          <w:ilvl w:val="0"/>
          <w:numId w:val="7"/>
        </w:numPr>
      </w:pPr>
      <w:r w:rsidRPr="008B6836">
        <w:t>模型训练：使用</w:t>
      </w:r>
      <w:r w:rsidRPr="008B6836">
        <w:t xml:space="preserve"> </w:t>
      </w:r>
      <w:proofErr w:type="spellStart"/>
      <w:r w:rsidRPr="008B6836">
        <w:t>XGBoost</w:t>
      </w:r>
      <w:proofErr w:type="spellEnd"/>
      <w:r w:rsidRPr="008B6836">
        <w:t xml:space="preserve"> Regressor </w:t>
      </w:r>
      <w:r w:rsidRPr="008B6836">
        <w:t>拟合</w:t>
      </w:r>
      <w:r w:rsidRPr="008B6836">
        <w:t xml:space="preserve"> gg </w:t>
      </w:r>
      <w:r w:rsidRPr="008B6836">
        <w:t>与</w:t>
      </w:r>
      <w:r w:rsidRPr="008B6836">
        <w:t xml:space="preserve"> CGDP\frac{C}{GDP}</w:t>
      </w:r>
      <w:r w:rsidRPr="008B6836">
        <w:t>；</w:t>
      </w:r>
    </w:p>
    <w:p w14:paraId="662C15AE" w14:textId="77777777" w:rsidR="00B13E61" w:rsidRPr="008B6836" w:rsidRDefault="00B13E61" w:rsidP="00B13E61">
      <w:pPr>
        <w:numPr>
          <w:ilvl w:val="0"/>
          <w:numId w:val="7"/>
        </w:numPr>
      </w:pPr>
      <w:r w:rsidRPr="008B6836">
        <w:t>误差评估与调参：通过交叉验证、</w:t>
      </w:r>
      <w:r w:rsidRPr="008B6836">
        <w:t>RMSE</w:t>
      </w:r>
      <w:r w:rsidRPr="008B6836">
        <w:t>与</w:t>
      </w:r>
      <w:r w:rsidRPr="008B6836">
        <w:t>R²</w:t>
      </w:r>
      <w:r w:rsidRPr="008B6836">
        <w:t>评估模型性能；</w:t>
      </w:r>
    </w:p>
    <w:p w14:paraId="44489565" w14:textId="1F50B4C5" w:rsidR="00B13E61" w:rsidRPr="008B6836" w:rsidRDefault="00B13E61" w:rsidP="00B13E61">
      <w:pPr>
        <w:numPr>
          <w:ilvl w:val="0"/>
          <w:numId w:val="7"/>
        </w:numPr>
      </w:pPr>
      <w:r w:rsidRPr="008B6836">
        <w:t>SHAP</w:t>
      </w:r>
      <w:r w:rsidRPr="008B6836">
        <w:t>值解释：分析模型中每一特征对预测结果的边际贡献</w:t>
      </w:r>
    </w:p>
    <w:p w14:paraId="1236632C" w14:textId="2AF1FABB" w:rsidR="00B227CA" w:rsidRPr="008B6836" w:rsidRDefault="00B227CA" w:rsidP="00B227CA">
      <w:pPr>
        <w:ind w:left="720"/>
      </w:pPr>
      <w:r w:rsidRPr="008B6836">
        <w:t>通过</w:t>
      </w:r>
      <w:r w:rsidRPr="008B6836">
        <w:t xml:space="preserve"> SHAP </w:t>
      </w:r>
      <w:r w:rsidRPr="008B6836">
        <w:t>交互值</w:t>
      </w:r>
      <w:r w:rsidRPr="008B6836">
        <w:t> </w:t>
      </w:r>
      <w:r w:rsidRPr="008B6836">
        <w:t>解析政策机制：</w:t>
      </w:r>
    </w:p>
    <w:p w14:paraId="0ACEA3AD" w14:textId="687091BA" w:rsidR="00B227CA" w:rsidRPr="008B6836" w:rsidRDefault="00000000" w:rsidP="00B227CA">
      <w:pPr>
        <w:ind w:left="720"/>
      </w:pPr>
      <m:oMathPara>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j,k</m:t>
              </m:r>
            </m:sub>
          </m:sSub>
          <m:d>
            <m:dPr>
              <m:ctrlPr>
                <w:rPr>
                  <w:rFonts w:ascii="Cambria Math" w:hAnsi="Cambria Math"/>
                  <w:i/>
                </w:rPr>
              </m:ctrlPr>
            </m:dPr>
            <m:e>
              <m:r>
                <w:rPr>
                  <w:rFonts w:ascii="Cambria Math" w:hAnsi="Cambria Math"/>
                </w:rPr>
                <m:t>i</m:t>
              </m:r>
            </m:e>
          </m:d>
          <m:r>
            <w:rPr>
              <w:rFonts w:ascii="Cambria Math" w:hAnsi="Cambria Math"/>
            </w:rPr>
            <m:t>=</m:t>
          </m:r>
          <m:nary>
            <m:naryPr>
              <m:chr m:val="∑"/>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m:rPr>
                  <m:lit/>
                </m:rPr>
                <w:rPr>
                  <w:rFonts w:ascii="Cambria Math" w:hAnsi="Cambria Math"/>
                </w:rPr>
                <m:t>{</m:t>
              </m:r>
              <m:r>
                <w:rPr>
                  <w:rFonts w:ascii="Cambria Math" w:hAnsi="Cambria Math"/>
                </w:rPr>
                <m:t>j,k</m:t>
              </m:r>
              <m:r>
                <m:rPr>
                  <m:lit/>
                </m:rPr>
                <w:rPr>
                  <w:rFonts w:ascii="Cambria Math" w:hAnsi="Cambria Math"/>
                </w:rPr>
                <m:t>}</m:t>
              </m:r>
              <m:ctrlPr>
                <w:rPr>
                  <w:rFonts w:ascii="Cambria Math" w:hAnsi="Cambria Math"/>
                  <w:i/>
                </w:rPr>
              </m:ctrlPr>
            </m:sub>
            <m:sup>
              <m:ctrlPr>
                <w:rPr>
                  <w:rFonts w:ascii="Cambria Math" w:hAnsi="Cambria Math"/>
                  <w:i/>
                </w:rPr>
              </m:ctrlPr>
            </m:sup>
            <m:e>
              <m:f>
                <m:fPr>
                  <m:ctrlPr>
                    <w:rPr>
                      <w:rFonts w:ascii="Cambria Math" w:hAnsi="Cambria Math"/>
                    </w:rPr>
                  </m:ctrlPr>
                </m:fPr>
                <m:num>
                  <m:d>
                    <m:dPr>
                      <m:begChr m:val="|"/>
                      <m:endChr m:val="|"/>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M-</m:t>
                      </m:r>
                      <m:d>
                        <m:dPr>
                          <m:begChr m:val="|"/>
                          <m:endChr m:val="|"/>
                          <m:ctrlPr>
                            <w:rPr>
                              <w:rFonts w:ascii="Cambria Math" w:hAnsi="Cambria Math"/>
                              <w:i/>
                            </w:rPr>
                          </m:ctrlPr>
                        </m:dPr>
                        <m:e>
                          <m:r>
                            <w:rPr>
                              <w:rFonts w:ascii="Cambria Math" w:hAnsi="Cambria Math"/>
                            </w:rPr>
                            <m:t>S</m:t>
                          </m:r>
                        </m:e>
                      </m:d>
                      <m:r>
                        <w:rPr>
                          <w:rFonts w:ascii="Cambria Math" w:hAnsi="Cambria Math"/>
                        </w:rPr>
                        <m:t>-2</m:t>
                      </m:r>
                    </m:e>
                  </m:d>
                  <m:r>
                    <w:rPr>
                      <w:rFonts w:ascii="Cambria Math" w:hAnsi="Cambria Math"/>
                    </w:rPr>
                    <m:t>!</m:t>
                  </m:r>
                  <m:ctrlPr>
                    <w:rPr>
                      <w:rFonts w:ascii="Cambria Math" w:hAnsi="Cambria Math"/>
                      <w:i/>
                    </w:rPr>
                  </m:ctrlPr>
                </m:num>
                <m:den>
                  <m:r>
                    <w:rPr>
                      <w:rFonts w:ascii="Cambria Math" w:hAnsi="Cambria Math"/>
                    </w:rPr>
                    <m:t>2</m:t>
                  </m:r>
                  <m:d>
                    <m:dPr>
                      <m:ctrlPr>
                        <w:rPr>
                          <w:rFonts w:ascii="Cambria Math" w:hAnsi="Cambria Math"/>
                          <w:i/>
                        </w:rPr>
                      </m:ctrlPr>
                    </m:dPr>
                    <m:e>
                      <m:r>
                        <w:rPr>
                          <w:rFonts w:ascii="Cambria Math" w:hAnsi="Cambria Math"/>
                        </w:rPr>
                        <m:t>M-1</m:t>
                      </m:r>
                    </m:e>
                  </m:d>
                  <m:r>
                    <w:rPr>
                      <w:rFonts w:ascii="Cambria Math" w:hAnsi="Cambria Math"/>
                    </w:rPr>
                    <m:t>!</m:t>
                  </m:r>
                  <m:ctrlPr>
                    <w:rPr>
                      <w:rFonts w:ascii="Cambria Math" w:hAnsi="Cambria Math"/>
                      <w:i/>
                    </w:rPr>
                  </m:ctrlPr>
                </m:den>
              </m:f>
              <m:ctrlPr>
                <w:rPr>
                  <w:rFonts w:ascii="Cambria Math" w:hAnsi="Cambria Math"/>
                  <w:i/>
                </w:rPr>
              </m:ctrlPr>
            </m:e>
          </m:nary>
          <m:r>
            <m:rPr>
              <m:sty m:val="p"/>
            </m:rPr>
            <w:rPr>
              <w:rFonts w:ascii="Cambria Math" w:hAnsi="Cambria Math" w:hint="eastAsia"/>
            </w:rPr>
            <m:t>Δ</m:t>
          </m:r>
          <m:r>
            <w:rPr>
              <w:rFonts w:ascii="Cambria Math" w:hAnsi="Cambria Math"/>
            </w:rPr>
            <m:t>f</m:t>
          </m:r>
          <m:d>
            <m:dPr>
              <m:ctrlPr>
                <w:rPr>
                  <w:rFonts w:ascii="Cambria Math" w:hAnsi="Cambria Math"/>
                  <w:i/>
                </w:rPr>
              </m:ctrlPr>
            </m:dPr>
            <m:e>
              <m:r>
                <w:rPr>
                  <w:rFonts w:ascii="Cambria Math" w:hAnsi="Cambria Math"/>
                </w:rPr>
                <m:t>S</m:t>
              </m:r>
              <m:r>
                <m:rPr>
                  <m:sty m:val="p"/>
                </m:rPr>
                <w:rPr>
                  <w:rFonts w:ascii="Cambria Math" w:hAnsi="Cambria Math" w:hint="eastAsia"/>
                </w:rPr>
                <m:t>∪</m:t>
              </m:r>
              <m:r>
                <m:rPr>
                  <m:lit/>
                </m:rPr>
                <w:rPr>
                  <w:rFonts w:ascii="Cambria Math" w:hAnsi="Cambria Math"/>
                </w:rPr>
                <m:t>{</m:t>
              </m:r>
              <m:r>
                <w:rPr>
                  <w:rFonts w:ascii="Cambria Math" w:hAnsi="Cambria Math"/>
                </w:rPr>
                <m:t>j,k</m:t>
              </m:r>
              <m:r>
                <m:rPr>
                  <m:lit/>
                </m:rPr>
                <w:rPr>
                  <w:rFonts w:ascii="Cambria Math" w:hAnsi="Cambria Math"/>
                </w:rPr>
                <m:t>}</m:t>
              </m:r>
            </m:e>
          </m:d>
        </m:oMath>
      </m:oMathPara>
    </w:p>
    <w:p w14:paraId="65437C3A" w14:textId="15BEB089" w:rsidR="00B227CA" w:rsidRPr="008B6836" w:rsidRDefault="00B227CA" w:rsidP="00B227CA">
      <w:pPr>
        <w:ind w:left="720"/>
      </w:pPr>
      <w:r w:rsidRPr="008B6836">
        <w:rPr>
          <w:rFonts w:ascii="Segoe UI" w:hAnsi="Segoe UI" w:cs="Segoe UI"/>
          <w:color w:val="404040"/>
          <w:shd w:val="clear" w:color="auto" w:fill="FFFFFF"/>
        </w:rPr>
        <w:t>其中</w:t>
      </w:r>
      <w:proofErr w:type="spellStart"/>
      <w:r w:rsidRPr="008B6836">
        <w:rPr>
          <w:rStyle w:val="mord"/>
          <w:rFonts w:cs="Times New Roman"/>
          <w:color w:val="404040"/>
          <w:sz w:val="29"/>
          <w:szCs w:val="29"/>
          <w:shd w:val="clear" w:color="auto" w:fill="FFFFFF"/>
        </w:rPr>
        <w:t>Δ</w:t>
      </w:r>
      <w:r w:rsidRPr="008B6836">
        <w:rPr>
          <w:rStyle w:val="mord"/>
          <w:rFonts w:ascii="KaTeX_Math" w:hAnsi="KaTeX_Math" w:cs="Times New Roman"/>
          <w:i/>
          <w:iCs/>
          <w:color w:val="404040"/>
          <w:sz w:val="29"/>
          <w:szCs w:val="29"/>
          <w:shd w:val="clear" w:color="auto" w:fill="FFFFFF"/>
        </w:rPr>
        <w:t>f</w:t>
      </w:r>
      <w:proofErr w:type="spellEnd"/>
      <w:r w:rsidRPr="008B6836">
        <w:rPr>
          <w:rFonts w:ascii="Segoe UI" w:hAnsi="Segoe UI" w:cs="Segoe UI"/>
          <w:color w:val="404040"/>
          <w:shd w:val="clear" w:color="auto" w:fill="FFFFFF"/>
        </w:rPr>
        <w:t>为特征子集</w:t>
      </w:r>
      <w:r w:rsidRPr="008B6836">
        <w:rPr>
          <w:rStyle w:val="katex-mathml"/>
          <w:rFonts w:cs="Times New Roman"/>
          <w:color w:val="404040"/>
          <w:sz w:val="29"/>
          <w:szCs w:val="29"/>
          <w:bdr w:val="none" w:sz="0" w:space="0" w:color="auto" w:frame="1"/>
          <w:shd w:val="clear" w:color="auto" w:fill="FFFFFF"/>
        </w:rPr>
        <w:t>S</w:t>
      </w:r>
      <w:r w:rsidRPr="008B6836">
        <w:rPr>
          <w:rFonts w:ascii="Segoe UI" w:hAnsi="Segoe UI" w:cs="Segoe UI"/>
          <w:color w:val="404040"/>
          <w:shd w:val="clear" w:color="auto" w:fill="FFFFFF"/>
        </w:rPr>
        <w:t>加入变量</w:t>
      </w:r>
      <w:proofErr w:type="spellStart"/>
      <w:r w:rsidRPr="008B6836">
        <w:rPr>
          <w:rStyle w:val="katex-mathml"/>
          <w:rFonts w:cs="Times New Roman"/>
          <w:color w:val="404040"/>
          <w:sz w:val="29"/>
          <w:szCs w:val="29"/>
          <w:bdr w:val="none" w:sz="0" w:space="0" w:color="auto" w:frame="1"/>
          <w:shd w:val="clear" w:color="auto" w:fill="FFFFFF"/>
        </w:rPr>
        <w:t>j,k</w:t>
      </w:r>
      <w:proofErr w:type="spellEnd"/>
      <w:r w:rsidRPr="008B6836">
        <w:rPr>
          <w:rFonts w:ascii="Segoe UI" w:hAnsi="Segoe UI" w:cs="Segoe UI"/>
          <w:color w:val="404040"/>
          <w:shd w:val="clear" w:color="auto" w:fill="FFFFFF"/>
        </w:rPr>
        <w:t>后的模型输出变化，</w:t>
      </w:r>
      <w:r w:rsidRPr="008B6836">
        <w:rPr>
          <w:rStyle w:val="mord"/>
          <w:rFonts w:ascii="KaTeX_Caligraphic" w:hAnsi="KaTeX_Caligraphic" w:cs="Times New Roman"/>
          <w:color w:val="404040"/>
          <w:sz w:val="29"/>
          <w:szCs w:val="29"/>
          <w:shd w:val="clear" w:color="auto" w:fill="FFFFFF"/>
        </w:rPr>
        <w:t>M</w:t>
      </w:r>
      <w:r w:rsidRPr="008B6836">
        <w:rPr>
          <w:rFonts w:ascii="Segoe UI" w:hAnsi="Segoe UI" w:cs="Segoe UI"/>
          <w:color w:val="404040"/>
          <w:shd w:val="clear" w:color="auto" w:fill="FFFFFF"/>
        </w:rPr>
        <w:t>为全体特征集。</w:t>
      </w:r>
    </w:p>
    <w:p w14:paraId="2F980DB9" w14:textId="77777777" w:rsidR="00B13E61" w:rsidRPr="008B6836" w:rsidRDefault="00B13E61" w:rsidP="00B13E61">
      <w:pPr>
        <w:numPr>
          <w:ilvl w:val="0"/>
          <w:numId w:val="7"/>
        </w:numPr>
      </w:pPr>
      <w:r w:rsidRPr="008B6836">
        <w:t>碳税率反推机制：</w:t>
      </w:r>
    </w:p>
    <w:p w14:paraId="7753375D" w14:textId="77777777" w:rsidR="00B13E61" w:rsidRPr="008B6836" w:rsidRDefault="00B13E61" w:rsidP="00E02A3D">
      <w:pPr>
        <w:pStyle w:val="a9"/>
        <w:numPr>
          <w:ilvl w:val="0"/>
          <w:numId w:val="9"/>
        </w:numPr>
      </w:pPr>
      <w:r w:rsidRPr="008B6836">
        <w:t>将</w:t>
      </w:r>
      <w:r w:rsidRPr="008B6836">
        <w:t>“</w:t>
      </w:r>
      <w:r w:rsidRPr="008B6836">
        <w:t>双碳目标</w:t>
      </w:r>
      <w:r w:rsidRPr="008B6836">
        <w:t>”</w:t>
      </w:r>
      <w:r w:rsidRPr="008B6836">
        <w:t>中的碳强度下降速率作为约束；</w:t>
      </w:r>
    </w:p>
    <w:p w14:paraId="4E7FDDBA" w14:textId="77777777" w:rsidR="00B13E61" w:rsidRPr="008B6836" w:rsidRDefault="00B13E61" w:rsidP="00E02A3D">
      <w:pPr>
        <w:pStyle w:val="a9"/>
        <w:numPr>
          <w:ilvl w:val="0"/>
          <w:numId w:val="9"/>
        </w:numPr>
      </w:pPr>
      <w:r w:rsidRPr="008B6836">
        <w:t>在不同</w:t>
      </w:r>
      <w:r w:rsidRPr="008B6836">
        <w:t>T</w:t>
      </w:r>
      <w:r w:rsidRPr="008B6836">
        <w:t>值（税率）下利用两个效应函数</w:t>
      </w:r>
      <w:proofErr w:type="gramStart"/>
      <w:r w:rsidRPr="008B6836">
        <w:t>模拟碳排</w:t>
      </w:r>
      <w:proofErr w:type="gramEnd"/>
      <w:r w:rsidRPr="008B6836">
        <w:t>/GDP</w:t>
      </w:r>
      <w:r w:rsidRPr="008B6836">
        <w:t>变化；</w:t>
      </w:r>
    </w:p>
    <w:p w14:paraId="1A69F4A0" w14:textId="77777777" w:rsidR="00B13E61" w:rsidRPr="008B6836" w:rsidRDefault="00B13E61" w:rsidP="00E02A3D">
      <w:pPr>
        <w:pStyle w:val="a9"/>
        <w:numPr>
          <w:ilvl w:val="0"/>
          <w:numId w:val="9"/>
        </w:numPr>
      </w:pPr>
      <w:r w:rsidRPr="008B6836">
        <w:t>寻找满足环保与经济发展协同目标的最优税率区间。</w:t>
      </w:r>
    </w:p>
    <w:p w14:paraId="00390C23" w14:textId="742FB58A" w:rsidR="00675A66" w:rsidRPr="008B6836" w:rsidRDefault="00675A66" w:rsidP="00675A66">
      <w:pPr>
        <w:pStyle w:val="2"/>
        <w:numPr>
          <w:ilvl w:val="0"/>
          <w:numId w:val="2"/>
        </w:numPr>
        <w:rPr>
          <w:rFonts w:hint="eastAsia"/>
          <w:b w:val="0"/>
        </w:rPr>
      </w:pPr>
      <w:r w:rsidRPr="008B6836">
        <w:rPr>
          <w:rFonts w:hint="eastAsia"/>
          <w:b w:val="0"/>
        </w:rPr>
        <w:t>实证结果分析</w:t>
      </w:r>
    </w:p>
    <w:p w14:paraId="099AF40E" w14:textId="0A498EAB" w:rsidR="00B02D2A" w:rsidRPr="008B6836" w:rsidRDefault="004F567C" w:rsidP="00B02D2A">
      <w:pPr>
        <w:pStyle w:val="3"/>
        <w:numPr>
          <w:ilvl w:val="0"/>
          <w:numId w:val="11"/>
        </w:numPr>
        <w:rPr>
          <w:rFonts w:hint="eastAsia"/>
        </w:rPr>
      </w:pPr>
      <w:r w:rsidRPr="008B6836">
        <w:rPr>
          <w:rFonts w:hint="eastAsia"/>
        </w:rPr>
        <w:t>数据预处理</w:t>
      </w:r>
    </w:p>
    <w:p w14:paraId="1D590458" w14:textId="3F815AF7" w:rsidR="00B02D2A" w:rsidRPr="008B6836" w:rsidRDefault="00B02D2A" w:rsidP="00B02D2A">
      <w:pPr>
        <w:ind w:firstLine="420"/>
      </w:pPr>
      <w:r w:rsidRPr="008B6836">
        <w:rPr>
          <w:rFonts w:hint="eastAsia"/>
        </w:rPr>
        <w:t>本研究在模型构建前进行了系统且复杂的数据预处理，以解决多源异构面板数据在结构与范围上的不一致问题。首先，世界银行、</w:t>
      </w:r>
      <w:r w:rsidRPr="008B6836">
        <w:rPr>
          <w:rFonts w:hint="eastAsia"/>
        </w:rPr>
        <w:t xml:space="preserve">OECD </w:t>
      </w:r>
      <w:r w:rsidRPr="008B6836">
        <w:rPr>
          <w:rFonts w:hint="eastAsia"/>
        </w:rPr>
        <w:t>与碳定价数据库等提供的数据多为“宽格式”（</w:t>
      </w:r>
      <w:r w:rsidRPr="008B6836">
        <w:rPr>
          <w:rFonts w:hint="eastAsia"/>
        </w:rPr>
        <w:t>wide format</w:t>
      </w:r>
      <w:r w:rsidRPr="008B6836">
        <w:rPr>
          <w:rFonts w:hint="eastAsia"/>
        </w:rPr>
        <w:t>），即以年份为列、国家为行的形式展示，不利于机器学习算法直接调用。因此，研究首先将所有数据统一转换为“长格式”（</w:t>
      </w:r>
      <w:r w:rsidRPr="008B6836">
        <w:rPr>
          <w:rFonts w:hint="eastAsia"/>
        </w:rPr>
        <w:t>long format</w:t>
      </w:r>
      <w:r w:rsidRPr="008B6836">
        <w:rPr>
          <w:rFonts w:hint="eastAsia"/>
        </w:rPr>
        <w:t>），以构建标准的“国家</w:t>
      </w:r>
      <w:r w:rsidRPr="008B6836">
        <w:rPr>
          <w:rFonts w:hint="eastAsia"/>
        </w:rPr>
        <w:t>-</w:t>
      </w:r>
      <w:r w:rsidRPr="008B6836">
        <w:rPr>
          <w:rFonts w:hint="eastAsia"/>
        </w:rPr>
        <w:t>年份”为观察单位的结构化面板数据。</w:t>
      </w:r>
    </w:p>
    <w:p w14:paraId="67C2A517" w14:textId="642E869D" w:rsidR="00965E4B" w:rsidRPr="008B6836" w:rsidRDefault="00965E4B" w:rsidP="00965E4B">
      <w:pPr>
        <w:spacing w:after="0"/>
      </w:pPr>
      <w:r w:rsidRPr="008B6836">
        <w:rPr>
          <w:rFonts w:hint="eastAsia"/>
          <w:noProof/>
        </w:rPr>
        <w:lastRenderedPageBreak/>
        <w:drawing>
          <wp:inline distT="0" distB="0" distL="0" distR="0" wp14:anchorId="3063D619" wp14:editId="53A3D85D">
            <wp:extent cx="5274310" cy="2047240"/>
            <wp:effectExtent l="0" t="0" r="2540" b="0"/>
            <wp:docPr id="1023027814" name="图片 1" descr="已上传的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已上传的图片"/>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047240"/>
                    </a:xfrm>
                    <a:prstGeom prst="rect">
                      <a:avLst/>
                    </a:prstGeom>
                    <a:noFill/>
                    <a:ln>
                      <a:noFill/>
                    </a:ln>
                  </pic:spPr>
                </pic:pic>
              </a:graphicData>
            </a:graphic>
          </wp:inline>
        </w:drawing>
      </w:r>
    </w:p>
    <w:p w14:paraId="0FE056B5" w14:textId="3614150A" w:rsidR="00965E4B" w:rsidRPr="008B6836" w:rsidRDefault="00965E4B" w:rsidP="00965E4B">
      <w:pPr>
        <w:spacing w:line="60" w:lineRule="auto"/>
        <w:rPr>
          <w:color w:val="747474" w:themeColor="background2" w:themeShade="80"/>
          <w:sz w:val="16"/>
          <w:szCs w:val="20"/>
        </w:rPr>
      </w:pPr>
      <w:r w:rsidRPr="008B6836">
        <w:rPr>
          <w:rFonts w:hint="eastAsia"/>
          <w:color w:val="747474" w:themeColor="background2" w:themeShade="80"/>
          <w:sz w:val="16"/>
          <w:szCs w:val="20"/>
        </w:rPr>
        <w:t>图：原始数据截图——能源使用量（人均石油当量）</w:t>
      </w:r>
    </w:p>
    <w:p w14:paraId="098E27E9" w14:textId="44E926C6" w:rsidR="00B02D2A" w:rsidRPr="008B6836" w:rsidRDefault="00B02D2A" w:rsidP="00B02D2A">
      <w:pPr>
        <w:ind w:firstLine="420"/>
      </w:pPr>
      <w:r w:rsidRPr="008B6836">
        <w:rPr>
          <w:rFonts w:hint="eastAsia"/>
        </w:rPr>
        <w:t>其次，数据的时间范围与覆盖范围存在明显不对称。世界银行宏观经济指标覆盖</w:t>
      </w:r>
      <w:r w:rsidRPr="008B6836">
        <w:rPr>
          <w:rFonts w:hint="eastAsia"/>
        </w:rPr>
        <w:t>1960</w:t>
      </w:r>
      <w:r w:rsidRPr="008B6836">
        <w:rPr>
          <w:rFonts w:hint="eastAsia"/>
        </w:rPr>
        <w:t>–</w:t>
      </w:r>
      <w:r w:rsidRPr="008B6836">
        <w:rPr>
          <w:rFonts w:hint="eastAsia"/>
        </w:rPr>
        <w:t>2024</w:t>
      </w:r>
      <w:r w:rsidRPr="008B6836">
        <w:rPr>
          <w:rFonts w:hint="eastAsia"/>
        </w:rPr>
        <w:t>年间绝大多数国家，而碳税政策数据仅自</w:t>
      </w:r>
      <w:r w:rsidRPr="008B6836">
        <w:rPr>
          <w:rFonts w:hint="eastAsia"/>
        </w:rPr>
        <w:t>1990</w:t>
      </w:r>
      <w:r w:rsidRPr="008B6836">
        <w:rPr>
          <w:rFonts w:hint="eastAsia"/>
        </w:rPr>
        <w:t>年开始，且仅覆盖</w:t>
      </w:r>
      <w:r w:rsidRPr="008B6836">
        <w:rPr>
          <w:rFonts w:hint="eastAsia"/>
        </w:rPr>
        <w:t>35</w:t>
      </w:r>
      <w:r w:rsidRPr="008B6836">
        <w:rPr>
          <w:rFonts w:hint="eastAsia"/>
        </w:rPr>
        <w:t>个已实施碳税的国家。这导致在整合数据集时，大部分国家和年份存在碳税字段缺失。因此，研究通过内连接（</w:t>
      </w:r>
      <w:r w:rsidRPr="008B6836">
        <w:rPr>
          <w:rFonts w:hint="eastAsia"/>
        </w:rPr>
        <w:t>inner join</w:t>
      </w:r>
      <w:r w:rsidRPr="008B6836">
        <w:rPr>
          <w:rFonts w:hint="eastAsia"/>
        </w:rPr>
        <w:t>）筛选出重合时间段与目标国家样本，同时保留非碳税国家作为对照组用于后续权重调整与特征学习。</w:t>
      </w:r>
    </w:p>
    <w:p w14:paraId="1836C793" w14:textId="46E17D65" w:rsidR="00B02D2A" w:rsidRPr="008B6836" w:rsidRDefault="00B02D2A" w:rsidP="00B02D2A">
      <w:pPr>
        <w:ind w:firstLine="420"/>
      </w:pPr>
      <w:r w:rsidRPr="008B6836">
        <w:rPr>
          <w:rFonts w:hint="eastAsia"/>
        </w:rPr>
        <w:t>第三，在处理欧盟国家数据时存在特例。部分欧盟国家虽然未单独记录碳税税率，但已通过碳排放交易体系（</w:t>
      </w:r>
      <w:r w:rsidRPr="008B6836">
        <w:rPr>
          <w:rFonts w:hint="eastAsia"/>
        </w:rPr>
        <w:t>ETS</w:t>
      </w:r>
      <w:r w:rsidRPr="008B6836">
        <w:rPr>
          <w:rFonts w:hint="eastAsia"/>
        </w:rPr>
        <w:t>）参与碳定价机制。为解决数据缺失与结构不一致问题，本研究</w:t>
      </w:r>
      <w:proofErr w:type="gramStart"/>
      <w:r w:rsidRPr="008B6836">
        <w:rPr>
          <w:rFonts w:hint="eastAsia"/>
        </w:rPr>
        <w:t>手动从碳市场</w:t>
      </w:r>
      <w:proofErr w:type="gramEnd"/>
      <w:r w:rsidRPr="008B6836">
        <w:rPr>
          <w:rFonts w:hint="eastAsia"/>
        </w:rPr>
        <w:t>数据库中标记出参与</w:t>
      </w:r>
      <w:r w:rsidRPr="008B6836">
        <w:rPr>
          <w:rFonts w:hint="eastAsia"/>
        </w:rPr>
        <w:t xml:space="preserve"> ETS </w:t>
      </w:r>
      <w:r w:rsidRPr="008B6836">
        <w:rPr>
          <w:rFonts w:hint="eastAsia"/>
        </w:rPr>
        <w:t>的欧盟国家，并为其统一赋值</w:t>
      </w:r>
      <w:r w:rsidRPr="008B6836">
        <w:rPr>
          <w:rFonts w:hint="eastAsia"/>
        </w:rPr>
        <w:t xml:space="preserve"> ETS </w:t>
      </w:r>
      <w:r w:rsidRPr="008B6836">
        <w:rPr>
          <w:rFonts w:hint="eastAsia"/>
        </w:rPr>
        <w:t>平均有效碳价，以补足碳定价字段，减少数据空值并保证模型特征维度一致。</w:t>
      </w:r>
    </w:p>
    <w:p w14:paraId="08568334" w14:textId="682C138E" w:rsidR="00965E4B" w:rsidRPr="008B6836" w:rsidRDefault="002D24BB" w:rsidP="002D24BB">
      <w:pPr>
        <w:spacing w:after="0" w:line="60" w:lineRule="auto"/>
      </w:pPr>
      <w:r w:rsidRPr="008B6836">
        <w:rPr>
          <w:noProof/>
        </w:rPr>
        <w:drawing>
          <wp:inline distT="0" distB="0" distL="0" distR="0" wp14:anchorId="7DF7159C" wp14:editId="17F234D1">
            <wp:extent cx="5274310" cy="813435"/>
            <wp:effectExtent l="0" t="0" r="2540" b="5715"/>
            <wp:docPr id="1638863962"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63962" name="图片 1" descr="图片包含 表格&#10;&#10;AI 生成的内容可能不正确。"/>
                    <pic:cNvPicPr/>
                  </pic:nvPicPr>
                  <pic:blipFill>
                    <a:blip r:embed="rId12"/>
                    <a:stretch>
                      <a:fillRect/>
                    </a:stretch>
                  </pic:blipFill>
                  <pic:spPr>
                    <a:xfrm>
                      <a:off x="0" y="0"/>
                      <a:ext cx="5274310" cy="813435"/>
                    </a:xfrm>
                    <a:prstGeom prst="rect">
                      <a:avLst/>
                    </a:prstGeom>
                  </pic:spPr>
                </pic:pic>
              </a:graphicData>
            </a:graphic>
          </wp:inline>
        </w:drawing>
      </w:r>
    </w:p>
    <w:p w14:paraId="71650929" w14:textId="684C895D" w:rsidR="002D24BB" w:rsidRPr="008B6836" w:rsidRDefault="002D24BB" w:rsidP="002D24BB">
      <w:pPr>
        <w:spacing w:after="0" w:line="60" w:lineRule="auto"/>
        <w:rPr>
          <w:color w:val="747474" w:themeColor="background2" w:themeShade="80"/>
          <w:sz w:val="16"/>
          <w:szCs w:val="20"/>
        </w:rPr>
      </w:pPr>
      <w:r w:rsidRPr="008B6836">
        <w:rPr>
          <w:rFonts w:hint="eastAsia"/>
          <w:color w:val="747474" w:themeColor="background2" w:themeShade="80"/>
          <w:sz w:val="16"/>
          <w:szCs w:val="20"/>
        </w:rPr>
        <w:t>图：合并整理后的</w:t>
      </w:r>
      <w:r w:rsidRPr="008B6836">
        <w:rPr>
          <w:rFonts w:hint="eastAsia"/>
          <w:color w:val="747474" w:themeColor="background2" w:themeShade="80"/>
          <w:sz w:val="16"/>
          <w:szCs w:val="20"/>
        </w:rPr>
        <w:t>csv</w:t>
      </w:r>
      <w:r w:rsidRPr="008B6836">
        <w:rPr>
          <w:rFonts w:hint="eastAsia"/>
          <w:color w:val="747474" w:themeColor="background2" w:themeShade="80"/>
          <w:sz w:val="16"/>
          <w:szCs w:val="20"/>
        </w:rPr>
        <w:t>数据（在</w:t>
      </w:r>
      <w:proofErr w:type="spellStart"/>
      <w:r w:rsidRPr="008B6836">
        <w:rPr>
          <w:rFonts w:hint="eastAsia"/>
          <w:color w:val="747474" w:themeColor="background2" w:themeShade="80"/>
          <w:sz w:val="16"/>
          <w:szCs w:val="20"/>
        </w:rPr>
        <w:t>jupyterlab</w:t>
      </w:r>
      <w:proofErr w:type="spellEnd"/>
      <w:r w:rsidRPr="008B6836">
        <w:rPr>
          <w:rFonts w:hint="eastAsia"/>
          <w:color w:val="747474" w:themeColor="background2" w:themeShade="80"/>
          <w:sz w:val="16"/>
          <w:szCs w:val="20"/>
        </w:rPr>
        <w:t>中显示不完）</w:t>
      </w:r>
    </w:p>
    <w:p w14:paraId="6C6F85B3" w14:textId="77777777" w:rsidR="002D24BB" w:rsidRPr="008B6836" w:rsidRDefault="002D24BB" w:rsidP="002D24BB"/>
    <w:p w14:paraId="076C2956" w14:textId="1F4AC863" w:rsidR="00640160" w:rsidRPr="008B6836" w:rsidRDefault="00640160" w:rsidP="00640160">
      <w:pPr>
        <w:pStyle w:val="3"/>
        <w:numPr>
          <w:ilvl w:val="0"/>
          <w:numId w:val="11"/>
        </w:numPr>
        <w:rPr>
          <w:rFonts w:hint="eastAsia"/>
        </w:rPr>
      </w:pPr>
      <w:r w:rsidRPr="008B6836">
        <w:rPr>
          <w:rFonts w:hint="eastAsia"/>
        </w:rPr>
        <w:t>模型构建</w:t>
      </w:r>
    </w:p>
    <w:p w14:paraId="7E5A1EB4" w14:textId="5589C355" w:rsidR="007F7B4E" w:rsidRPr="008B6836" w:rsidRDefault="007F7B4E" w:rsidP="009B17EC">
      <w:pPr>
        <w:ind w:firstLine="420"/>
      </w:pPr>
      <w:r w:rsidRPr="008B6836">
        <w:t>本研究采用集成学习方法中的</w:t>
      </w:r>
      <w:r w:rsidRPr="008B6836">
        <w:t xml:space="preserve"> </w:t>
      </w:r>
      <w:proofErr w:type="spellStart"/>
      <w:r w:rsidRPr="008B6836">
        <w:t>XGBoost</w:t>
      </w:r>
      <w:proofErr w:type="spellEnd"/>
      <w:r w:rsidRPr="008B6836">
        <w:t xml:space="preserve"> </w:t>
      </w:r>
      <w:r w:rsidRPr="008B6836">
        <w:t>回归模型，构建碳税对</w:t>
      </w:r>
      <w:r w:rsidRPr="008B6836">
        <w:t xml:space="preserve"> GDP </w:t>
      </w:r>
      <w:r w:rsidRPr="008B6836">
        <w:t>增速与碳排放增长率的双目标效应函数。在面对国家层面异质性强、特征关联复杂、样本有限等问题时，该方法具有较强的拟合能力与鲁棒性。</w:t>
      </w:r>
    </w:p>
    <w:p w14:paraId="6258CB6F" w14:textId="19BABAA0" w:rsidR="007F7B4E" w:rsidRPr="008B6836" w:rsidRDefault="007F7B4E" w:rsidP="009B17EC">
      <w:pPr>
        <w:pStyle w:val="a9"/>
        <w:numPr>
          <w:ilvl w:val="0"/>
          <w:numId w:val="16"/>
        </w:numPr>
      </w:pPr>
      <w:r w:rsidRPr="008B6836">
        <w:t>多输出回归结构设计</w:t>
      </w:r>
    </w:p>
    <w:p w14:paraId="03815ED5" w14:textId="53E8E75A" w:rsidR="007F7B4E" w:rsidRPr="007F7B4E" w:rsidRDefault="007F7B4E" w:rsidP="009B17EC">
      <w:pPr>
        <w:ind w:firstLine="420"/>
      </w:pPr>
      <w:r w:rsidRPr="007F7B4E">
        <w:t>为同时建模</w:t>
      </w:r>
      <w:r w:rsidRPr="007F7B4E">
        <w:t>“</w:t>
      </w:r>
      <w:r w:rsidRPr="007F7B4E">
        <w:t>碳税税率对</w:t>
      </w:r>
      <w:r w:rsidRPr="007F7B4E">
        <w:t xml:space="preserve"> GDP </w:t>
      </w:r>
      <w:r w:rsidRPr="007F7B4E">
        <w:t>增长率</w:t>
      </w:r>
      <w:r w:rsidRPr="007F7B4E">
        <w:t>”</w:t>
      </w:r>
      <w:r w:rsidRPr="007F7B4E">
        <w:t>与</w:t>
      </w:r>
      <w:r w:rsidRPr="007F7B4E">
        <w:t>“</w:t>
      </w:r>
      <w:r w:rsidRPr="007F7B4E">
        <w:t>碳排放总量增长率</w:t>
      </w:r>
      <w:r w:rsidRPr="007F7B4E">
        <w:t>”</w:t>
      </w:r>
      <w:r w:rsidRPr="007F7B4E">
        <w:t>的影响，本文采用</w:t>
      </w:r>
      <w:r w:rsidRPr="007F7B4E">
        <w:t xml:space="preserve"> </w:t>
      </w:r>
      <w:proofErr w:type="spellStart"/>
      <w:r w:rsidRPr="007F7B4E">
        <w:t>MultiOutputRegressor</w:t>
      </w:r>
      <w:proofErr w:type="spellEnd"/>
      <w:r w:rsidRPr="007F7B4E">
        <w:t xml:space="preserve"> </w:t>
      </w:r>
      <w:r w:rsidRPr="007F7B4E">
        <w:t>包装器将</w:t>
      </w:r>
      <w:r w:rsidRPr="007F7B4E">
        <w:t xml:space="preserve"> </w:t>
      </w:r>
      <w:proofErr w:type="spellStart"/>
      <w:r w:rsidRPr="007F7B4E">
        <w:t>XGBoost</w:t>
      </w:r>
      <w:proofErr w:type="spellEnd"/>
      <w:r w:rsidRPr="007F7B4E">
        <w:t xml:space="preserve"> </w:t>
      </w:r>
      <w:r w:rsidRPr="007F7B4E">
        <w:t>拓展为多输出模型，分别预测两个目标变量。这种建模结构允许在保持模型解释性基础上，对两个效应函数同时学习，避免误差积累。</w:t>
      </w:r>
    </w:p>
    <w:p w14:paraId="151FCE60" w14:textId="27E950E4" w:rsidR="007F7B4E" w:rsidRPr="008B6836" w:rsidRDefault="007F7B4E" w:rsidP="009B17EC">
      <w:pPr>
        <w:pStyle w:val="a9"/>
        <w:numPr>
          <w:ilvl w:val="0"/>
          <w:numId w:val="16"/>
        </w:numPr>
      </w:pPr>
      <w:r w:rsidRPr="008B6836">
        <w:t>特征构造与滞后变量设计</w:t>
      </w:r>
    </w:p>
    <w:p w14:paraId="4FA1C3CB" w14:textId="150F8F66" w:rsidR="00567A61" w:rsidRPr="008B6836" w:rsidRDefault="00567A61" w:rsidP="00567A61">
      <w:pPr>
        <w:ind w:firstLine="420"/>
      </w:pPr>
      <w:r w:rsidRPr="008B6836">
        <w:rPr>
          <w:rFonts w:hint="eastAsia"/>
        </w:rPr>
        <w:t>在模型构建过程中，除了选取具有代表性的输入特征以外，我还特别考虑了时间上的延迟效应。因为碳税政策的影响往往并不会在当年立刻显现，而是可能在第二年甚至更长时间后才逐步体现出来。因此，我在模型中引入了若干滞后变量，例如上一年的碳税税率</w:t>
      </w:r>
      <w:r w:rsidRPr="008B6836">
        <w:rPr>
          <w:rFonts w:hint="eastAsia"/>
        </w:rPr>
        <w:lastRenderedPageBreak/>
        <w:t>和上一年的工业比重，用于增强模型对动态变化的把握能力。同时，为了体现政策实施带来的宏观趋势，我将目标变量设定为人均</w:t>
      </w:r>
      <w:r w:rsidRPr="008B6836">
        <w:rPr>
          <w:rFonts w:hint="eastAsia"/>
        </w:rPr>
        <w:t>GDP</w:t>
      </w:r>
      <w:r w:rsidRPr="008B6836">
        <w:rPr>
          <w:rFonts w:hint="eastAsia"/>
        </w:rPr>
        <w:t>增长率和</w:t>
      </w:r>
      <w:proofErr w:type="gramStart"/>
      <w:r w:rsidRPr="008B6836">
        <w:rPr>
          <w:rFonts w:hint="eastAsia"/>
        </w:rPr>
        <w:t>碳排放</w:t>
      </w:r>
      <w:proofErr w:type="gramEnd"/>
      <w:r w:rsidRPr="008B6836">
        <w:rPr>
          <w:rFonts w:hint="eastAsia"/>
        </w:rPr>
        <w:t>总量的增长率，通过对这些年度变化的建模，使模型更具解释力和现实意义。</w:t>
      </w:r>
    </w:p>
    <w:p w14:paraId="0D5A1676" w14:textId="0BE124C1" w:rsidR="007F7B4E" w:rsidRPr="007F7B4E" w:rsidRDefault="00567A61" w:rsidP="00567A61">
      <w:pPr>
        <w:ind w:firstLine="420"/>
      </w:pPr>
      <w:r w:rsidRPr="008B6836">
        <w:rPr>
          <w:rFonts w:hint="eastAsia"/>
        </w:rPr>
        <w:t>此外，为了进一步揭示模型内部的运行逻辑和</w:t>
      </w:r>
      <w:proofErr w:type="gramStart"/>
      <w:r w:rsidRPr="008B6836">
        <w:rPr>
          <w:rFonts w:hint="eastAsia"/>
        </w:rPr>
        <w:t>各特征</w:t>
      </w:r>
      <w:proofErr w:type="gramEnd"/>
      <w:r w:rsidRPr="008B6836">
        <w:rPr>
          <w:rFonts w:hint="eastAsia"/>
        </w:rPr>
        <w:t>对预测结果的相对重要性，我引入了</w:t>
      </w:r>
      <w:r w:rsidRPr="008B6836">
        <w:rPr>
          <w:rFonts w:hint="eastAsia"/>
        </w:rPr>
        <w:t>SHAP</w:t>
      </w:r>
      <w:r w:rsidRPr="008B6836">
        <w:rPr>
          <w:rFonts w:hint="eastAsia"/>
        </w:rPr>
        <w:t>（</w:t>
      </w:r>
      <w:proofErr w:type="spellStart"/>
      <w:r w:rsidRPr="008B6836">
        <w:rPr>
          <w:rFonts w:hint="eastAsia"/>
        </w:rPr>
        <w:t>SHapley</w:t>
      </w:r>
      <w:proofErr w:type="spellEnd"/>
      <w:r w:rsidRPr="008B6836">
        <w:rPr>
          <w:rFonts w:hint="eastAsia"/>
        </w:rPr>
        <w:t xml:space="preserve"> Additive </w:t>
      </w:r>
      <w:proofErr w:type="spellStart"/>
      <w:r w:rsidRPr="008B6836">
        <w:rPr>
          <w:rFonts w:hint="eastAsia"/>
        </w:rPr>
        <w:t>exPlanations</w:t>
      </w:r>
      <w:proofErr w:type="spellEnd"/>
      <w:r w:rsidRPr="008B6836">
        <w:rPr>
          <w:rFonts w:hint="eastAsia"/>
        </w:rPr>
        <w:t>）方法对</w:t>
      </w:r>
      <w:proofErr w:type="spellStart"/>
      <w:r w:rsidRPr="008B6836">
        <w:rPr>
          <w:rFonts w:hint="eastAsia"/>
        </w:rPr>
        <w:t>XGBoost</w:t>
      </w:r>
      <w:proofErr w:type="spellEnd"/>
      <w:r w:rsidRPr="008B6836">
        <w:rPr>
          <w:rFonts w:hint="eastAsia"/>
        </w:rPr>
        <w:t>模型进行了解释性分析。</w:t>
      </w:r>
      <w:r w:rsidRPr="008B6836">
        <w:rPr>
          <w:rFonts w:hint="eastAsia"/>
        </w:rPr>
        <w:t>SHAP</w:t>
      </w:r>
      <w:r w:rsidRPr="008B6836">
        <w:rPr>
          <w:rFonts w:hint="eastAsia"/>
        </w:rPr>
        <w:t>能够以较直观的方式量化每个输入变量对模型输出的贡献，在本研究中，不仅展示了如碳税税率、可再生能源占比等关键变量的重要性，还揭示了它们之间可能存在的交互关系。例如，在</w:t>
      </w:r>
      <w:r w:rsidRPr="008B6836">
        <w:rPr>
          <w:rFonts w:hint="eastAsia"/>
        </w:rPr>
        <w:t>SHAP</w:t>
      </w:r>
      <w:r w:rsidRPr="008B6836">
        <w:rPr>
          <w:rFonts w:hint="eastAsia"/>
        </w:rPr>
        <w:t>依赖图中可以观察到，在可再生能源</w:t>
      </w:r>
      <w:proofErr w:type="gramStart"/>
      <w:r w:rsidRPr="008B6836">
        <w:rPr>
          <w:rFonts w:hint="eastAsia"/>
        </w:rPr>
        <w:t>占比较</w:t>
      </w:r>
      <w:proofErr w:type="gramEnd"/>
      <w:r w:rsidRPr="008B6836">
        <w:rPr>
          <w:rFonts w:hint="eastAsia"/>
        </w:rPr>
        <w:t>高的样本中，同样的碳税水平对</w:t>
      </w:r>
      <w:r w:rsidRPr="008B6836">
        <w:rPr>
          <w:rFonts w:hint="eastAsia"/>
        </w:rPr>
        <w:t>GDP</w:t>
      </w:r>
      <w:r w:rsidRPr="008B6836">
        <w:rPr>
          <w:rFonts w:hint="eastAsia"/>
        </w:rPr>
        <w:t>增长的负面影响相对较弱，表明能源结构可能对政策效果具有调节作用。这类分析帮助我从模型结果中获得了更多的实质性洞见，也为后续的政策建议提供了定量支持。</w:t>
      </w:r>
      <w:r w:rsidR="007F7B4E" w:rsidRPr="007F7B4E">
        <w:t>模型训练与性能评估</w:t>
      </w:r>
    </w:p>
    <w:p w14:paraId="541C5D58" w14:textId="77777777" w:rsidR="007F7B4E" w:rsidRPr="007F7B4E" w:rsidRDefault="007F7B4E" w:rsidP="00567A61">
      <w:pPr>
        <w:ind w:firstLine="420"/>
      </w:pPr>
      <w:r w:rsidRPr="007F7B4E">
        <w:t>数据按照年份进行分层，使用</w:t>
      </w:r>
      <w:r w:rsidRPr="007F7B4E">
        <w:t xml:space="preserve"> 2015 </w:t>
      </w:r>
      <w:r w:rsidRPr="007F7B4E">
        <w:t>年之前的数据作为训练集，之后的数据作为测试集。模型采用</w:t>
      </w:r>
      <w:r w:rsidRPr="007F7B4E">
        <w:t xml:space="preserve"> </w:t>
      </w:r>
      <w:proofErr w:type="spellStart"/>
      <w:r w:rsidRPr="007F7B4E">
        <w:t>XGBoost</w:t>
      </w:r>
      <w:proofErr w:type="spellEnd"/>
      <w:r w:rsidRPr="007F7B4E">
        <w:t xml:space="preserve"> </w:t>
      </w:r>
      <w:r w:rsidRPr="007F7B4E">
        <w:t>默认平方误差损失函数，并在训练阶段设定学习率、最大树深度、子样本比例等超参数，以平衡过拟合风险。</w:t>
      </w:r>
    </w:p>
    <w:p w14:paraId="5F35E6D0" w14:textId="77777777" w:rsidR="007F7B4E" w:rsidRPr="007F7B4E" w:rsidRDefault="007F7B4E" w:rsidP="00567A61">
      <w:pPr>
        <w:ind w:firstLine="420"/>
      </w:pPr>
      <w:r w:rsidRPr="007F7B4E">
        <w:t>训练结果显示，模型在训练集和测试集上的平均绝对误差（</w:t>
      </w:r>
      <w:r w:rsidRPr="007F7B4E">
        <w:t>MAE</w:t>
      </w:r>
      <w:r w:rsidRPr="007F7B4E">
        <w:t>）与</w:t>
      </w:r>
      <w:r w:rsidRPr="007F7B4E">
        <w:t xml:space="preserve"> R2R^2 </w:t>
      </w:r>
      <w:r w:rsidRPr="007F7B4E">
        <w:t>均达到较好水平，表明模型具有良好的泛化能力，能够有效逼近碳税影响的非线性函数。</w:t>
      </w:r>
    </w:p>
    <w:p w14:paraId="31E49E58" w14:textId="55DD16E3" w:rsidR="007F7B4E" w:rsidRPr="008B6836" w:rsidRDefault="007F7B4E" w:rsidP="00567A61">
      <w:pPr>
        <w:pStyle w:val="a9"/>
        <w:numPr>
          <w:ilvl w:val="0"/>
          <w:numId w:val="16"/>
        </w:numPr>
      </w:pPr>
      <w:r w:rsidRPr="008B6836">
        <w:t>弹性函数估计与政策仿真设计</w:t>
      </w:r>
    </w:p>
    <w:p w14:paraId="2A9B5536" w14:textId="77777777" w:rsidR="007F7B4E" w:rsidRPr="007F7B4E" w:rsidRDefault="007F7B4E" w:rsidP="008A0B7E">
      <w:pPr>
        <w:ind w:firstLine="420"/>
      </w:pPr>
      <w:r w:rsidRPr="007F7B4E">
        <w:t>为进一步度量碳税政策的边际效应，研究设计了基于模型预测的弹性计算函数。通过对比税率变动前后模型预测结果，推导出</w:t>
      </w:r>
      <w:r w:rsidRPr="007F7B4E">
        <w:t>“</w:t>
      </w:r>
      <w:r w:rsidRPr="007F7B4E">
        <w:t>碳税税率每提高</w:t>
      </w:r>
      <w:r w:rsidRPr="007F7B4E">
        <w:t>1%</w:t>
      </w:r>
      <w:r w:rsidRPr="007F7B4E">
        <w:t>所带来的</w:t>
      </w:r>
      <w:r w:rsidRPr="007F7B4E">
        <w:t xml:space="preserve"> GDP </w:t>
      </w:r>
      <w:r w:rsidRPr="007F7B4E">
        <w:t>与排放响应百分比</w:t>
      </w:r>
      <w:r w:rsidRPr="007F7B4E">
        <w:t>”</w:t>
      </w:r>
      <w:r w:rsidRPr="007F7B4E">
        <w:t>，即：</w:t>
      </w:r>
    </w:p>
    <w:p w14:paraId="2420B7C9" w14:textId="5865B674" w:rsidR="007F7B4E" w:rsidRPr="007F7B4E" w:rsidRDefault="008B6836" w:rsidP="007F7B4E">
      <w:pPr>
        <w:ind w:left="420"/>
      </w:pPr>
      <m:oMathPara>
        <m:oMath>
          <m:r>
            <w:rPr>
              <w:rFonts w:ascii="Cambria Math" w:hAnsi="Cambria Math"/>
            </w:rPr>
            <m:t>εGDP=gdpT+Δ</m:t>
          </m:r>
          <m:r>
            <w:rPr>
              <w:rFonts w:ascii="Cambria Math" w:hAnsi="Cambria Math" w:cs="Cambria Math"/>
            </w:rPr>
            <m:t>-</m:t>
          </m:r>
          <m:r>
            <w:rPr>
              <w:rFonts w:ascii="Cambria Math" w:hAnsi="Cambria Math"/>
            </w:rPr>
            <m:t>gdpT</m:t>
          </m:r>
          <m:r>
            <w:rPr>
              <w:rFonts w:ascii="Cambria Math" w:eastAsia="等线" w:hAnsi="Cambria Math" w:cs="等线" w:hint="eastAsia"/>
            </w:rPr>
            <m:t>Δ</m:t>
          </m:r>
          <m:r>
            <w:rPr>
              <w:rFonts w:ascii="Cambria Math" w:hAnsi="Cambria Math"/>
            </w:rPr>
            <m:t>T,</m:t>
          </m:r>
          <m:r>
            <w:rPr>
              <w:rFonts w:ascii="Cambria Math" w:eastAsia="等线" w:hAnsi="Cambria Math" w:cs="等线" w:hint="eastAsia"/>
            </w:rPr>
            <m:t>ε</m:t>
          </m:r>
          <m:r>
            <w:rPr>
              <w:rFonts w:ascii="Cambria Math" w:hAnsi="Cambria Math"/>
            </w:rPr>
            <m:t>Emission=emissionT</m:t>
          </m:r>
          <m:r>
            <w:rPr>
              <w:rFonts w:ascii="Cambria Math" w:hAnsi="Cambria Math" w:cs="Cambria Math"/>
            </w:rPr>
            <m:t>-</m:t>
          </m:r>
          <m:r>
            <w:rPr>
              <w:rFonts w:ascii="Cambria Math" w:hAnsi="Cambria Math"/>
            </w:rPr>
            <m:t>emissionT+</m:t>
          </m:r>
          <m:r>
            <w:rPr>
              <w:rFonts w:ascii="Cambria Math" w:eastAsia="等线" w:hAnsi="Cambria Math" w:cs="等线" w:hint="eastAsia"/>
            </w:rPr>
            <m:t>Δ</m:t>
          </m:r>
          <m:r>
            <w:rPr>
              <w:rFonts w:ascii="Cambria Math" w:hAnsi="Cambria Math"/>
            </w:rPr>
            <m:t>T</m:t>
          </m:r>
          <m:sSub>
            <m:sSubPr>
              <m:ctrlPr>
                <w:rPr>
                  <w:rFonts w:ascii="Cambria Math" w:hAnsi="Cambria Math"/>
                  <w:i/>
                </w:rPr>
              </m:ctrlPr>
            </m:sSubPr>
            <m:e>
              <m:r>
                <m:rPr>
                  <m:sty m:val="p"/>
                </m:rPr>
                <w:rPr>
                  <w:rFonts w:ascii="Cambria Math" w:hAnsi="Cambria Math"/>
                </w:rPr>
                <m:t>ε</m:t>
              </m:r>
              <m:ctrlPr>
                <w:rPr>
                  <w:rFonts w:ascii="Cambria Math" w:hAnsi="Cambria Math"/>
                </w:rPr>
              </m:ctrlPr>
            </m:e>
            <m:sub>
              <m:r>
                <w:rPr>
                  <w:rFonts w:ascii="Cambria Math" w:hAnsi="Cambria Math"/>
                </w:rPr>
                <m:t>GDP</m:t>
              </m:r>
            </m:sub>
          </m:sSub>
          <m:r>
            <w:rPr>
              <w:rFonts w:ascii="Cambria Math" w:hAnsi="Cambria Math"/>
            </w:rPr>
            <m:t>=</m:t>
          </m:r>
          <m:f>
            <m:fPr>
              <m:ctrlPr>
                <w:rPr>
                  <w:rFonts w:ascii="Cambria Math" w:hAnsi="Cambria Math"/>
                </w:rPr>
              </m:ctrlPr>
            </m:fPr>
            <m:num>
              <m:r>
                <w:rPr>
                  <w:rFonts w:ascii="Cambria Math" w:hAnsi="Cambria Math"/>
                </w:rPr>
                <m:t>gd</m:t>
              </m:r>
              <m:sSub>
                <m:sSubPr>
                  <m:ctrlPr>
                    <w:rPr>
                      <w:rFonts w:ascii="Cambria Math" w:hAnsi="Cambria Math"/>
                      <w:i/>
                    </w:rPr>
                  </m:ctrlPr>
                </m:sSubPr>
                <m:e>
                  <m:r>
                    <w:rPr>
                      <w:rFonts w:ascii="Cambria Math" w:hAnsi="Cambria Math"/>
                    </w:rPr>
                    <m:t>p</m:t>
                  </m:r>
                </m:e>
                <m:sub>
                  <m:r>
                    <w:rPr>
                      <w:rFonts w:ascii="Cambria Math" w:hAnsi="Cambria Math"/>
                    </w:rPr>
                    <m:t>T+</m:t>
                  </m:r>
                  <m:r>
                    <m:rPr>
                      <m:sty m:val="p"/>
                    </m:rPr>
                    <w:rPr>
                      <w:rFonts w:ascii="Cambria Math" w:hAnsi="Cambria Math"/>
                    </w:rPr>
                    <m:t>Δ</m:t>
                  </m:r>
                </m:sub>
              </m:sSub>
              <m:r>
                <w:rPr>
                  <w:rFonts w:ascii="Cambria Math" w:hAnsi="Cambria Math"/>
                </w:rPr>
                <m:t>-gd</m:t>
              </m:r>
              <m:sSub>
                <m:sSubPr>
                  <m:ctrlPr>
                    <w:rPr>
                      <w:rFonts w:ascii="Cambria Math" w:hAnsi="Cambria Math"/>
                      <w:i/>
                    </w:rPr>
                  </m:ctrlPr>
                </m:sSubPr>
                <m:e>
                  <m:r>
                    <w:rPr>
                      <w:rFonts w:ascii="Cambria Math" w:hAnsi="Cambria Math"/>
                    </w:rPr>
                    <m:t>p</m:t>
                  </m:r>
                </m:e>
                <m:sub>
                  <m:r>
                    <w:rPr>
                      <w:rFonts w:ascii="Cambria Math" w:hAnsi="Cambria Math"/>
                    </w:rPr>
                    <m:t>T</m:t>
                  </m:r>
                </m:sub>
              </m:sSub>
              <m:ctrlPr>
                <w:rPr>
                  <w:rFonts w:ascii="Cambria Math" w:hAnsi="Cambria Math"/>
                  <w:i/>
                </w:rPr>
              </m:ctrlPr>
            </m:num>
            <m:den>
              <m:r>
                <m:rPr>
                  <m:sty m:val="p"/>
                </m:rPr>
                <w:rPr>
                  <w:rFonts w:ascii="Cambria Math" w:hAnsi="Cambria Math"/>
                </w:rPr>
                <m:t>Δ</m:t>
              </m:r>
              <m:r>
                <w:rPr>
                  <w:rFonts w:ascii="Cambria Math" w:hAnsi="Cambria Math"/>
                </w:rPr>
                <m:t>T</m:t>
              </m:r>
              <m:ctrlPr>
                <w:rPr>
                  <w:rFonts w:ascii="Cambria Math" w:hAnsi="Cambria Math"/>
                  <w:i/>
                </w:rPr>
              </m:ctrlPr>
            </m:den>
          </m:f>
          <m:r>
            <w:rPr>
              <w:rFonts w:ascii="Cambria Math" w:hAnsi="Cambria Math"/>
            </w:rPr>
            <m:t>,</m:t>
          </m:r>
          <m:sSub>
            <m:sSubPr>
              <m:ctrlPr>
                <w:rPr>
                  <w:rFonts w:ascii="Cambria Math" w:hAnsi="Cambria Math"/>
                  <w:i/>
                </w:rPr>
              </m:ctrlPr>
            </m:sSubPr>
            <m:e>
              <m:r>
                <m:rPr>
                  <m:sty m:val="p"/>
                </m:rPr>
                <w:rPr>
                  <w:rFonts w:ascii="Cambria Math" w:hAnsi="Cambria Math"/>
                </w:rPr>
                <m:t>ε</m:t>
              </m:r>
              <m:ctrlPr>
                <w:rPr>
                  <w:rFonts w:ascii="Cambria Math" w:hAnsi="Cambria Math"/>
                </w:rPr>
              </m:ctrlPr>
            </m:e>
            <m:sub>
              <m:r>
                <w:rPr>
                  <w:rFonts w:ascii="Cambria Math" w:hAnsi="Cambria Math"/>
                </w:rPr>
                <m:t>Emission</m:t>
              </m:r>
            </m:sub>
          </m:sSub>
          <m:r>
            <w:rPr>
              <w:rFonts w:ascii="Cambria Math" w:hAnsi="Cambria Math"/>
            </w:rPr>
            <m:t>=</m:t>
          </m:r>
          <m:f>
            <m:fPr>
              <m:ctrlPr>
                <w:rPr>
                  <w:rFonts w:ascii="Cambria Math" w:hAnsi="Cambria Math"/>
                </w:rPr>
              </m:ctrlPr>
            </m:fPr>
            <m:num>
              <m:r>
                <w:rPr>
                  <w:rFonts w:ascii="Cambria Math" w:hAnsi="Cambria Math"/>
                </w:rPr>
                <m:t>emissio</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-emissio</m:t>
              </m:r>
              <m:sSub>
                <m:sSubPr>
                  <m:ctrlPr>
                    <w:rPr>
                      <w:rFonts w:ascii="Cambria Math" w:hAnsi="Cambria Math"/>
                      <w:i/>
                    </w:rPr>
                  </m:ctrlPr>
                </m:sSubPr>
                <m:e>
                  <m:r>
                    <w:rPr>
                      <w:rFonts w:ascii="Cambria Math" w:hAnsi="Cambria Math"/>
                    </w:rPr>
                    <m:t>n</m:t>
                  </m:r>
                </m:e>
                <m:sub>
                  <m:r>
                    <w:rPr>
                      <w:rFonts w:ascii="Cambria Math" w:hAnsi="Cambria Math"/>
                    </w:rPr>
                    <m:t>T+</m:t>
                  </m:r>
                  <m:r>
                    <m:rPr>
                      <m:sty m:val="p"/>
                    </m:rPr>
                    <w:rPr>
                      <w:rFonts w:ascii="Cambria Math" w:hAnsi="Cambria Math"/>
                    </w:rPr>
                    <m:t>Δ</m:t>
                  </m:r>
                </m:sub>
              </m:sSub>
              <m:ctrlPr>
                <w:rPr>
                  <w:rFonts w:ascii="Cambria Math" w:hAnsi="Cambria Math"/>
                  <w:i/>
                </w:rPr>
              </m:ctrlPr>
            </m:num>
            <m:den>
              <m:r>
                <m:rPr>
                  <m:sty m:val="p"/>
                </m:rPr>
                <w:rPr>
                  <w:rFonts w:ascii="Cambria Math" w:hAnsi="Cambria Math"/>
                </w:rPr>
                <m:t>Δ</m:t>
              </m:r>
              <m:r>
                <w:rPr>
                  <w:rFonts w:ascii="Cambria Math" w:hAnsi="Cambria Math"/>
                </w:rPr>
                <m:t>T</m:t>
              </m:r>
              <m:ctrlPr>
                <w:rPr>
                  <w:rFonts w:ascii="Cambria Math" w:hAnsi="Cambria Math"/>
                  <w:i/>
                </w:rPr>
              </m:ctrlPr>
            </m:den>
          </m:f>
        </m:oMath>
      </m:oMathPara>
    </w:p>
    <w:p w14:paraId="16375238" w14:textId="77777777" w:rsidR="007F7B4E" w:rsidRPr="007F7B4E" w:rsidRDefault="007F7B4E" w:rsidP="007F7B4E">
      <w:r w:rsidRPr="007F7B4E">
        <w:t>该弹性指标能反映政策干预强度与边际收益，辅助政策窗口区间识别。</w:t>
      </w:r>
    </w:p>
    <w:p w14:paraId="6359EAA9" w14:textId="06B96639" w:rsidR="007F7B4E" w:rsidRPr="008B6836" w:rsidRDefault="007F7B4E" w:rsidP="00567A61">
      <w:pPr>
        <w:pStyle w:val="a9"/>
        <w:numPr>
          <w:ilvl w:val="0"/>
          <w:numId w:val="16"/>
        </w:numPr>
      </w:pPr>
      <w:r w:rsidRPr="008B6836">
        <w:t>可视化与模型解释性分析</w:t>
      </w:r>
    </w:p>
    <w:p w14:paraId="625E8A40" w14:textId="031C2B97" w:rsidR="00640160" w:rsidRPr="008B6836" w:rsidRDefault="007F7B4E" w:rsidP="008B6836">
      <w:pPr>
        <w:ind w:firstLine="420"/>
      </w:pPr>
      <w:r w:rsidRPr="007F7B4E">
        <w:t>为了增强结果的可解释性，研究进一步使用</w:t>
      </w:r>
      <w:r w:rsidRPr="007F7B4E">
        <w:t xml:space="preserve"> SHAP</w:t>
      </w:r>
      <w:r w:rsidRPr="007F7B4E">
        <w:t>（</w:t>
      </w:r>
      <w:proofErr w:type="spellStart"/>
      <w:r w:rsidRPr="007F7B4E">
        <w:t>SHapley</w:t>
      </w:r>
      <w:proofErr w:type="spellEnd"/>
      <w:r w:rsidRPr="007F7B4E">
        <w:t xml:space="preserve"> Additive </w:t>
      </w:r>
      <w:proofErr w:type="spellStart"/>
      <w:r w:rsidRPr="007F7B4E">
        <w:t>exPlanations</w:t>
      </w:r>
      <w:proofErr w:type="spellEnd"/>
      <w:r w:rsidRPr="007F7B4E">
        <w:t>）分析了模型中</w:t>
      </w:r>
      <w:proofErr w:type="gramStart"/>
      <w:r w:rsidRPr="007F7B4E">
        <w:t>各特征</w:t>
      </w:r>
      <w:proofErr w:type="gramEnd"/>
      <w:r w:rsidRPr="007F7B4E">
        <w:t>对</w:t>
      </w:r>
      <w:r w:rsidRPr="007F7B4E">
        <w:t xml:space="preserve"> GDP </w:t>
      </w:r>
      <w:r w:rsidRPr="007F7B4E">
        <w:t>预测的影响。结果表明，碳税税率、可再生能源比例与工业占比等变量在预测中具有显著贡献。同时，通过依赖图揭示了碳税与</w:t>
      </w:r>
      <w:r w:rsidRPr="007F7B4E">
        <w:t xml:space="preserve"> GDP </w:t>
      </w:r>
      <w:r w:rsidRPr="007F7B4E">
        <w:t>间的非线性交互特征，特别是在不同可再生能源水平下表现出显著异质性。</w:t>
      </w:r>
    </w:p>
    <w:p w14:paraId="490A9DA2" w14:textId="40E8EC2A" w:rsidR="00640160" w:rsidRPr="008B6836" w:rsidRDefault="00640160" w:rsidP="00640160">
      <w:pPr>
        <w:pStyle w:val="3"/>
        <w:numPr>
          <w:ilvl w:val="0"/>
          <w:numId w:val="11"/>
        </w:numPr>
        <w:rPr>
          <w:rFonts w:hint="eastAsia"/>
        </w:rPr>
      </w:pPr>
      <w:r w:rsidRPr="008B6836">
        <w:rPr>
          <w:rFonts w:hint="eastAsia"/>
        </w:rPr>
        <w:t>结果评估</w:t>
      </w:r>
    </w:p>
    <w:p w14:paraId="768CF22A" w14:textId="6295C904" w:rsidR="00640160" w:rsidRPr="008B6836" w:rsidRDefault="007F7B4E" w:rsidP="00640160">
      <w:r w:rsidRPr="008B6836">
        <w:rPr>
          <w:noProof/>
        </w:rPr>
        <w:drawing>
          <wp:inline distT="0" distB="0" distL="0" distR="0" wp14:anchorId="274D9B83" wp14:editId="01D2BC72">
            <wp:extent cx="5274310" cy="947420"/>
            <wp:effectExtent l="0" t="0" r="2540" b="5080"/>
            <wp:docPr id="1947658070"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58070" name="图片 1" descr="电脑萤幕的截图&#10;&#10;AI 生成的内容可能不正确。"/>
                    <pic:cNvPicPr/>
                  </pic:nvPicPr>
                  <pic:blipFill>
                    <a:blip r:embed="rId13"/>
                    <a:stretch>
                      <a:fillRect/>
                    </a:stretch>
                  </pic:blipFill>
                  <pic:spPr>
                    <a:xfrm>
                      <a:off x="0" y="0"/>
                      <a:ext cx="5274310" cy="947420"/>
                    </a:xfrm>
                    <a:prstGeom prst="rect">
                      <a:avLst/>
                    </a:prstGeom>
                  </pic:spPr>
                </pic:pic>
              </a:graphicData>
            </a:graphic>
          </wp:inline>
        </w:drawing>
      </w:r>
    </w:p>
    <w:p w14:paraId="25E8F890" w14:textId="29003FE3" w:rsidR="006054AD" w:rsidRPr="008B6836" w:rsidRDefault="006054AD" w:rsidP="008A0B7E">
      <w:pPr>
        <w:ind w:firstLine="420"/>
      </w:pPr>
      <w:r w:rsidRPr="008B6836">
        <w:rPr>
          <w:rFonts w:hint="eastAsia"/>
        </w:rPr>
        <w:t>运行结果显示，通过聚类算法，程序找到了</w:t>
      </w:r>
      <w:r w:rsidRPr="008B6836">
        <w:rPr>
          <w:rFonts w:hint="eastAsia"/>
        </w:rPr>
        <w:t>0</w:t>
      </w:r>
      <w:r w:rsidRPr="008B6836">
        <w:rPr>
          <w:rFonts w:hint="eastAsia"/>
        </w:rPr>
        <w:t>个与中国情况相似的国家，此结果非常不科学，可能是程序本身有问题，当然也可以侧面说明了中国的情况与世界所有已经施行碳税的国家都不一样，很有特殊性</w:t>
      </w:r>
      <w:r w:rsidR="008A0B7E" w:rsidRPr="008B6836">
        <w:rPr>
          <w:rFonts w:hint="eastAsia"/>
        </w:rPr>
        <w:t>。</w:t>
      </w:r>
    </w:p>
    <w:p w14:paraId="1E9899D5" w14:textId="5F5243F6" w:rsidR="008A0B7E" w:rsidRPr="008B6836" w:rsidRDefault="008A0B7E" w:rsidP="00640160">
      <w:r w:rsidRPr="008B6836">
        <w:rPr>
          <w:noProof/>
        </w:rPr>
        <w:lastRenderedPageBreak/>
        <w:drawing>
          <wp:inline distT="0" distB="0" distL="0" distR="0" wp14:anchorId="72062E6C" wp14:editId="4BB53E19">
            <wp:extent cx="5274310" cy="2109470"/>
            <wp:effectExtent l="0" t="0" r="2540" b="5080"/>
            <wp:docPr id="209772185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18608" name="图片 1" descr="图表, 折线图&#10;&#10;AI 生成的内容可能不正确。"/>
                    <pic:cNvPicPr/>
                  </pic:nvPicPr>
                  <pic:blipFill>
                    <a:blip r:embed="rId14"/>
                    <a:stretch>
                      <a:fillRect/>
                    </a:stretch>
                  </pic:blipFill>
                  <pic:spPr>
                    <a:xfrm>
                      <a:off x="0" y="0"/>
                      <a:ext cx="5274310" cy="2109470"/>
                    </a:xfrm>
                    <a:prstGeom prst="rect">
                      <a:avLst/>
                    </a:prstGeom>
                  </pic:spPr>
                </pic:pic>
              </a:graphicData>
            </a:graphic>
          </wp:inline>
        </w:drawing>
      </w:r>
    </w:p>
    <w:p w14:paraId="4F940CD8" w14:textId="65165A30" w:rsidR="008A0B7E" w:rsidRPr="008B6836" w:rsidRDefault="00413317" w:rsidP="00413317">
      <w:pPr>
        <w:ind w:firstLine="420"/>
      </w:pPr>
      <w:r w:rsidRPr="008B6836">
        <w:t>为了探讨碳税政策对中国经济增长与碳排放效率的可能影响，我基于机器学习构建了两个效应函数，并绘制响应曲线（如图所示）。左图展示了碳税税率对</w:t>
      </w:r>
      <w:r w:rsidRPr="008B6836">
        <w:t xml:space="preserve"> GDP </w:t>
      </w:r>
      <w:r w:rsidRPr="008B6836">
        <w:t>增长率的预测结果，右图则对应碳税对单位</w:t>
      </w:r>
      <w:r w:rsidRPr="008B6836">
        <w:t xml:space="preserve"> GDP </w:t>
      </w:r>
      <w:r w:rsidRPr="008B6836">
        <w:t>碳强度的变化趋势。从结果来看，较低的税率对经济影响有限，而一旦税率超过</w:t>
      </w:r>
      <w:r w:rsidRPr="008B6836">
        <w:t>40</w:t>
      </w:r>
      <w:r w:rsidRPr="008B6836">
        <w:t>美元</w:t>
      </w:r>
      <w:r w:rsidRPr="008B6836">
        <w:t>/</w:t>
      </w:r>
      <w:r w:rsidRPr="008B6836">
        <w:t>吨，</w:t>
      </w:r>
      <w:r w:rsidRPr="008B6836">
        <w:t>GDP</w:t>
      </w:r>
      <w:r w:rsidRPr="008B6836">
        <w:t>增长开始显著放缓。与此同时，碳强度的下降在税率提升后愈加明显，尤其在</w:t>
      </w:r>
      <w:r w:rsidRPr="008B6836">
        <w:t>50</w:t>
      </w:r>
      <w:r w:rsidRPr="008B6836">
        <w:t>美元</w:t>
      </w:r>
      <w:r w:rsidRPr="008B6836">
        <w:t>/</w:t>
      </w:r>
      <w:r w:rsidRPr="008B6836">
        <w:t>吨以上下降幅度超过</w:t>
      </w:r>
      <w:r w:rsidRPr="008B6836">
        <w:t>4%</w:t>
      </w:r>
      <w:r w:rsidRPr="008B6836">
        <w:t>。这一结果表明，碳税政策在设计过程中需要兼顾减排效果与经济承受力，推荐的税率区间为</w:t>
      </w:r>
      <w:r w:rsidRPr="008B6836">
        <w:t>40</w:t>
      </w:r>
      <w:r w:rsidRPr="008B6836">
        <w:t>至</w:t>
      </w:r>
      <w:r w:rsidRPr="008B6836">
        <w:t>70</w:t>
      </w:r>
      <w:r w:rsidRPr="008B6836">
        <w:t>美元</w:t>
      </w:r>
      <w:r w:rsidRPr="008B6836">
        <w:t>/</w:t>
      </w:r>
      <w:r w:rsidRPr="008B6836">
        <w:t>吨，可作为平衡</w:t>
      </w:r>
      <w:proofErr w:type="gramStart"/>
      <w:r w:rsidRPr="008B6836">
        <w:t>双碳目标</w:t>
      </w:r>
      <w:proofErr w:type="gramEnd"/>
      <w:r w:rsidRPr="008B6836">
        <w:t>与增长诉求的政策参考。</w:t>
      </w:r>
    </w:p>
    <w:p w14:paraId="5AD2AF22" w14:textId="5595F002" w:rsidR="006054AD" w:rsidRPr="008B6836" w:rsidRDefault="006054AD" w:rsidP="00640160">
      <w:r w:rsidRPr="008B6836">
        <w:rPr>
          <w:noProof/>
        </w:rPr>
        <w:drawing>
          <wp:anchor distT="0" distB="0" distL="114300" distR="114300" simplePos="0" relativeHeight="251658240" behindDoc="0" locked="0" layoutInCell="1" allowOverlap="1" wp14:anchorId="6719C9C4" wp14:editId="6FCA56F5">
            <wp:simplePos x="0" y="0"/>
            <wp:positionH relativeFrom="column">
              <wp:posOffset>2661034</wp:posOffset>
            </wp:positionH>
            <wp:positionV relativeFrom="paragraph">
              <wp:posOffset>71896</wp:posOffset>
            </wp:positionV>
            <wp:extent cx="2502775" cy="1490375"/>
            <wp:effectExtent l="0" t="0" r="0" b="0"/>
            <wp:wrapNone/>
            <wp:docPr id="498729894"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29894" name="图片 1" descr="图表, 条形图&#10;&#10;AI 生成的内容可能不正确。"/>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1927" cy="1495825"/>
                    </a:xfrm>
                    <a:prstGeom prst="rect">
                      <a:avLst/>
                    </a:prstGeom>
                  </pic:spPr>
                </pic:pic>
              </a:graphicData>
            </a:graphic>
            <wp14:sizeRelV relativeFrom="margin">
              <wp14:pctHeight>0</wp14:pctHeight>
            </wp14:sizeRelV>
          </wp:anchor>
        </w:drawing>
      </w:r>
      <w:r w:rsidRPr="008B6836">
        <w:rPr>
          <w:rFonts w:hint="eastAsia"/>
          <w:noProof/>
        </w:rPr>
        <w:drawing>
          <wp:inline distT="0" distB="0" distL="0" distR="0" wp14:anchorId="123EF360" wp14:editId="4B900987">
            <wp:extent cx="2602275" cy="1734432"/>
            <wp:effectExtent l="0" t="0" r="7620" b="0"/>
            <wp:docPr id="1622959754" name="图片 2" descr="已上传的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已上传的图片"/>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32540" cy="1754604"/>
                    </a:xfrm>
                    <a:prstGeom prst="rect">
                      <a:avLst/>
                    </a:prstGeom>
                    <a:noFill/>
                    <a:ln>
                      <a:noFill/>
                    </a:ln>
                  </pic:spPr>
                </pic:pic>
              </a:graphicData>
            </a:graphic>
          </wp:inline>
        </w:drawing>
      </w:r>
    </w:p>
    <w:p w14:paraId="56E9F0AF" w14:textId="234740C9" w:rsidR="006054AD" w:rsidRPr="008B6836" w:rsidRDefault="008A0B7E" w:rsidP="008A0B7E">
      <w:pPr>
        <w:ind w:firstLine="420"/>
      </w:pPr>
      <w:r w:rsidRPr="008B6836">
        <w:t>为了进一步理解模型中</w:t>
      </w:r>
      <w:r w:rsidRPr="008B6836">
        <w:t>“</w:t>
      </w:r>
      <w:r w:rsidRPr="008B6836">
        <w:t>碳税税率</w:t>
      </w:r>
      <w:r w:rsidRPr="008B6836">
        <w:t>”</w:t>
      </w:r>
      <w:r w:rsidRPr="008B6836">
        <w:t>变量对</w:t>
      </w:r>
      <w:r w:rsidRPr="008B6836">
        <w:t>GDP</w:t>
      </w:r>
      <w:r w:rsidRPr="008B6836">
        <w:t>增长预测的影响机制，我绘制了基于</w:t>
      </w:r>
      <w:r w:rsidRPr="008B6836">
        <w:t>SHAP</w:t>
      </w:r>
      <w:r w:rsidRPr="008B6836">
        <w:t>方法的依赖图，如图所示。横轴表示碳税税率，纵轴为其对应的</w:t>
      </w:r>
      <w:r w:rsidRPr="008B6836">
        <w:t>SHAP</w:t>
      </w:r>
      <w:r w:rsidRPr="008B6836">
        <w:t>值，颜色则表示可再生能源在能源结构中的占比。图中显示，当碳税税率较高时，其对</w:t>
      </w:r>
      <w:r w:rsidRPr="008B6836">
        <w:t>GDP</w:t>
      </w:r>
      <w:r w:rsidRPr="008B6836">
        <w:t>的影响多数为负，说明过高的碳税水平可能对经济增长构成压力。然而，从颜色变化可以看出，在可再生能源</w:t>
      </w:r>
      <w:proofErr w:type="gramStart"/>
      <w:r w:rsidRPr="008B6836">
        <w:t>占比较</w:t>
      </w:r>
      <w:proofErr w:type="gramEnd"/>
      <w:r w:rsidRPr="008B6836">
        <w:t>高的样本中，碳税的负面效应被明显缓解，甚至在部分情况下转为正向影响。这表明能源结构是影响碳税政策有效性的重要调节因子。整体来看，该图不仅揭示了碳税的边际影响随税率水平而异，还提示应综合考虑能源结构调整与税率设计的协同策略。</w:t>
      </w:r>
    </w:p>
    <w:p w14:paraId="1BF25A51" w14:textId="47AE06BC" w:rsidR="008A0B7E" w:rsidRPr="008B6836" w:rsidRDefault="008A0B7E" w:rsidP="00640160">
      <w:r w:rsidRPr="008B6836">
        <w:rPr>
          <w:noProof/>
        </w:rPr>
        <w:lastRenderedPageBreak/>
        <w:drawing>
          <wp:inline distT="0" distB="0" distL="0" distR="0" wp14:anchorId="7A453E19" wp14:editId="235509CF">
            <wp:extent cx="5274310" cy="3164840"/>
            <wp:effectExtent l="0" t="0" r="2540" b="0"/>
            <wp:docPr id="1513366228" name="图片 1" descr="图表,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66228" name="图片 1" descr="图表, 瀑布图&#10;&#10;AI 生成的内容可能不正确。"/>
                    <pic:cNvPicPr/>
                  </pic:nvPicPr>
                  <pic:blipFill>
                    <a:blip r:embed="rId17"/>
                    <a:stretch>
                      <a:fillRect/>
                    </a:stretch>
                  </pic:blipFill>
                  <pic:spPr>
                    <a:xfrm>
                      <a:off x="0" y="0"/>
                      <a:ext cx="5274310" cy="3164840"/>
                    </a:xfrm>
                    <a:prstGeom prst="rect">
                      <a:avLst/>
                    </a:prstGeom>
                  </pic:spPr>
                </pic:pic>
              </a:graphicData>
            </a:graphic>
          </wp:inline>
        </w:drawing>
      </w:r>
    </w:p>
    <w:p w14:paraId="502015E1" w14:textId="71EE717D" w:rsidR="004F567C" w:rsidRPr="008B6836" w:rsidRDefault="00640160" w:rsidP="00640160">
      <w:pPr>
        <w:pStyle w:val="2"/>
        <w:numPr>
          <w:ilvl w:val="0"/>
          <w:numId w:val="2"/>
        </w:numPr>
        <w:rPr>
          <w:rFonts w:hint="eastAsia"/>
          <w:b w:val="0"/>
        </w:rPr>
      </w:pPr>
      <w:r w:rsidRPr="008B6836">
        <w:rPr>
          <w:rFonts w:hint="eastAsia"/>
          <w:b w:val="0"/>
        </w:rPr>
        <w:t>研究结论</w:t>
      </w:r>
    </w:p>
    <w:p w14:paraId="7CFA8BD8" w14:textId="194A665F" w:rsidR="00413317" w:rsidRPr="008B6836" w:rsidRDefault="00413317" w:rsidP="00413317">
      <w:pPr>
        <w:ind w:firstLine="420"/>
      </w:pPr>
      <w:r w:rsidRPr="008B6836">
        <w:rPr>
          <w:rFonts w:hint="eastAsia"/>
        </w:rPr>
        <w:t>本研究基于机器学习方法，构建了碳税税率对</w:t>
      </w:r>
      <w:r w:rsidRPr="008B6836">
        <w:t>GDP</w:t>
      </w:r>
      <w:r w:rsidRPr="008B6836">
        <w:t>增长率与单位</w:t>
      </w:r>
      <w:r w:rsidRPr="008B6836">
        <w:t>GDP</w:t>
      </w:r>
      <w:r w:rsidRPr="008B6836">
        <w:t>碳强度变化的双重响应模型，以期为中国未来碳税政策的设计提供量化支持。通过模拟预测结果可以看出，在设定的</w:t>
      </w:r>
      <w:proofErr w:type="gramStart"/>
      <w:r w:rsidRPr="008B6836">
        <w:t>双碳政策</w:t>
      </w:r>
      <w:proofErr w:type="gramEnd"/>
      <w:r w:rsidRPr="008B6836">
        <w:t>约束条件下（即碳排放年下降</w:t>
      </w:r>
      <w:r w:rsidRPr="008B6836">
        <w:t>4%</w:t>
      </w:r>
      <w:r w:rsidRPr="008B6836">
        <w:t>以上、</w:t>
      </w:r>
      <w:r w:rsidRPr="008B6836">
        <w:t>GDP</w:t>
      </w:r>
      <w:r w:rsidRPr="008B6836">
        <w:t>年增长</w:t>
      </w:r>
      <w:r w:rsidRPr="008B6836">
        <w:t>2%</w:t>
      </w:r>
      <w:r w:rsidRPr="008B6836">
        <w:t>以上），最优碳税税率区间为</w:t>
      </w:r>
      <w:r w:rsidRPr="008B6836">
        <w:t xml:space="preserve"> 30–40</w:t>
      </w:r>
      <w:r w:rsidRPr="008B6836">
        <w:t>美元</w:t>
      </w:r>
      <w:r w:rsidRPr="008B6836">
        <w:t>/</w:t>
      </w:r>
      <w:r w:rsidRPr="008B6836">
        <w:t>吨</w:t>
      </w:r>
      <w:r w:rsidRPr="008B6836">
        <w:t>CO</w:t>
      </w:r>
      <w:r w:rsidRPr="008B6836">
        <w:rPr>
          <w:rFonts w:ascii="Cambria Math" w:hAnsi="Cambria Math" w:cs="Cambria Math"/>
        </w:rPr>
        <w:t>₂</w:t>
      </w:r>
      <w:r w:rsidRPr="008B6836">
        <w:t>，其中推荐的中间值为</w:t>
      </w:r>
      <w:r w:rsidRPr="008B6836">
        <w:t xml:space="preserve"> 35</w:t>
      </w:r>
      <w:r w:rsidRPr="008B6836">
        <w:t>美元</w:t>
      </w:r>
      <w:r w:rsidRPr="008B6836">
        <w:t>/</w:t>
      </w:r>
      <w:r w:rsidRPr="008B6836">
        <w:t>吨</w:t>
      </w:r>
      <w:r w:rsidRPr="008B6836">
        <w:t>CO</w:t>
      </w:r>
      <w:r w:rsidRPr="008B6836">
        <w:rPr>
          <w:rFonts w:ascii="Cambria Math" w:hAnsi="Cambria Math" w:cs="Cambria Math"/>
        </w:rPr>
        <w:t>₂</w:t>
      </w:r>
      <w:r w:rsidRPr="008B6836">
        <w:t>。这一税率区间在实现减排目标的同时，也最大程度减轻了对经济增长的负面冲击。</w:t>
      </w:r>
    </w:p>
    <w:p w14:paraId="06281302" w14:textId="5B16A353" w:rsidR="00413317" w:rsidRPr="008B6836" w:rsidRDefault="00413317" w:rsidP="00413317">
      <w:pPr>
        <w:ind w:firstLine="420"/>
      </w:pPr>
      <w:r w:rsidRPr="008B6836">
        <w:rPr>
          <w:rFonts w:hint="eastAsia"/>
        </w:rPr>
        <w:t>从政策建议的角度来看，中国在未来推行碳税时，应避免“一刀切”的高税率政策，而应选择渐进式定价策略，在</w:t>
      </w:r>
      <w:r w:rsidRPr="008B6836">
        <w:rPr>
          <w:rFonts w:hint="eastAsia"/>
        </w:rPr>
        <w:t>35</w:t>
      </w:r>
      <w:r w:rsidRPr="008B6836">
        <w:rPr>
          <w:rFonts w:hint="eastAsia"/>
        </w:rPr>
        <w:t>美元</w:t>
      </w:r>
      <w:r w:rsidRPr="008B6836">
        <w:rPr>
          <w:rFonts w:hint="eastAsia"/>
        </w:rPr>
        <w:t>/</w:t>
      </w:r>
      <w:r w:rsidRPr="008B6836">
        <w:rPr>
          <w:rFonts w:hint="eastAsia"/>
        </w:rPr>
        <w:t>吨左右起步，同时辅以可再生能源投资和产业结构优化等配套措施，以增强减排效果的持续性与社会接受度。此外，应建立动态评估机制，根据实际经济表现和</w:t>
      </w:r>
      <w:proofErr w:type="gramStart"/>
      <w:r w:rsidRPr="008B6836">
        <w:rPr>
          <w:rFonts w:hint="eastAsia"/>
        </w:rPr>
        <w:t>碳强度</w:t>
      </w:r>
      <w:proofErr w:type="gramEnd"/>
      <w:r w:rsidRPr="008B6836">
        <w:rPr>
          <w:rFonts w:hint="eastAsia"/>
        </w:rPr>
        <w:t>改善效果，逐步调整税率水平，实现灵活与稳健的政策平衡。</w:t>
      </w:r>
    </w:p>
    <w:p w14:paraId="7CA88371" w14:textId="4A6DF4C4" w:rsidR="00640160" w:rsidRPr="008B6836" w:rsidRDefault="00413317" w:rsidP="00413317">
      <w:pPr>
        <w:ind w:firstLine="420"/>
      </w:pPr>
      <w:r w:rsidRPr="008B6836">
        <w:rPr>
          <w:rFonts w:hint="eastAsia"/>
        </w:rPr>
        <w:t>当然，本研究也存在一些明显的不足。首先，对“双碳目标”的定义相对简化，</w:t>
      </w:r>
      <w:proofErr w:type="gramStart"/>
      <w:r w:rsidRPr="008B6836">
        <w:rPr>
          <w:rFonts w:hint="eastAsia"/>
        </w:rPr>
        <w:t>将碳排放</w:t>
      </w:r>
      <w:proofErr w:type="gramEnd"/>
      <w:r w:rsidRPr="008B6836">
        <w:rPr>
          <w:rFonts w:hint="eastAsia"/>
        </w:rPr>
        <w:t>年下降</w:t>
      </w:r>
      <w:r w:rsidRPr="008B6836">
        <w:rPr>
          <w:rFonts w:hint="eastAsia"/>
        </w:rPr>
        <w:t>4%</w:t>
      </w:r>
      <w:r w:rsidRPr="008B6836">
        <w:rPr>
          <w:rFonts w:hint="eastAsia"/>
        </w:rPr>
        <w:t>和</w:t>
      </w:r>
      <w:r w:rsidRPr="008B6836">
        <w:rPr>
          <w:rFonts w:hint="eastAsia"/>
        </w:rPr>
        <w:t>GDP</w:t>
      </w:r>
      <w:r w:rsidRPr="008B6836">
        <w:rPr>
          <w:rFonts w:hint="eastAsia"/>
        </w:rPr>
        <w:t>年增长</w:t>
      </w:r>
      <w:r w:rsidRPr="008B6836">
        <w:rPr>
          <w:rFonts w:hint="eastAsia"/>
        </w:rPr>
        <w:t>2%</w:t>
      </w:r>
      <w:r w:rsidRPr="008B6836">
        <w:rPr>
          <w:rFonts w:hint="eastAsia"/>
        </w:rPr>
        <w:t>作为硬性约束，未充分考虑到地区差异、技术进步以及其他政策干预手段的协同效应。其次，在相似国家识别阶段虽然引入了</w:t>
      </w:r>
      <w:proofErr w:type="spellStart"/>
      <w:r w:rsidRPr="008B6836">
        <w:rPr>
          <w:rFonts w:hint="eastAsia"/>
        </w:rPr>
        <w:t>KMeans</w:t>
      </w:r>
      <w:proofErr w:type="spellEnd"/>
      <w:r w:rsidRPr="008B6836">
        <w:rPr>
          <w:rFonts w:hint="eastAsia"/>
        </w:rPr>
        <w:t>聚类并试图通过权</w:t>
      </w:r>
      <w:proofErr w:type="gramStart"/>
      <w:r w:rsidRPr="008B6836">
        <w:rPr>
          <w:rFonts w:hint="eastAsia"/>
        </w:rPr>
        <w:t>重调整</w:t>
      </w:r>
      <w:proofErr w:type="gramEnd"/>
      <w:r w:rsidRPr="008B6836">
        <w:rPr>
          <w:rFonts w:hint="eastAsia"/>
        </w:rPr>
        <w:t>增强模型泛化能力，但实验结果表明聚类权重对模型提升作用有限，尚未形成显著优化效果。此外，本研究在模型训练过程中使用的是默认参数，并未开展系统的参数调优与全方位评估，因此模型拟合性能仍有提升空间。未来的研究可进一步引入时间序列数据、更精细的政策变量，以及更复杂的集成模型方法，以提升预测精度和政策适应性。</w:t>
      </w:r>
    </w:p>
    <w:p w14:paraId="45A42D92" w14:textId="0E1200CB" w:rsidR="001F5F08" w:rsidRPr="008B6836" w:rsidRDefault="00A04675" w:rsidP="00A04675">
      <w:pPr>
        <w:pStyle w:val="2"/>
        <w:numPr>
          <w:ilvl w:val="0"/>
          <w:numId w:val="2"/>
        </w:numPr>
        <w:rPr>
          <w:rFonts w:hint="eastAsia"/>
          <w:b w:val="0"/>
        </w:rPr>
      </w:pPr>
      <w:r w:rsidRPr="008B6836">
        <w:rPr>
          <w:rFonts w:hint="eastAsia"/>
          <w:b w:val="0"/>
        </w:rPr>
        <w:t>参考文献</w:t>
      </w:r>
    </w:p>
    <w:p w14:paraId="1C2EBD3D" w14:textId="081A4806" w:rsidR="008B6836" w:rsidRPr="008B6836" w:rsidRDefault="008B6836" w:rsidP="00A04675">
      <w:r w:rsidRPr="008B6836">
        <w:t>Annegrete Bruvoll Bodil Merethe Larsen 2004 “Greenhouse Gas Emissions in Norway</w:t>
      </w:r>
      <w:r w:rsidRPr="008B6836">
        <w:t>：</w:t>
      </w:r>
      <w:r w:rsidRPr="008B6836">
        <w:t>Do Carbon Taxes Work”</w:t>
      </w:r>
      <w:r w:rsidRPr="008B6836">
        <w:t>？</w:t>
      </w:r>
      <w:r w:rsidRPr="008B6836">
        <w:t>Energy Policy Volume 32 Issue4 Pages493—505</w:t>
      </w:r>
      <w:r w:rsidRPr="008B6836">
        <w:t>．</w:t>
      </w:r>
    </w:p>
    <w:p w14:paraId="0DBD2C38" w14:textId="23C37365" w:rsidR="00A04675" w:rsidRPr="008B6836" w:rsidRDefault="00A04675" w:rsidP="00A04675">
      <w:r w:rsidRPr="008B6836">
        <w:rPr>
          <w:rFonts w:hint="eastAsia"/>
        </w:rPr>
        <w:t>Rogelj, J., Shindell, D., Jiang, K., Fifita, S., Forster, P., Ginzburg, V., et al. (2018). Mitigation Pathways Compatible with 1.5</w:t>
      </w:r>
      <w:r w:rsidRPr="008B6836">
        <w:rPr>
          <w:rFonts w:hint="eastAsia"/>
        </w:rPr>
        <w:t>°</w:t>
      </w:r>
      <w:r w:rsidRPr="008B6836">
        <w:rPr>
          <w:rFonts w:hint="eastAsia"/>
        </w:rPr>
        <w:t xml:space="preserve">C in the Context of Sustainable Development. In: Global </w:t>
      </w:r>
      <w:r w:rsidRPr="008B6836">
        <w:rPr>
          <w:rFonts w:hint="eastAsia"/>
        </w:rPr>
        <w:lastRenderedPageBreak/>
        <w:t>Warming of 1.5</w:t>
      </w:r>
      <w:r w:rsidRPr="008B6836">
        <w:rPr>
          <w:rFonts w:hint="eastAsia"/>
        </w:rPr>
        <w:t>°</w:t>
      </w:r>
      <w:r w:rsidRPr="008B6836">
        <w:rPr>
          <w:rFonts w:hint="eastAsia"/>
        </w:rPr>
        <w:t>C. IPCC Special Report.</w:t>
      </w:r>
    </w:p>
    <w:p w14:paraId="58C2024A" w14:textId="05C4BD37" w:rsidR="00A04675" w:rsidRPr="008B6836" w:rsidRDefault="00A04675" w:rsidP="00A04675">
      <w:proofErr w:type="spellStart"/>
      <w:r w:rsidRPr="008B6836">
        <w:t>Luderer</w:t>
      </w:r>
      <w:proofErr w:type="spellEnd"/>
      <w:r w:rsidRPr="008B6836">
        <w:t xml:space="preserve">, G., </w:t>
      </w:r>
      <w:proofErr w:type="spellStart"/>
      <w:r w:rsidRPr="008B6836">
        <w:t>Vrontisi</w:t>
      </w:r>
      <w:proofErr w:type="spellEnd"/>
      <w:r w:rsidRPr="008B6836">
        <w:t xml:space="preserve">, Z., Bertram, C., </w:t>
      </w:r>
      <w:proofErr w:type="spellStart"/>
      <w:r w:rsidRPr="008B6836">
        <w:t>Edelenbosch</w:t>
      </w:r>
      <w:proofErr w:type="spellEnd"/>
      <w:r w:rsidRPr="008B6836">
        <w:t xml:space="preserve">, O. Y., </w:t>
      </w:r>
      <w:proofErr w:type="spellStart"/>
      <w:r w:rsidRPr="008B6836">
        <w:t>Pietzcker</w:t>
      </w:r>
      <w:proofErr w:type="spellEnd"/>
      <w:r w:rsidRPr="008B6836">
        <w:t>, C. R., Rogelj, J., et al. (2018). Residual fossil CO</w:t>
      </w:r>
      <w:r w:rsidRPr="008B6836">
        <w:rPr>
          <w:rFonts w:ascii="Cambria Math" w:hAnsi="Cambria Math" w:cs="Cambria Math"/>
        </w:rPr>
        <w:t>₂</w:t>
      </w:r>
      <w:r w:rsidRPr="008B6836">
        <w:t xml:space="preserve"> emissions in 1.5</w:t>
      </w:r>
      <w:r w:rsidRPr="008B6836">
        <w:rPr>
          <w:rFonts w:ascii="等线" w:eastAsia="等线" w:hAnsi="等线" w:cs="等线" w:hint="eastAsia"/>
        </w:rPr>
        <w:t>–</w:t>
      </w:r>
      <w:r w:rsidRPr="008B6836">
        <w:t>2</w:t>
      </w:r>
      <w:r w:rsidRPr="008B6836">
        <w:rPr>
          <w:rFonts w:ascii="等线" w:eastAsia="等线" w:hAnsi="等线" w:cs="等线" w:hint="eastAsia"/>
        </w:rPr>
        <w:t>°</w:t>
      </w:r>
      <w:r w:rsidRPr="008B6836">
        <w:t>C pathways. Nature Climate Change, *8*, 626</w:t>
      </w:r>
      <w:r w:rsidRPr="008B6836">
        <w:rPr>
          <w:rFonts w:ascii="等线" w:eastAsia="等线" w:hAnsi="等线" w:cs="等线" w:hint="eastAsia"/>
        </w:rPr>
        <w:t>–</w:t>
      </w:r>
      <w:r w:rsidRPr="008B6836">
        <w:t>633.</w:t>
      </w:r>
    </w:p>
    <w:p w14:paraId="512F81D4" w14:textId="69D78296" w:rsidR="00A04675" w:rsidRPr="008B6836" w:rsidRDefault="00A04675" w:rsidP="00A04675">
      <w:r w:rsidRPr="008B6836">
        <w:rPr>
          <w:rFonts w:hint="eastAsia"/>
        </w:rPr>
        <w:t>Jiang, K. J., He, C. M., Dai, H. C., Liu, J., &amp; Xu, X. Y. (2018). Emission Scenario Analysis for China under the Global 1.5</w:t>
      </w:r>
      <w:r w:rsidRPr="008B6836">
        <w:rPr>
          <w:rFonts w:hint="eastAsia"/>
        </w:rPr>
        <w:t>°</w:t>
      </w:r>
      <w:r w:rsidRPr="008B6836">
        <w:rPr>
          <w:rFonts w:hint="eastAsia"/>
        </w:rPr>
        <w:t>C Target. Carbon Management, *9*(5), 481</w:t>
      </w:r>
      <w:r w:rsidRPr="008B6836">
        <w:rPr>
          <w:rFonts w:hint="eastAsia"/>
        </w:rPr>
        <w:t>–</w:t>
      </w:r>
      <w:r w:rsidRPr="008B6836">
        <w:rPr>
          <w:rFonts w:hint="eastAsia"/>
        </w:rPr>
        <w:t>491.</w:t>
      </w:r>
    </w:p>
    <w:p w14:paraId="306720A5" w14:textId="77777777" w:rsidR="008B6836" w:rsidRDefault="008B6836" w:rsidP="008B6836">
      <w:r w:rsidRPr="008B6836">
        <w:rPr>
          <w:rFonts w:hint="eastAsia"/>
        </w:rPr>
        <w:t>Duan, H. B., Zhou, S., Jiang, K., et al. (2021). Assessing China</w:t>
      </w:r>
      <w:proofErr w:type="gramStart"/>
      <w:r w:rsidRPr="008B6836">
        <w:rPr>
          <w:rFonts w:hint="eastAsia"/>
        </w:rPr>
        <w:t>’</w:t>
      </w:r>
      <w:proofErr w:type="gramEnd"/>
      <w:r w:rsidRPr="008B6836">
        <w:rPr>
          <w:rFonts w:hint="eastAsia"/>
        </w:rPr>
        <w:t>s Efforts to Pursue the 1.5</w:t>
      </w:r>
      <w:r w:rsidRPr="008B6836">
        <w:rPr>
          <w:rFonts w:hint="eastAsia"/>
        </w:rPr>
        <w:t>°</w:t>
      </w:r>
      <w:r w:rsidRPr="008B6836">
        <w:rPr>
          <w:rFonts w:hint="eastAsia"/>
        </w:rPr>
        <w:t>C Warming Limit. Science, *372*(6542), 378</w:t>
      </w:r>
      <w:r w:rsidRPr="008B6836">
        <w:rPr>
          <w:rFonts w:hint="eastAsia"/>
        </w:rPr>
        <w:t>–</w:t>
      </w:r>
      <w:r w:rsidRPr="008B6836">
        <w:rPr>
          <w:rFonts w:hint="eastAsia"/>
        </w:rPr>
        <w:t>385.</w:t>
      </w:r>
      <w:r w:rsidRPr="008B6836">
        <w:t xml:space="preserve"> </w:t>
      </w:r>
    </w:p>
    <w:p w14:paraId="7F5C143B" w14:textId="77777777" w:rsidR="008B6836" w:rsidRDefault="008B6836" w:rsidP="008B6836">
      <w:r w:rsidRPr="008B6836">
        <w:t>Shi Q, Ren H, Cai W, et al. How to set the proper level of carbon tax in the context of Chinese construction sector? A CGE analysis [J]. Journal of Cleaner Production, 2019, 240: 117955.</w:t>
      </w:r>
    </w:p>
    <w:p w14:paraId="0A8127C7" w14:textId="77777777" w:rsidR="008B6836" w:rsidRPr="008B6836" w:rsidRDefault="008B6836" w:rsidP="008B6836">
      <w:r w:rsidRPr="008B6836">
        <w:t xml:space="preserve">Jing </w:t>
      </w:r>
      <w:proofErr w:type="gramStart"/>
      <w:r w:rsidRPr="008B6836">
        <w:t>Caoa,HanchengDaib</w:t>
      </w:r>
      <w:proofErr w:type="gramEnd"/>
      <w:r w:rsidRPr="008B6836">
        <w:t xml:space="preserve">,⁎,1, </w:t>
      </w:r>
      <w:proofErr w:type="spellStart"/>
      <w:r w:rsidRPr="008B6836">
        <w:t>Shantong</w:t>
      </w:r>
      <w:proofErr w:type="spellEnd"/>
      <w:r w:rsidRPr="008B6836">
        <w:t xml:space="preserve"> Li The general equilibrium impacts of carbon tax policy in China: A multi-model comparison</w:t>
      </w:r>
      <w:r>
        <w:rPr>
          <w:rFonts w:hint="eastAsia"/>
        </w:rPr>
        <w:t xml:space="preserve"> 2021.3 </w:t>
      </w:r>
      <w:r w:rsidRPr="008B6836">
        <w:t>Energy Economics</w:t>
      </w:r>
    </w:p>
    <w:p w14:paraId="067C8BDB" w14:textId="39030A67" w:rsidR="008B6836" w:rsidRDefault="00A04675" w:rsidP="008B6836">
      <w:r w:rsidRPr="008B6836">
        <w:rPr>
          <w:rFonts w:hint="eastAsia"/>
        </w:rPr>
        <w:t>段宏波</w:t>
      </w:r>
      <w:r w:rsidRPr="008B6836">
        <w:rPr>
          <w:rFonts w:hint="eastAsia"/>
        </w:rPr>
        <w:t xml:space="preserve">, </w:t>
      </w:r>
      <w:r w:rsidRPr="008B6836">
        <w:rPr>
          <w:rFonts w:hint="eastAsia"/>
        </w:rPr>
        <w:t>汪寿阳</w:t>
      </w:r>
      <w:r w:rsidRPr="008B6836">
        <w:rPr>
          <w:rFonts w:hint="eastAsia"/>
        </w:rPr>
        <w:t xml:space="preserve">. (2019). </w:t>
      </w:r>
      <w:r w:rsidRPr="008B6836">
        <w:rPr>
          <w:rFonts w:hint="eastAsia"/>
        </w:rPr>
        <w:t>中国的挑战：全球温控目标从</w:t>
      </w:r>
      <w:r w:rsidRPr="008B6836">
        <w:rPr>
          <w:rFonts w:hint="eastAsia"/>
        </w:rPr>
        <w:t>2</w:t>
      </w:r>
      <w:r w:rsidRPr="008B6836">
        <w:rPr>
          <w:rFonts w:hint="eastAsia"/>
        </w:rPr>
        <w:t>℃到</w:t>
      </w:r>
      <w:r w:rsidRPr="008B6836">
        <w:rPr>
          <w:rFonts w:hint="eastAsia"/>
        </w:rPr>
        <w:t>1.5</w:t>
      </w:r>
      <w:r w:rsidRPr="008B6836">
        <w:rPr>
          <w:rFonts w:hint="eastAsia"/>
        </w:rPr>
        <w:t>℃的战略调整</w:t>
      </w:r>
      <w:r w:rsidRPr="008B6836">
        <w:rPr>
          <w:rFonts w:hint="eastAsia"/>
        </w:rPr>
        <w:t xml:space="preserve">. </w:t>
      </w:r>
      <w:r w:rsidRPr="008B6836">
        <w:rPr>
          <w:rFonts w:hint="eastAsia"/>
        </w:rPr>
        <w:t>管理世界</w:t>
      </w:r>
      <w:r w:rsidR="008B6836">
        <w:rPr>
          <w:rFonts w:hint="eastAsia"/>
        </w:rPr>
        <w:t>,</w:t>
      </w:r>
    </w:p>
    <w:p w14:paraId="6EB7BC19" w14:textId="27789AA3" w:rsidR="008B6836" w:rsidRPr="008B6836" w:rsidRDefault="008B6836" w:rsidP="008B6836">
      <w:r w:rsidRPr="008B6836">
        <w:rPr>
          <w:rFonts w:hint="eastAsia"/>
        </w:rPr>
        <w:t>解振华</w:t>
      </w:r>
      <w:r w:rsidRPr="008B6836">
        <w:rPr>
          <w:rFonts w:hint="eastAsia"/>
        </w:rPr>
        <w:t xml:space="preserve">, </w:t>
      </w:r>
      <w:r w:rsidRPr="008B6836">
        <w:rPr>
          <w:rFonts w:hint="eastAsia"/>
        </w:rPr>
        <w:t>何建坤</w:t>
      </w:r>
      <w:r w:rsidRPr="008B6836">
        <w:rPr>
          <w:rFonts w:hint="eastAsia"/>
        </w:rPr>
        <w:t xml:space="preserve">, </w:t>
      </w:r>
      <w:r w:rsidRPr="008B6836">
        <w:rPr>
          <w:rFonts w:hint="eastAsia"/>
        </w:rPr>
        <w:t>李政</w:t>
      </w:r>
      <w:r w:rsidRPr="008B6836">
        <w:rPr>
          <w:rFonts w:hint="eastAsia"/>
        </w:rPr>
        <w:t xml:space="preserve">, </w:t>
      </w:r>
      <w:proofErr w:type="gramStart"/>
      <w:r w:rsidRPr="008B6836">
        <w:rPr>
          <w:rFonts w:hint="eastAsia"/>
        </w:rPr>
        <w:t>张希良</w:t>
      </w:r>
      <w:proofErr w:type="gramEnd"/>
      <w:r w:rsidRPr="008B6836">
        <w:rPr>
          <w:rFonts w:hint="eastAsia"/>
        </w:rPr>
        <w:t xml:space="preserve"> </w:t>
      </w:r>
      <w:r w:rsidRPr="008B6836">
        <w:rPr>
          <w:rFonts w:hint="eastAsia"/>
        </w:rPr>
        <w:t>等</w:t>
      </w:r>
      <w:r w:rsidRPr="008B6836">
        <w:rPr>
          <w:rFonts w:hint="eastAsia"/>
        </w:rPr>
        <w:t xml:space="preserve">. (2020). </w:t>
      </w:r>
      <w:r w:rsidRPr="008B6836">
        <w:rPr>
          <w:rFonts w:hint="eastAsia"/>
        </w:rPr>
        <w:t>中国长期低碳发展战略与转型路径研究综合报告</w:t>
      </w:r>
      <w:r w:rsidRPr="008B6836">
        <w:rPr>
          <w:rFonts w:hint="eastAsia"/>
        </w:rPr>
        <w:t xml:space="preserve">. </w:t>
      </w:r>
      <w:r w:rsidRPr="008B6836">
        <w:rPr>
          <w:rFonts w:hint="eastAsia"/>
        </w:rPr>
        <w:t>中国人口·资源与环境</w:t>
      </w:r>
      <w:r w:rsidRPr="008B6836">
        <w:rPr>
          <w:rFonts w:hint="eastAsia"/>
        </w:rPr>
        <w:t xml:space="preserve">, </w:t>
      </w:r>
    </w:p>
    <w:p w14:paraId="6245D657" w14:textId="17DFB903" w:rsidR="00A04675" w:rsidRPr="008B6836" w:rsidRDefault="008B6836" w:rsidP="00A04675">
      <w:r w:rsidRPr="008B6836">
        <w:rPr>
          <w:rFonts w:hint="eastAsia"/>
        </w:rPr>
        <w:t>姜克隽</w:t>
      </w:r>
      <w:r w:rsidRPr="008B6836">
        <w:rPr>
          <w:rFonts w:hint="eastAsia"/>
        </w:rPr>
        <w:t xml:space="preserve">, </w:t>
      </w:r>
      <w:proofErr w:type="gramStart"/>
      <w:r w:rsidRPr="008B6836">
        <w:rPr>
          <w:rFonts w:hint="eastAsia"/>
        </w:rPr>
        <w:t>庄幸</w:t>
      </w:r>
      <w:r w:rsidRPr="008B6836">
        <w:rPr>
          <w:rFonts w:hint="eastAsia"/>
        </w:rPr>
        <w:t>,</w:t>
      </w:r>
      <w:proofErr w:type="gramEnd"/>
      <w:r w:rsidRPr="008B6836">
        <w:rPr>
          <w:rFonts w:hint="eastAsia"/>
        </w:rPr>
        <w:t xml:space="preserve"> </w:t>
      </w:r>
      <w:r w:rsidRPr="008B6836">
        <w:rPr>
          <w:rFonts w:hint="eastAsia"/>
        </w:rPr>
        <w:t>贺晨旻</w:t>
      </w:r>
      <w:r w:rsidRPr="008B6836">
        <w:rPr>
          <w:rFonts w:hint="eastAsia"/>
        </w:rPr>
        <w:t xml:space="preserve">. (2012). </w:t>
      </w:r>
      <w:r w:rsidRPr="008B6836">
        <w:rPr>
          <w:rFonts w:hint="eastAsia"/>
        </w:rPr>
        <w:t>全球升温控制在</w:t>
      </w:r>
      <w:r w:rsidRPr="008B6836">
        <w:rPr>
          <w:rFonts w:hint="eastAsia"/>
        </w:rPr>
        <w:t>2</w:t>
      </w:r>
      <w:r w:rsidRPr="008B6836">
        <w:rPr>
          <w:rFonts w:hint="eastAsia"/>
        </w:rPr>
        <w:t>℃以内目标下中国能源与排放情景研究</w:t>
      </w:r>
      <w:r w:rsidRPr="008B6836">
        <w:rPr>
          <w:rFonts w:hint="eastAsia"/>
        </w:rPr>
        <w:t xml:space="preserve">. </w:t>
      </w:r>
      <w:r w:rsidRPr="008B6836">
        <w:rPr>
          <w:rFonts w:hint="eastAsia"/>
        </w:rPr>
        <w:t>中国能源</w:t>
      </w:r>
      <w:r w:rsidRPr="008B6836">
        <w:rPr>
          <w:rFonts w:hint="eastAsia"/>
        </w:rPr>
        <w:t xml:space="preserve">, </w:t>
      </w:r>
    </w:p>
    <w:p w14:paraId="20A01A3A" w14:textId="2C3CBDD8" w:rsidR="00A04675" w:rsidRPr="008B6836" w:rsidRDefault="00A04675" w:rsidP="00A04675">
      <w:r w:rsidRPr="008B6836">
        <w:rPr>
          <w:rFonts w:hint="eastAsia"/>
        </w:rPr>
        <w:t>能源基金会</w:t>
      </w:r>
      <w:r w:rsidRPr="008B6836">
        <w:rPr>
          <w:rFonts w:hint="eastAsia"/>
        </w:rPr>
        <w:t xml:space="preserve">. (2020). </w:t>
      </w:r>
      <w:r w:rsidRPr="008B6836">
        <w:rPr>
          <w:rFonts w:hint="eastAsia"/>
        </w:rPr>
        <w:t>中国现代化的新征程：</w:t>
      </w:r>
      <w:proofErr w:type="gramStart"/>
      <w:r w:rsidRPr="008B6836">
        <w:rPr>
          <w:rFonts w:hint="eastAsia"/>
        </w:rPr>
        <w:t>“十四五”到碳中和</w:t>
      </w:r>
      <w:proofErr w:type="gramEnd"/>
      <w:r w:rsidRPr="008B6836">
        <w:rPr>
          <w:rFonts w:hint="eastAsia"/>
        </w:rPr>
        <w:t>的新增长故事</w:t>
      </w:r>
      <w:r w:rsidRPr="008B6836">
        <w:rPr>
          <w:rFonts w:hint="eastAsia"/>
        </w:rPr>
        <w:t xml:space="preserve">. </w:t>
      </w:r>
      <w:r w:rsidRPr="008B6836">
        <w:rPr>
          <w:rFonts w:hint="eastAsia"/>
        </w:rPr>
        <w:t>《中国碳中和综合报告</w:t>
      </w:r>
      <w:r w:rsidRPr="008B6836">
        <w:rPr>
          <w:rFonts w:hint="eastAsia"/>
        </w:rPr>
        <w:t>2020</w:t>
      </w:r>
      <w:r w:rsidRPr="008B6836">
        <w:rPr>
          <w:rFonts w:hint="eastAsia"/>
        </w:rPr>
        <w:t>》</w:t>
      </w:r>
      <w:r w:rsidRPr="008B6836">
        <w:rPr>
          <w:rFonts w:hint="eastAsia"/>
        </w:rPr>
        <w:t>.</w:t>
      </w:r>
    </w:p>
    <w:p w14:paraId="37592EF2" w14:textId="77777777" w:rsidR="00567A61" w:rsidRPr="008B6836" w:rsidRDefault="00567A61" w:rsidP="00A04675">
      <w:r w:rsidRPr="008B6836">
        <w:t>林伯强、何晓萍</w:t>
      </w:r>
      <w:r w:rsidRPr="008B6836">
        <w:t>2008</w:t>
      </w:r>
      <w:r w:rsidRPr="008B6836">
        <w:t>：《中国油气资源耗减成本及政策选择的宏观经济影响》《经济研究》第</w:t>
      </w:r>
      <w:r w:rsidRPr="008B6836">
        <w:t>5</w:t>
      </w:r>
      <w:r w:rsidRPr="008B6836">
        <w:t>期。</w:t>
      </w:r>
      <w:r w:rsidRPr="008B6836">
        <w:t xml:space="preserve"> </w:t>
      </w:r>
    </w:p>
    <w:p w14:paraId="352EAC31" w14:textId="201DEEA7" w:rsidR="00567A61" w:rsidRPr="008B6836" w:rsidRDefault="00567A61" w:rsidP="00A04675">
      <w:r w:rsidRPr="008B6836">
        <w:t>林伯强、</w:t>
      </w:r>
      <w:proofErr w:type="gramStart"/>
      <w:r w:rsidRPr="008B6836">
        <w:t>蒋竺</w:t>
      </w:r>
      <w:proofErr w:type="gramEnd"/>
      <w:r w:rsidRPr="008B6836">
        <w:t>均</w:t>
      </w:r>
      <w:r w:rsidRPr="008B6836">
        <w:t>2009</w:t>
      </w:r>
      <w:r w:rsidRPr="008B6836">
        <w:t>：《中国二氧化碳的环境库兹涅茨曲线预测及影响因素分析》《管理世界》第</w:t>
      </w:r>
      <w:r w:rsidRPr="008B6836">
        <w:t>4</w:t>
      </w:r>
      <w:r w:rsidRPr="008B6836">
        <w:t>期。</w:t>
      </w:r>
    </w:p>
    <w:p w14:paraId="44B2F154" w14:textId="77777777" w:rsidR="008B6836" w:rsidRPr="008B6836" w:rsidRDefault="008B6836"/>
    <w:sectPr w:rsidR="008B6836" w:rsidRPr="008B68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E6D94" w14:textId="77777777" w:rsidR="008144A1" w:rsidRDefault="008144A1" w:rsidP="00775F7C">
      <w:pPr>
        <w:spacing w:after="0"/>
      </w:pPr>
      <w:r>
        <w:separator/>
      </w:r>
    </w:p>
  </w:endnote>
  <w:endnote w:type="continuationSeparator" w:id="0">
    <w:p w14:paraId="125AF509" w14:textId="77777777" w:rsidR="008144A1" w:rsidRDefault="008144A1" w:rsidP="00775F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KaTeX_Caligraph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258CE" w14:textId="77777777" w:rsidR="008144A1" w:rsidRDefault="008144A1" w:rsidP="00775F7C">
      <w:pPr>
        <w:spacing w:after="0"/>
      </w:pPr>
      <w:r>
        <w:separator/>
      </w:r>
    </w:p>
  </w:footnote>
  <w:footnote w:type="continuationSeparator" w:id="0">
    <w:p w14:paraId="51471D56" w14:textId="77777777" w:rsidR="008144A1" w:rsidRDefault="008144A1" w:rsidP="00775F7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00F2D"/>
    <w:multiLevelType w:val="hybridMultilevel"/>
    <w:tmpl w:val="3B00DAE6"/>
    <w:lvl w:ilvl="0" w:tplc="CD42E578">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17A54AA6"/>
    <w:multiLevelType w:val="hybridMultilevel"/>
    <w:tmpl w:val="E2AA2B9A"/>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2321538B"/>
    <w:multiLevelType w:val="multilevel"/>
    <w:tmpl w:val="9332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D3C42"/>
    <w:multiLevelType w:val="hybridMultilevel"/>
    <w:tmpl w:val="FC82BC32"/>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D8E4EC8"/>
    <w:multiLevelType w:val="multilevel"/>
    <w:tmpl w:val="1FEE621A"/>
    <w:lvl w:ilvl="0">
      <w:start w:val="1"/>
      <w:numFmt w:val="decimal"/>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F8712F"/>
    <w:multiLevelType w:val="hybridMultilevel"/>
    <w:tmpl w:val="1C646794"/>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350C4DC3"/>
    <w:multiLevelType w:val="hybridMultilevel"/>
    <w:tmpl w:val="18222A4E"/>
    <w:lvl w:ilvl="0" w:tplc="4B0EADBA">
      <w:start w:val="1"/>
      <w:numFmt w:val="japaneseCounting"/>
      <w:lvlText w:val="（%1）"/>
      <w:lvlJc w:val="left"/>
      <w:pPr>
        <w:ind w:left="720" w:hanging="72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BA86859"/>
    <w:multiLevelType w:val="hybridMultilevel"/>
    <w:tmpl w:val="AD0C3AA6"/>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422C4185"/>
    <w:multiLevelType w:val="multilevel"/>
    <w:tmpl w:val="9E86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B74BC"/>
    <w:multiLevelType w:val="hybridMultilevel"/>
    <w:tmpl w:val="DF58B160"/>
    <w:lvl w:ilvl="0" w:tplc="361E668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AD041B1"/>
    <w:multiLevelType w:val="hybridMultilevel"/>
    <w:tmpl w:val="E9A86D92"/>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517C550C"/>
    <w:multiLevelType w:val="multilevel"/>
    <w:tmpl w:val="DF06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BD725E"/>
    <w:multiLevelType w:val="multilevel"/>
    <w:tmpl w:val="F850B6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D3218"/>
    <w:multiLevelType w:val="hybridMultilevel"/>
    <w:tmpl w:val="9E22261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131377A"/>
    <w:multiLevelType w:val="hybridMultilevel"/>
    <w:tmpl w:val="F50C59F2"/>
    <w:lvl w:ilvl="0" w:tplc="361E668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1E11E03"/>
    <w:multiLevelType w:val="multilevel"/>
    <w:tmpl w:val="033EB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A30C04"/>
    <w:multiLevelType w:val="hybridMultilevel"/>
    <w:tmpl w:val="AD0C3AA6"/>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76F252A"/>
    <w:multiLevelType w:val="hybridMultilevel"/>
    <w:tmpl w:val="F410B4FE"/>
    <w:lvl w:ilvl="0" w:tplc="E5709B64">
      <w:start w:val="3"/>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8F1034B"/>
    <w:multiLevelType w:val="hybridMultilevel"/>
    <w:tmpl w:val="22F21404"/>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33982625">
    <w:abstractNumId w:val="6"/>
  </w:num>
  <w:num w:numId="2" w16cid:durableId="1049691454">
    <w:abstractNumId w:val="13"/>
  </w:num>
  <w:num w:numId="3" w16cid:durableId="1986927010">
    <w:abstractNumId w:val="5"/>
  </w:num>
  <w:num w:numId="4" w16cid:durableId="636881391">
    <w:abstractNumId w:val="11"/>
  </w:num>
  <w:num w:numId="5" w16cid:durableId="715086495">
    <w:abstractNumId w:val="12"/>
  </w:num>
  <w:num w:numId="6" w16cid:durableId="131800493">
    <w:abstractNumId w:val="8"/>
  </w:num>
  <w:num w:numId="7" w16cid:durableId="1590772628">
    <w:abstractNumId w:val="4"/>
  </w:num>
  <w:num w:numId="8" w16cid:durableId="388378362">
    <w:abstractNumId w:val="16"/>
  </w:num>
  <w:num w:numId="9" w16cid:durableId="2040082828">
    <w:abstractNumId w:val="0"/>
  </w:num>
  <w:num w:numId="10" w16cid:durableId="925116966">
    <w:abstractNumId w:val="15"/>
  </w:num>
  <w:num w:numId="11" w16cid:durableId="1404794970">
    <w:abstractNumId w:val="10"/>
  </w:num>
  <w:num w:numId="12" w16cid:durableId="416177379">
    <w:abstractNumId w:val="1"/>
  </w:num>
  <w:num w:numId="13" w16cid:durableId="1569457308">
    <w:abstractNumId w:val="7"/>
  </w:num>
  <w:num w:numId="14" w16cid:durableId="298876877">
    <w:abstractNumId w:val="2"/>
  </w:num>
  <w:num w:numId="15" w16cid:durableId="2064910722">
    <w:abstractNumId w:val="17"/>
  </w:num>
  <w:num w:numId="16" w16cid:durableId="744297564">
    <w:abstractNumId w:val="9"/>
  </w:num>
  <w:num w:numId="17" w16cid:durableId="1500847818">
    <w:abstractNumId w:val="14"/>
  </w:num>
  <w:num w:numId="18" w16cid:durableId="814640019">
    <w:abstractNumId w:val="3"/>
  </w:num>
  <w:num w:numId="19" w16cid:durableId="14892008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615"/>
    <w:rsid w:val="00025E77"/>
    <w:rsid w:val="000512AE"/>
    <w:rsid w:val="0005559E"/>
    <w:rsid w:val="00091A11"/>
    <w:rsid w:val="000C0591"/>
    <w:rsid w:val="001802AB"/>
    <w:rsid w:val="001F5F08"/>
    <w:rsid w:val="00222E24"/>
    <w:rsid w:val="002B5187"/>
    <w:rsid w:val="002D24BB"/>
    <w:rsid w:val="002F0615"/>
    <w:rsid w:val="00323F90"/>
    <w:rsid w:val="003278F5"/>
    <w:rsid w:val="00413317"/>
    <w:rsid w:val="00416ED2"/>
    <w:rsid w:val="00442C59"/>
    <w:rsid w:val="004553E5"/>
    <w:rsid w:val="004F567C"/>
    <w:rsid w:val="00530820"/>
    <w:rsid w:val="0056770D"/>
    <w:rsid w:val="00567A61"/>
    <w:rsid w:val="005B231B"/>
    <w:rsid w:val="005F1DE2"/>
    <w:rsid w:val="006054AD"/>
    <w:rsid w:val="00612F3A"/>
    <w:rsid w:val="00640160"/>
    <w:rsid w:val="00675A66"/>
    <w:rsid w:val="006C0F9A"/>
    <w:rsid w:val="00775F7C"/>
    <w:rsid w:val="00776199"/>
    <w:rsid w:val="007D2C38"/>
    <w:rsid w:val="007F7B4E"/>
    <w:rsid w:val="008144A1"/>
    <w:rsid w:val="008850E0"/>
    <w:rsid w:val="008A0B7E"/>
    <w:rsid w:val="008B6836"/>
    <w:rsid w:val="00965E4B"/>
    <w:rsid w:val="00973FDA"/>
    <w:rsid w:val="009B17EC"/>
    <w:rsid w:val="00A04675"/>
    <w:rsid w:val="00A32241"/>
    <w:rsid w:val="00AC3781"/>
    <w:rsid w:val="00AE3541"/>
    <w:rsid w:val="00B02D2A"/>
    <w:rsid w:val="00B13E61"/>
    <w:rsid w:val="00B227CA"/>
    <w:rsid w:val="00B6497C"/>
    <w:rsid w:val="00BE59CB"/>
    <w:rsid w:val="00C1664F"/>
    <w:rsid w:val="00CF7B41"/>
    <w:rsid w:val="00D815A0"/>
    <w:rsid w:val="00D9106C"/>
    <w:rsid w:val="00DF5B8B"/>
    <w:rsid w:val="00E01351"/>
    <w:rsid w:val="00E02A3D"/>
    <w:rsid w:val="00E435F6"/>
    <w:rsid w:val="00E618AC"/>
    <w:rsid w:val="00EA6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1C0DB"/>
  <w15:chartTrackingRefBased/>
  <w15:docId w15:val="{A71BC6A1-CAEF-4CCA-B4B3-361B0CB0B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6836"/>
    <w:pPr>
      <w:widowControl w:val="0"/>
      <w:spacing w:line="240" w:lineRule="auto"/>
    </w:pPr>
    <w:rPr>
      <w:rFonts w:ascii="Times New Roman" w:eastAsia="宋体" w:hAnsi="Times New Roman"/>
      <w:sz w:val="21"/>
    </w:rPr>
  </w:style>
  <w:style w:type="paragraph" w:styleId="1">
    <w:name w:val="heading 1"/>
    <w:basedOn w:val="a"/>
    <w:next w:val="a"/>
    <w:link w:val="10"/>
    <w:uiPriority w:val="9"/>
    <w:qFormat/>
    <w:rsid w:val="008B6836"/>
    <w:pPr>
      <w:keepNext/>
      <w:keepLines/>
      <w:spacing w:before="480" w:after="80"/>
      <w:outlineLvl w:val="0"/>
    </w:pPr>
    <w:rPr>
      <w:rFonts w:asciiTheme="majorHAnsi" w:eastAsia="楷体" w:hAnsiTheme="majorHAnsi" w:cstheme="majorBidi"/>
      <w:color w:val="000000" w:themeColor="text1"/>
      <w:sz w:val="48"/>
      <w:szCs w:val="48"/>
    </w:rPr>
  </w:style>
  <w:style w:type="paragraph" w:styleId="2">
    <w:name w:val="heading 2"/>
    <w:basedOn w:val="a"/>
    <w:next w:val="a"/>
    <w:link w:val="20"/>
    <w:uiPriority w:val="9"/>
    <w:unhideWhenUsed/>
    <w:qFormat/>
    <w:rsid w:val="008B6836"/>
    <w:pPr>
      <w:keepNext/>
      <w:keepLines/>
      <w:spacing w:before="160" w:after="80"/>
      <w:outlineLvl w:val="1"/>
    </w:pPr>
    <w:rPr>
      <w:rFonts w:asciiTheme="majorHAnsi" w:hAnsiTheme="majorHAnsi" w:cstheme="majorBidi"/>
      <w:b/>
      <w:color w:val="000000" w:themeColor="text1"/>
      <w:sz w:val="28"/>
      <w:szCs w:val="40"/>
    </w:rPr>
  </w:style>
  <w:style w:type="paragraph" w:styleId="3">
    <w:name w:val="heading 3"/>
    <w:basedOn w:val="a"/>
    <w:next w:val="a"/>
    <w:link w:val="30"/>
    <w:uiPriority w:val="9"/>
    <w:unhideWhenUsed/>
    <w:qFormat/>
    <w:rsid w:val="008B6836"/>
    <w:pPr>
      <w:keepNext/>
      <w:keepLines/>
      <w:spacing w:before="160" w:after="80"/>
      <w:outlineLvl w:val="2"/>
    </w:pPr>
    <w:rPr>
      <w:rFonts w:asciiTheme="majorHAnsi" w:hAnsiTheme="majorHAnsi" w:cstheme="majorBidi"/>
      <w:color w:val="000000" w:themeColor="text1"/>
      <w:sz w:val="24"/>
      <w:szCs w:val="32"/>
    </w:rPr>
  </w:style>
  <w:style w:type="paragraph" w:styleId="4">
    <w:name w:val="heading 4"/>
    <w:basedOn w:val="a"/>
    <w:next w:val="a"/>
    <w:link w:val="40"/>
    <w:uiPriority w:val="9"/>
    <w:unhideWhenUsed/>
    <w:qFormat/>
    <w:rsid w:val="002F06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06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F061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06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06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06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6836"/>
    <w:rPr>
      <w:rFonts w:asciiTheme="majorHAnsi" w:eastAsia="楷体" w:hAnsiTheme="majorHAnsi" w:cstheme="majorBidi"/>
      <w:color w:val="000000" w:themeColor="text1"/>
      <w:sz w:val="48"/>
      <w:szCs w:val="48"/>
    </w:rPr>
  </w:style>
  <w:style w:type="character" w:customStyle="1" w:styleId="20">
    <w:name w:val="标题 2 字符"/>
    <w:basedOn w:val="a0"/>
    <w:link w:val="2"/>
    <w:uiPriority w:val="9"/>
    <w:rsid w:val="008B6836"/>
    <w:rPr>
      <w:rFonts w:asciiTheme="majorHAnsi" w:eastAsia="宋体" w:hAnsiTheme="majorHAnsi" w:cstheme="majorBidi"/>
      <w:b/>
      <w:color w:val="000000" w:themeColor="text1"/>
      <w:sz w:val="28"/>
      <w:szCs w:val="40"/>
    </w:rPr>
  </w:style>
  <w:style w:type="character" w:customStyle="1" w:styleId="30">
    <w:name w:val="标题 3 字符"/>
    <w:basedOn w:val="a0"/>
    <w:link w:val="3"/>
    <w:uiPriority w:val="9"/>
    <w:rsid w:val="008B6836"/>
    <w:rPr>
      <w:rFonts w:asciiTheme="majorHAnsi" w:eastAsia="宋体" w:hAnsiTheme="majorHAnsi" w:cstheme="majorBidi"/>
      <w:color w:val="000000" w:themeColor="text1"/>
      <w:sz w:val="24"/>
      <w:szCs w:val="32"/>
    </w:rPr>
  </w:style>
  <w:style w:type="character" w:customStyle="1" w:styleId="40">
    <w:name w:val="标题 4 字符"/>
    <w:basedOn w:val="a0"/>
    <w:link w:val="4"/>
    <w:uiPriority w:val="9"/>
    <w:rsid w:val="002F0615"/>
    <w:rPr>
      <w:rFonts w:cstheme="majorBidi"/>
      <w:color w:val="0F4761" w:themeColor="accent1" w:themeShade="BF"/>
      <w:sz w:val="28"/>
      <w:szCs w:val="28"/>
    </w:rPr>
  </w:style>
  <w:style w:type="character" w:customStyle="1" w:styleId="50">
    <w:name w:val="标题 5 字符"/>
    <w:basedOn w:val="a0"/>
    <w:link w:val="5"/>
    <w:uiPriority w:val="9"/>
    <w:semiHidden/>
    <w:rsid w:val="002F0615"/>
    <w:rPr>
      <w:rFonts w:cstheme="majorBidi"/>
      <w:color w:val="0F4761" w:themeColor="accent1" w:themeShade="BF"/>
      <w:sz w:val="24"/>
    </w:rPr>
  </w:style>
  <w:style w:type="character" w:customStyle="1" w:styleId="60">
    <w:name w:val="标题 6 字符"/>
    <w:basedOn w:val="a0"/>
    <w:link w:val="6"/>
    <w:uiPriority w:val="9"/>
    <w:semiHidden/>
    <w:rsid w:val="002F0615"/>
    <w:rPr>
      <w:rFonts w:cstheme="majorBidi"/>
      <w:b/>
      <w:bCs/>
      <w:color w:val="0F4761" w:themeColor="accent1" w:themeShade="BF"/>
    </w:rPr>
  </w:style>
  <w:style w:type="character" w:customStyle="1" w:styleId="70">
    <w:name w:val="标题 7 字符"/>
    <w:basedOn w:val="a0"/>
    <w:link w:val="7"/>
    <w:uiPriority w:val="9"/>
    <w:semiHidden/>
    <w:rsid w:val="002F0615"/>
    <w:rPr>
      <w:rFonts w:cstheme="majorBidi"/>
      <w:b/>
      <w:bCs/>
      <w:color w:val="595959" w:themeColor="text1" w:themeTint="A6"/>
    </w:rPr>
  </w:style>
  <w:style w:type="character" w:customStyle="1" w:styleId="80">
    <w:name w:val="标题 8 字符"/>
    <w:basedOn w:val="a0"/>
    <w:link w:val="8"/>
    <w:uiPriority w:val="9"/>
    <w:semiHidden/>
    <w:rsid w:val="002F0615"/>
    <w:rPr>
      <w:rFonts w:cstheme="majorBidi"/>
      <w:color w:val="595959" w:themeColor="text1" w:themeTint="A6"/>
    </w:rPr>
  </w:style>
  <w:style w:type="character" w:customStyle="1" w:styleId="90">
    <w:name w:val="标题 9 字符"/>
    <w:basedOn w:val="a0"/>
    <w:link w:val="9"/>
    <w:uiPriority w:val="9"/>
    <w:semiHidden/>
    <w:rsid w:val="002F0615"/>
    <w:rPr>
      <w:rFonts w:eastAsiaTheme="majorEastAsia" w:cstheme="majorBidi"/>
      <w:color w:val="595959" w:themeColor="text1" w:themeTint="A6"/>
    </w:rPr>
  </w:style>
  <w:style w:type="paragraph" w:styleId="a3">
    <w:name w:val="Title"/>
    <w:basedOn w:val="a"/>
    <w:next w:val="a"/>
    <w:link w:val="a4"/>
    <w:uiPriority w:val="10"/>
    <w:qFormat/>
    <w:rsid w:val="002F061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06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06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06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0615"/>
    <w:pPr>
      <w:spacing w:before="160"/>
      <w:jc w:val="center"/>
    </w:pPr>
    <w:rPr>
      <w:i/>
      <w:iCs/>
      <w:color w:val="404040" w:themeColor="text1" w:themeTint="BF"/>
    </w:rPr>
  </w:style>
  <w:style w:type="character" w:customStyle="1" w:styleId="a8">
    <w:name w:val="引用 字符"/>
    <w:basedOn w:val="a0"/>
    <w:link w:val="a7"/>
    <w:uiPriority w:val="29"/>
    <w:rsid w:val="002F0615"/>
    <w:rPr>
      <w:i/>
      <w:iCs/>
      <w:color w:val="404040" w:themeColor="text1" w:themeTint="BF"/>
    </w:rPr>
  </w:style>
  <w:style w:type="paragraph" w:styleId="a9">
    <w:name w:val="List Paragraph"/>
    <w:basedOn w:val="a"/>
    <w:uiPriority w:val="34"/>
    <w:qFormat/>
    <w:rsid w:val="002F0615"/>
    <w:pPr>
      <w:ind w:left="720"/>
      <w:contextualSpacing/>
    </w:pPr>
  </w:style>
  <w:style w:type="character" w:styleId="aa">
    <w:name w:val="Intense Emphasis"/>
    <w:basedOn w:val="a0"/>
    <w:uiPriority w:val="21"/>
    <w:qFormat/>
    <w:rsid w:val="002F0615"/>
    <w:rPr>
      <w:i/>
      <w:iCs/>
      <w:color w:val="0F4761" w:themeColor="accent1" w:themeShade="BF"/>
    </w:rPr>
  </w:style>
  <w:style w:type="paragraph" w:styleId="ab">
    <w:name w:val="Intense Quote"/>
    <w:basedOn w:val="a"/>
    <w:next w:val="a"/>
    <w:link w:val="ac"/>
    <w:uiPriority w:val="30"/>
    <w:qFormat/>
    <w:rsid w:val="002F0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0615"/>
    <w:rPr>
      <w:i/>
      <w:iCs/>
      <w:color w:val="0F4761" w:themeColor="accent1" w:themeShade="BF"/>
    </w:rPr>
  </w:style>
  <w:style w:type="character" w:styleId="ad">
    <w:name w:val="Intense Reference"/>
    <w:basedOn w:val="a0"/>
    <w:uiPriority w:val="32"/>
    <w:qFormat/>
    <w:rsid w:val="002F0615"/>
    <w:rPr>
      <w:b/>
      <w:bCs/>
      <w:smallCaps/>
      <w:color w:val="0F4761" w:themeColor="accent1" w:themeShade="BF"/>
      <w:spacing w:val="5"/>
    </w:rPr>
  </w:style>
  <w:style w:type="paragraph" w:styleId="ae">
    <w:name w:val="header"/>
    <w:basedOn w:val="a"/>
    <w:link w:val="af"/>
    <w:uiPriority w:val="99"/>
    <w:unhideWhenUsed/>
    <w:rsid w:val="00775F7C"/>
    <w:pPr>
      <w:tabs>
        <w:tab w:val="center" w:pos="4153"/>
        <w:tab w:val="right" w:pos="8306"/>
      </w:tabs>
      <w:snapToGrid w:val="0"/>
      <w:jc w:val="center"/>
    </w:pPr>
    <w:rPr>
      <w:szCs w:val="18"/>
    </w:rPr>
  </w:style>
  <w:style w:type="character" w:customStyle="1" w:styleId="af">
    <w:name w:val="页眉 字符"/>
    <w:basedOn w:val="a0"/>
    <w:link w:val="ae"/>
    <w:uiPriority w:val="99"/>
    <w:rsid w:val="00775F7C"/>
    <w:rPr>
      <w:sz w:val="18"/>
      <w:szCs w:val="18"/>
    </w:rPr>
  </w:style>
  <w:style w:type="paragraph" w:styleId="af0">
    <w:name w:val="footer"/>
    <w:basedOn w:val="a"/>
    <w:link w:val="af1"/>
    <w:uiPriority w:val="99"/>
    <w:unhideWhenUsed/>
    <w:rsid w:val="00775F7C"/>
    <w:pPr>
      <w:tabs>
        <w:tab w:val="center" w:pos="4153"/>
        <w:tab w:val="right" w:pos="8306"/>
      </w:tabs>
      <w:snapToGrid w:val="0"/>
    </w:pPr>
    <w:rPr>
      <w:szCs w:val="18"/>
    </w:rPr>
  </w:style>
  <w:style w:type="character" w:customStyle="1" w:styleId="af1">
    <w:name w:val="页脚 字符"/>
    <w:basedOn w:val="a0"/>
    <w:link w:val="af0"/>
    <w:uiPriority w:val="99"/>
    <w:rsid w:val="00775F7C"/>
    <w:rPr>
      <w:sz w:val="18"/>
      <w:szCs w:val="18"/>
    </w:rPr>
  </w:style>
  <w:style w:type="paragraph" w:styleId="af2">
    <w:name w:val="Normal (Web)"/>
    <w:basedOn w:val="a"/>
    <w:uiPriority w:val="99"/>
    <w:semiHidden/>
    <w:unhideWhenUsed/>
    <w:rsid w:val="00323F90"/>
    <w:rPr>
      <w:rFonts w:cs="Times New Roman"/>
      <w:sz w:val="24"/>
    </w:rPr>
  </w:style>
  <w:style w:type="paragraph" w:styleId="af3">
    <w:name w:val="Revision"/>
    <w:hidden/>
    <w:uiPriority w:val="99"/>
    <w:semiHidden/>
    <w:rsid w:val="00A32241"/>
    <w:pPr>
      <w:spacing w:after="0" w:line="240" w:lineRule="auto"/>
    </w:pPr>
    <w:rPr>
      <w:sz w:val="21"/>
    </w:rPr>
  </w:style>
  <w:style w:type="character" w:customStyle="1" w:styleId="katex-mathml">
    <w:name w:val="katex-mathml"/>
    <w:basedOn w:val="a0"/>
    <w:rsid w:val="00B227CA"/>
  </w:style>
  <w:style w:type="character" w:customStyle="1" w:styleId="mord">
    <w:name w:val="mord"/>
    <w:basedOn w:val="a0"/>
    <w:rsid w:val="00B227CA"/>
  </w:style>
  <w:style w:type="character" w:customStyle="1" w:styleId="mpunct">
    <w:name w:val="mpunct"/>
    <w:basedOn w:val="a0"/>
    <w:rsid w:val="00B227CA"/>
  </w:style>
  <w:style w:type="character" w:customStyle="1" w:styleId="vlist-s">
    <w:name w:val="vlist-s"/>
    <w:basedOn w:val="a0"/>
    <w:rsid w:val="00B227CA"/>
  </w:style>
  <w:style w:type="character" w:customStyle="1" w:styleId="mopen">
    <w:name w:val="mopen"/>
    <w:basedOn w:val="a0"/>
    <w:rsid w:val="00B227CA"/>
  </w:style>
  <w:style w:type="character" w:customStyle="1" w:styleId="mclose">
    <w:name w:val="mclose"/>
    <w:basedOn w:val="a0"/>
    <w:rsid w:val="00B227CA"/>
  </w:style>
  <w:style w:type="character" w:styleId="af4">
    <w:name w:val="Placeholder Text"/>
    <w:basedOn w:val="a0"/>
    <w:uiPriority w:val="99"/>
    <w:semiHidden/>
    <w:rsid w:val="00B227CA"/>
    <w:rPr>
      <w:color w:val="666666"/>
    </w:rPr>
  </w:style>
  <w:style w:type="character" w:styleId="af5">
    <w:name w:val="Hyperlink"/>
    <w:basedOn w:val="a0"/>
    <w:uiPriority w:val="99"/>
    <w:unhideWhenUsed/>
    <w:rsid w:val="007F7B4E"/>
    <w:rPr>
      <w:color w:val="467886" w:themeColor="hyperlink"/>
      <w:u w:val="single"/>
    </w:rPr>
  </w:style>
  <w:style w:type="character" w:styleId="af6">
    <w:name w:val="Unresolved Mention"/>
    <w:basedOn w:val="a0"/>
    <w:uiPriority w:val="99"/>
    <w:semiHidden/>
    <w:unhideWhenUsed/>
    <w:rsid w:val="007F7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347233">
      <w:bodyDiv w:val="1"/>
      <w:marLeft w:val="0"/>
      <w:marRight w:val="0"/>
      <w:marTop w:val="0"/>
      <w:marBottom w:val="0"/>
      <w:divBdr>
        <w:top w:val="none" w:sz="0" w:space="0" w:color="auto"/>
        <w:left w:val="none" w:sz="0" w:space="0" w:color="auto"/>
        <w:bottom w:val="none" w:sz="0" w:space="0" w:color="auto"/>
        <w:right w:val="none" w:sz="0" w:space="0" w:color="auto"/>
      </w:divBdr>
    </w:div>
    <w:div w:id="735514189">
      <w:bodyDiv w:val="1"/>
      <w:marLeft w:val="0"/>
      <w:marRight w:val="0"/>
      <w:marTop w:val="0"/>
      <w:marBottom w:val="0"/>
      <w:divBdr>
        <w:top w:val="none" w:sz="0" w:space="0" w:color="auto"/>
        <w:left w:val="none" w:sz="0" w:space="0" w:color="auto"/>
        <w:bottom w:val="none" w:sz="0" w:space="0" w:color="auto"/>
        <w:right w:val="none" w:sz="0" w:space="0" w:color="auto"/>
      </w:divBdr>
    </w:div>
    <w:div w:id="737705850">
      <w:bodyDiv w:val="1"/>
      <w:marLeft w:val="0"/>
      <w:marRight w:val="0"/>
      <w:marTop w:val="0"/>
      <w:marBottom w:val="0"/>
      <w:divBdr>
        <w:top w:val="none" w:sz="0" w:space="0" w:color="auto"/>
        <w:left w:val="none" w:sz="0" w:space="0" w:color="auto"/>
        <w:bottom w:val="none" w:sz="0" w:space="0" w:color="auto"/>
        <w:right w:val="none" w:sz="0" w:space="0" w:color="auto"/>
      </w:divBdr>
    </w:div>
    <w:div w:id="744956061">
      <w:bodyDiv w:val="1"/>
      <w:marLeft w:val="0"/>
      <w:marRight w:val="0"/>
      <w:marTop w:val="0"/>
      <w:marBottom w:val="0"/>
      <w:divBdr>
        <w:top w:val="none" w:sz="0" w:space="0" w:color="auto"/>
        <w:left w:val="none" w:sz="0" w:space="0" w:color="auto"/>
        <w:bottom w:val="none" w:sz="0" w:space="0" w:color="auto"/>
        <w:right w:val="none" w:sz="0" w:space="0" w:color="auto"/>
      </w:divBdr>
    </w:div>
    <w:div w:id="755589651">
      <w:bodyDiv w:val="1"/>
      <w:marLeft w:val="0"/>
      <w:marRight w:val="0"/>
      <w:marTop w:val="0"/>
      <w:marBottom w:val="0"/>
      <w:divBdr>
        <w:top w:val="none" w:sz="0" w:space="0" w:color="auto"/>
        <w:left w:val="none" w:sz="0" w:space="0" w:color="auto"/>
        <w:bottom w:val="none" w:sz="0" w:space="0" w:color="auto"/>
        <w:right w:val="none" w:sz="0" w:space="0" w:color="auto"/>
      </w:divBdr>
    </w:div>
    <w:div w:id="817763469">
      <w:bodyDiv w:val="1"/>
      <w:marLeft w:val="0"/>
      <w:marRight w:val="0"/>
      <w:marTop w:val="0"/>
      <w:marBottom w:val="0"/>
      <w:divBdr>
        <w:top w:val="none" w:sz="0" w:space="0" w:color="auto"/>
        <w:left w:val="none" w:sz="0" w:space="0" w:color="auto"/>
        <w:bottom w:val="none" w:sz="0" w:space="0" w:color="auto"/>
        <w:right w:val="none" w:sz="0" w:space="0" w:color="auto"/>
      </w:divBdr>
    </w:div>
    <w:div w:id="986712261">
      <w:bodyDiv w:val="1"/>
      <w:marLeft w:val="0"/>
      <w:marRight w:val="0"/>
      <w:marTop w:val="0"/>
      <w:marBottom w:val="0"/>
      <w:divBdr>
        <w:top w:val="none" w:sz="0" w:space="0" w:color="auto"/>
        <w:left w:val="none" w:sz="0" w:space="0" w:color="auto"/>
        <w:bottom w:val="none" w:sz="0" w:space="0" w:color="auto"/>
        <w:right w:val="none" w:sz="0" w:space="0" w:color="auto"/>
      </w:divBdr>
    </w:div>
    <w:div w:id="990330786">
      <w:bodyDiv w:val="1"/>
      <w:marLeft w:val="0"/>
      <w:marRight w:val="0"/>
      <w:marTop w:val="0"/>
      <w:marBottom w:val="0"/>
      <w:divBdr>
        <w:top w:val="none" w:sz="0" w:space="0" w:color="auto"/>
        <w:left w:val="none" w:sz="0" w:space="0" w:color="auto"/>
        <w:bottom w:val="none" w:sz="0" w:space="0" w:color="auto"/>
        <w:right w:val="none" w:sz="0" w:space="0" w:color="auto"/>
      </w:divBdr>
    </w:div>
    <w:div w:id="1149711053">
      <w:bodyDiv w:val="1"/>
      <w:marLeft w:val="0"/>
      <w:marRight w:val="0"/>
      <w:marTop w:val="0"/>
      <w:marBottom w:val="0"/>
      <w:divBdr>
        <w:top w:val="none" w:sz="0" w:space="0" w:color="auto"/>
        <w:left w:val="none" w:sz="0" w:space="0" w:color="auto"/>
        <w:bottom w:val="none" w:sz="0" w:space="0" w:color="auto"/>
        <w:right w:val="none" w:sz="0" w:space="0" w:color="auto"/>
      </w:divBdr>
    </w:div>
    <w:div w:id="1223758389">
      <w:bodyDiv w:val="1"/>
      <w:marLeft w:val="0"/>
      <w:marRight w:val="0"/>
      <w:marTop w:val="0"/>
      <w:marBottom w:val="0"/>
      <w:divBdr>
        <w:top w:val="none" w:sz="0" w:space="0" w:color="auto"/>
        <w:left w:val="none" w:sz="0" w:space="0" w:color="auto"/>
        <w:bottom w:val="none" w:sz="0" w:space="0" w:color="auto"/>
        <w:right w:val="none" w:sz="0" w:space="0" w:color="auto"/>
      </w:divBdr>
    </w:div>
    <w:div w:id="1241870050">
      <w:bodyDiv w:val="1"/>
      <w:marLeft w:val="0"/>
      <w:marRight w:val="0"/>
      <w:marTop w:val="0"/>
      <w:marBottom w:val="0"/>
      <w:divBdr>
        <w:top w:val="none" w:sz="0" w:space="0" w:color="auto"/>
        <w:left w:val="none" w:sz="0" w:space="0" w:color="auto"/>
        <w:bottom w:val="none" w:sz="0" w:space="0" w:color="auto"/>
        <w:right w:val="none" w:sz="0" w:space="0" w:color="auto"/>
      </w:divBdr>
    </w:div>
    <w:div w:id="1289357496">
      <w:bodyDiv w:val="1"/>
      <w:marLeft w:val="0"/>
      <w:marRight w:val="0"/>
      <w:marTop w:val="0"/>
      <w:marBottom w:val="0"/>
      <w:divBdr>
        <w:top w:val="none" w:sz="0" w:space="0" w:color="auto"/>
        <w:left w:val="none" w:sz="0" w:space="0" w:color="auto"/>
        <w:bottom w:val="none" w:sz="0" w:space="0" w:color="auto"/>
        <w:right w:val="none" w:sz="0" w:space="0" w:color="auto"/>
      </w:divBdr>
    </w:div>
    <w:div w:id="1581984105">
      <w:bodyDiv w:val="1"/>
      <w:marLeft w:val="0"/>
      <w:marRight w:val="0"/>
      <w:marTop w:val="0"/>
      <w:marBottom w:val="0"/>
      <w:divBdr>
        <w:top w:val="none" w:sz="0" w:space="0" w:color="auto"/>
        <w:left w:val="none" w:sz="0" w:space="0" w:color="auto"/>
        <w:bottom w:val="none" w:sz="0" w:space="0" w:color="auto"/>
        <w:right w:val="none" w:sz="0" w:space="0" w:color="auto"/>
      </w:divBdr>
    </w:div>
    <w:div w:id="1603024884">
      <w:bodyDiv w:val="1"/>
      <w:marLeft w:val="0"/>
      <w:marRight w:val="0"/>
      <w:marTop w:val="0"/>
      <w:marBottom w:val="0"/>
      <w:divBdr>
        <w:top w:val="none" w:sz="0" w:space="0" w:color="auto"/>
        <w:left w:val="none" w:sz="0" w:space="0" w:color="auto"/>
        <w:bottom w:val="none" w:sz="0" w:space="0" w:color="auto"/>
        <w:right w:val="none" w:sz="0" w:space="0" w:color="auto"/>
      </w:divBdr>
    </w:div>
    <w:div w:id="1668482614">
      <w:bodyDiv w:val="1"/>
      <w:marLeft w:val="0"/>
      <w:marRight w:val="0"/>
      <w:marTop w:val="0"/>
      <w:marBottom w:val="0"/>
      <w:divBdr>
        <w:top w:val="none" w:sz="0" w:space="0" w:color="auto"/>
        <w:left w:val="none" w:sz="0" w:space="0" w:color="auto"/>
        <w:bottom w:val="none" w:sz="0" w:space="0" w:color="auto"/>
        <w:right w:val="none" w:sz="0" w:space="0" w:color="auto"/>
      </w:divBdr>
    </w:div>
    <w:div w:id="1814565822">
      <w:bodyDiv w:val="1"/>
      <w:marLeft w:val="0"/>
      <w:marRight w:val="0"/>
      <w:marTop w:val="0"/>
      <w:marBottom w:val="0"/>
      <w:divBdr>
        <w:top w:val="none" w:sz="0" w:space="0" w:color="auto"/>
        <w:left w:val="none" w:sz="0" w:space="0" w:color="auto"/>
        <w:bottom w:val="none" w:sz="0" w:space="0" w:color="auto"/>
        <w:right w:val="none" w:sz="0" w:space="0" w:color="auto"/>
      </w:divBdr>
    </w:div>
    <w:div w:id="213917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A7B05-2ADB-479E-8A5B-CA061B345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2181</TotalTime>
  <Pages>12</Pages>
  <Words>1792</Words>
  <Characters>10216</Characters>
  <Application>Microsoft Office Word</Application>
  <DocSecurity>0</DocSecurity>
  <Lines>85</Lines>
  <Paragraphs>23</Paragraphs>
  <ScaleCrop>false</ScaleCrop>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HOUYI.LIU</dc:creator>
  <cp:keywords/>
  <dc:description/>
  <cp:lastModifiedBy>HOUYI.LIU</cp:lastModifiedBy>
  <cp:revision>10</cp:revision>
  <dcterms:created xsi:type="dcterms:W3CDTF">2025-06-15T18:31:00Z</dcterms:created>
  <dcterms:modified xsi:type="dcterms:W3CDTF">2025-06-20T02:35:00Z</dcterms:modified>
</cp:coreProperties>
</file>