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jc w:val="center"/>
        <w:rPr>
          <w:spacing w:val="20"/>
          <w:sz w:val="40"/>
          <w:szCs w:val="40"/>
        </w:rPr>
      </w:pPr>
      <w:r>
        <w:rPr>
          <w:spacing w:val="20"/>
          <w:sz w:val="44"/>
        </w:rPr>
        <w:pict>
          <v:shape id="图片 2" o:spid="_x0000_s1029" o:spt="75" alt="01263967082093" type="#_x0000_t75" style="position:absolute;left:0pt;margin-left:0pt;margin-top:0pt;height:51.6pt;width:54pt;mso-wrap-distance-left:9pt;mso-wrap-distance-right:9pt;z-index:251659264;mso-width-relative:page;mso-height-relative:page;" filled="f" o:preferrelative="t" stroked="f" coordsize="21600,21600" wrapcoords="-257 0 -257 21330 21600 21330 21600 0 -257 0">
            <v:path/>
            <v:fill on="f" focussize="0,0"/>
            <v:stroke on="f" joinstyle="miter"/>
            <v:imagedata r:id="rId6" o:title="21272422803687"/>
            <o:lock v:ext="edit" aspectratio="t"/>
            <w10:wrap type="tight"/>
          </v:shape>
        </w:pict>
      </w:r>
      <w:r>
        <w:rPr>
          <w:rFonts w:hint="eastAsia"/>
          <w:b/>
          <w:bCs/>
          <w:spacing w:val="20"/>
          <w:sz w:val="40"/>
          <w:szCs w:val="40"/>
        </w:rPr>
        <w:t>中科红旗（北京）信息科技有限公司</w:t>
      </w:r>
    </w:p>
    <w:p>
      <w:pPr>
        <w:widowControl/>
        <w:spacing w:line="160" w:lineRule="atLeast"/>
        <w:rPr>
          <w:b/>
          <w:bCs/>
        </w:rPr>
      </w:pPr>
      <w:r>
        <w:pict>
          <v:group id="组合 56" o:spid="_x0000_s1026" o:spt="203" style="position:absolute;left:0pt;margin-left:0pt;margin-top:7.8pt;height:8.15pt;width:368.9pt;z-index:251660288;mso-width-relative:page;mso-height-relative:page;" coordsize="46850,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lRegIAAMQGAAAOAAAAZHJzL2Uyb0RvYy54bWy8Vc2O0zAQviPxDpbvNGmbtNuo6Qp1d3tZ&#10;oNLCA7iO8yMc27Ldpr1z4Mid1+AEB54G7WswdtIfuhJCi3ZzsOwZz3jm+2Ym08ttzdGGaVNJkeJ+&#10;L8SICSqzShQp/vD+5tUFRsYSkREuBUvxjhl8OXv5YtqohA1kKXnGNAInwiSNSnFprUqCwNCS1cT0&#10;pGIClLnUNbFw1EWQadKA95oHgzAcBY3UmdKSMmNAetUq8cz7z3NG7bs8N8winmKIzfpV+3Xl1mA2&#10;JUmhiSor2oVBHhFFTSoBjx5cXRFL0FpXD1zVFdXSyNz2qKwDmecVZT4HyKYfnmWz0HKtfC5F0hTq&#10;ABNAe4bTo93St5ulRlWW4niEkSA1cHT/49OvL58RCACdRhUJXFpodaeWuk0RtreSfjSgDs717lwc&#10;L29zXTsjyBRtPey7A+xsaxEFYTS6iMMhsENB1w+HcRi3vNASyHtgRsvrvxsGJGmf9cEdgmkUlJg5&#10;omj+D8W7kijmyTEOoD2K4wOKX7/df/+Jhi2I/s5ctAjSregQRELOSyIK9lpr2ZSMZBBV35lA7Cc2&#10;7mAAf7Rq3sgMOCJrK33B/SPAw/4gbgGOosjDe0CJJEobu2CyRm6TYl4JlxhJyObWWBfL8YoTC3lT&#10;cQ5yknCBmhSPR9CK3sJIXmVO65RGF6s512hDoPnm8xA+nxloTq9BkYvMe3P5X3d7Syre7uF1Lpw/&#10;5vu5C2mPiKtQk6xktlvqPWzAcit+erphvHVN09IdPS/dDnmMoG0mk3DUTbNjW43HUb9rqydgfRJD&#10;SXmeT9n8g3RH+bOS7jseRqWv2W6su1l8eva9dfz5zH4DAAD//wMAUEsDBBQABgAIAAAAIQDSEjWP&#10;4gAAAAsBAAAPAAAAZHJzL2Rvd25yZXYueG1sTI9Pa8JAEMXvhX6HZQq91U0a1BqzEbF/TiJUC9Lb&#10;mh2TYHY2ZNckfvtOT+1lYObx3rxfthptI3rsfO1IQTyJQCAVztRUKvg6vD+9gPBBk9GNI1RwQw+r&#10;/P4u06lxA31ivw+l4BDyqVZQhdCmUvqiQqv9xLVIrJ1dZ3XgtSul6fTA4baRz1E0k1bXxB8q3eKm&#10;wuKyv1oFH4Me1kn81m8v583t+zDdHbcxKvX4ML4ueayXIAKO4c8BvwzcH3IudnJXMl40Cpgm8HU6&#10;A8HqPJkzzUlBEi9A5pn8z5D/AAAA//8DAFBLAQItABQABgAIAAAAIQC2gziS/gAAAOEBAAATAAAA&#10;AAAAAAAAAAAAAAAAAABbQ29udGVudF9UeXBlc10ueG1sUEsBAi0AFAAGAAgAAAAhADj9If/WAAAA&#10;lAEAAAsAAAAAAAAAAAAAAAAALwEAAF9yZWxzLy5yZWxzUEsBAi0AFAAGAAgAAAAhAAxNmVF6AgAA&#10;xAYAAA4AAAAAAAAAAAAAAAAALgIAAGRycy9lMm9Eb2MueG1sUEsBAi0AFAAGAAgAAAAhANISNY/i&#10;AAAACwEAAA8AAAAAAAAAAAAAAAAA1AQAAGRycy9kb3ducmV2LnhtbFBLBQYAAAAABAAEAPMAAADj&#10;BQAAAAA=&#10;">
            <o:lock v:ext="edit"/>
            <v:line id="_x0000_s1027" o:spid="_x0000_s1027" o:spt="20" style="position:absolute;left:0;top:0;height:44;width:4683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j9xgAAAOAAAAAPAAAAZHJzL2Rvd25yZXYueG1sRI9BawIx&#10;FITvBf9DeIK3mlWwldUoolR68NJVPD82z01087Js0nX11zeFQi8DwzDfMMt172rRURusZwWTcQaC&#10;uPTacqXgdPx4nYMIEVlj7ZkUPCjAejV4WWKu/Z2/qCtiJRKEQ44KTIxNLmUoDTkMY98Qp+ziW4cx&#10;2baSusV7grtaTrPsTTq0nBYMNrQ1VN6Kb6fgWT2P26txxc7uz1lnw4EOfanUaNjvFkk2CxCR+vjf&#10;+EN8agWzd/g9lM6AXP0AAAD//wMAUEsBAi0AFAAGAAgAAAAhANvh9svuAAAAhQEAABMAAAAAAAAA&#10;AAAAAAAAAAAAAFtDb250ZW50X1R5cGVzXS54bWxQSwECLQAUAAYACAAAACEAWvQsW78AAAAVAQAA&#10;CwAAAAAAAAAAAAAAAAAfAQAAX3JlbHMvLnJlbHNQSwECLQAUAAYACAAAACEA4ZXY/cYAAADgAAAA&#10;DwAAAAAAAAAAAAAAAAAHAgAAZHJzL2Rvd25yZXYueG1sUEsFBgAAAAADAAMAtwAAAPoCAAAAAA==&#10;">
              <v:path arrowok="t"/>
              <v:fill focussize="0,0"/>
              <v:stroke weight="6pt" color="#CC0000"/>
              <v:imagedata o:title=""/>
              <o:lock v:ext="edit"/>
            </v:line>
            <v:line id="_x0000_s1028" o:spid="_x0000_s1028" o:spt="20" style="position:absolute;left:76;top:990;height:45;width:4677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kjygAAAOAAAAAPAAAAZHJzL2Rvd25yZXYueG1sRI/BSsNA&#10;EIbvgu+wjODNblQMJe22lBah9SC2FfQ4zY5JbHY27K5JfHvnIPQy8DP838w3X46uVT2F2Hg2cD/J&#10;QBGX3jZcGXg/Pt9NQcWEbLH1TAZ+KcJycX01x8L6gffUH1KlBMKxQAN1Sl2hdSxrchgnviOW3ZcP&#10;DpPEUGkbcBC4a/VDluXaYcNyocaO1jWV58OPM/D6+Jb3q93LdvzY5adysz99fg/BmNubcTOTsZqB&#10;SjSmS+MfsbUGnuRjERIZ0Is/AAAA//8DAFBLAQItABQABgAIAAAAIQDb4fbL7gAAAIUBAAATAAAA&#10;AAAAAAAAAAAAAAAAAABbQ29udGVudF9UeXBlc10ueG1sUEsBAi0AFAAGAAgAAAAhAFr0LFu/AAAA&#10;FQEAAAsAAAAAAAAAAAAAAAAAHwEAAF9yZWxzLy5yZWxzUEsBAi0AFAAGAAgAAAAhABtVySPKAAAA&#10;4AAAAA8AAAAAAAAAAAAAAAAABwIAAGRycy9kb3ducmV2LnhtbFBLBQYAAAAAAwADALcAAAD+AgAA&#10;AAA=&#10;">
              <v:path arrowok="t"/>
              <v:fill focussize="0,0"/>
              <v:stroke/>
              <v:imagedata o:title=""/>
              <o:lock v:ext="edit"/>
            </v:line>
          </v:group>
        </w:pict>
      </w:r>
    </w:p>
    <w:p>
      <w:pPr>
        <w:widowControl/>
      </w:pPr>
    </w:p>
    <w:p/>
    <w:p/>
    <w:p/>
    <w:p/>
    <w:p/>
    <w:p/>
    <w:p/>
    <w:p/>
    <w:p/>
    <w:tbl>
      <w:tblPr>
        <w:tblStyle w:val="29"/>
        <w:tblW w:w="5426" w:type="dxa"/>
        <w:jc w:val="center"/>
        <w:tblLayout w:type="autofit"/>
        <w:tblCellMar>
          <w:top w:w="0" w:type="dxa"/>
          <w:left w:w="108" w:type="dxa"/>
          <w:bottom w:w="0" w:type="dxa"/>
          <w:right w:w="108" w:type="dxa"/>
        </w:tblCellMar>
      </w:tblPr>
      <w:tblGrid>
        <w:gridCol w:w="5426"/>
      </w:tblGrid>
      <w:tr>
        <w:tblPrEx>
          <w:tblCellMar>
            <w:top w:w="0" w:type="dxa"/>
            <w:left w:w="108" w:type="dxa"/>
            <w:bottom w:w="0" w:type="dxa"/>
            <w:right w:w="108" w:type="dxa"/>
          </w:tblCellMar>
        </w:tblPrEx>
        <w:trPr>
          <w:trHeight w:val="290" w:hRule="atLeast"/>
          <w:jc w:val="center"/>
        </w:trPr>
        <w:tc>
          <w:tcPr>
            <w:tcW w:w="5426" w:type="dxa"/>
            <w:vAlign w:val="center"/>
          </w:tcPr>
          <w:p>
            <w:pPr>
              <w:spacing w:line="0" w:lineRule="atLeast"/>
              <w:jc w:val="center"/>
              <w:rPr>
                <w:b/>
                <w:bCs/>
                <w:sz w:val="52"/>
              </w:rPr>
            </w:pPr>
            <w:r>
              <w:rPr>
                <w:rFonts w:hint="eastAsia"/>
                <w:b/>
                <w:bCs/>
                <w:sz w:val="52"/>
              </w:rPr>
              <w:t>软件开发控制程序</w:t>
            </w:r>
          </w:p>
        </w:tc>
      </w:tr>
    </w:tbl>
    <w:p/>
    <w:p/>
    <w:tbl>
      <w:tblPr>
        <w:tblStyle w:val="29"/>
        <w:tblW w:w="3362" w:type="dxa"/>
        <w:jc w:val="right"/>
        <w:tblLayout w:type="autofit"/>
        <w:tblCellMar>
          <w:top w:w="0" w:type="dxa"/>
          <w:left w:w="108" w:type="dxa"/>
          <w:bottom w:w="0" w:type="dxa"/>
          <w:right w:w="108" w:type="dxa"/>
        </w:tblCellMar>
      </w:tblPr>
      <w:tblGrid>
        <w:gridCol w:w="1364"/>
        <w:gridCol w:w="1998"/>
      </w:tblGrid>
      <w:tr>
        <w:tblPrEx>
          <w:tblCellMar>
            <w:top w:w="0" w:type="dxa"/>
            <w:left w:w="108" w:type="dxa"/>
            <w:bottom w:w="0" w:type="dxa"/>
            <w:right w:w="108" w:type="dxa"/>
          </w:tblCellMar>
        </w:tblPrEx>
        <w:trPr>
          <w:trHeight w:val="218" w:hRule="atLeast"/>
          <w:jc w:val="right"/>
        </w:trPr>
        <w:tc>
          <w:tcPr>
            <w:tcW w:w="1364" w:type="dxa"/>
            <w:vAlign w:val="bottom"/>
          </w:tcPr>
          <w:p>
            <w:pPr>
              <w:spacing w:line="0" w:lineRule="atLeast"/>
              <w:rPr>
                <w:b/>
                <w:bCs/>
              </w:rPr>
            </w:pPr>
            <w:r>
              <w:rPr>
                <w:rFonts w:hint="eastAsia"/>
                <w:b/>
                <w:bCs/>
              </w:rPr>
              <w:t>文件编号：</w:t>
            </w:r>
          </w:p>
        </w:tc>
        <w:tc>
          <w:tcPr>
            <w:tcW w:w="1998" w:type="dxa"/>
            <w:vAlign w:val="bottom"/>
          </w:tcPr>
          <w:p>
            <w:pPr>
              <w:spacing w:line="0" w:lineRule="atLeast"/>
            </w:pPr>
            <w:r>
              <w:rPr>
                <w:rFonts w:hint="eastAsia"/>
              </w:rPr>
              <w:t>ZKRF-QM-CX08</w:t>
            </w:r>
          </w:p>
        </w:tc>
      </w:tr>
    </w:tbl>
    <w:p/>
    <w:p>
      <w:pPr>
        <w:pStyle w:val="20"/>
        <w:jc w:val="both"/>
      </w:pPr>
    </w:p>
    <w:p/>
    <w:p/>
    <w:p/>
    <w:p/>
    <w:p/>
    <w:p/>
    <w:p/>
    <w:p/>
    <w:p/>
    <w:tbl>
      <w:tblPr>
        <w:tblStyle w:val="29"/>
        <w:tblW w:w="6010" w:type="dxa"/>
        <w:jc w:val="center"/>
        <w:tblLayout w:type="fixed"/>
        <w:tblCellMar>
          <w:top w:w="0" w:type="dxa"/>
          <w:left w:w="108" w:type="dxa"/>
          <w:bottom w:w="0" w:type="dxa"/>
          <w:right w:w="108" w:type="dxa"/>
        </w:tblCellMar>
      </w:tblPr>
      <w:tblGrid>
        <w:gridCol w:w="996"/>
        <w:gridCol w:w="2080"/>
        <w:gridCol w:w="1020"/>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line="0" w:lineRule="atLeast"/>
              <w:rPr>
                <w:b/>
                <w:sz w:val="28"/>
              </w:rPr>
            </w:pPr>
            <w:r>
              <w:rPr>
                <w:rFonts w:hint="eastAsia"/>
                <w:b/>
                <w:sz w:val="28"/>
              </w:rPr>
              <w:t>拟制：</w:t>
            </w:r>
          </w:p>
        </w:tc>
        <w:tc>
          <w:tcPr>
            <w:tcW w:w="2080" w:type="dxa"/>
            <w:tcBorders>
              <w:bottom w:val="single" w:color="auto" w:sz="4" w:space="0"/>
            </w:tcBorders>
            <w:vAlign w:val="center"/>
          </w:tcPr>
          <w:p>
            <w:pPr>
              <w:spacing w:line="0" w:lineRule="atLeast"/>
              <w:rPr>
                <w:rFonts w:hint="eastAsia" w:eastAsia="宋体"/>
                <w:sz w:val="28"/>
                <w:lang w:val="en-US" w:eastAsia="zh-CN"/>
              </w:rPr>
            </w:pPr>
            <w:r>
              <w:rPr>
                <w:rFonts w:hint="eastAsia"/>
                <w:sz w:val="28"/>
                <w:lang w:val="en-US" w:eastAsia="zh-CN"/>
              </w:rPr>
              <w:t>刘华先</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4"/>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25</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审核：</w:t>
            </w:r>
          </w:p>
        </w:tc>
        <w:tc>
          <w:tcPr>
            <w:tcW w:w="2080" w:type="dxa"/>
            <w:tcBorders>
              <w:bottom w:val="single" w:color="auto" w:sz="4" w:space="0"/>
            </w:tcBorders>
            <w:vAlign w:val="center"/>
          </w:tcPr>
          <w:p>
            <w:pPr>
              <w:spacing w:line="0" w:lineRule="atLeast"/>
              <w:rPr>
                <w:rFonts w:hint="default" w:eastAsia="宋体"/>
                <w:sz w:val="28"/>
                <w:lang w:val="en-US" w:eastAsia="zh-CN"/>
              </w:rPr>
            </w:pPr>
            <w:r>
              <w:rPr>
                <w:rFonts w:hint="eastAsia"/>
                <w:sz w:val="28"/>
                <w:lang w:val="en-US" w:eastAsia="zh-CN"/>
              </w:rPr>
              <w:t>董金彩</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25</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批准：</w:t>
            </w:r>
          </w:p>
        </w:tc>
        <w:tc>
          <w:tcPr>
            <w:tcW w:w="2080" w:type="dxa"/>
            <w:tcBorders>
              <w:bottom w:val="single" w:color="auto" w:sz="4" w:space="0"/>
            </w:tcBorders>
            <w:vAlign w:val="center"/>
          </w:tcPr>
          <w:p>
            <w:pPr>
              <w:spacing w:line="0" w:lineRule="atLeast"/>
              <w:rPr>
                <w:sz w:val="28"/>
              </w:rPr>
            </w:pPr>
            <w:r>
              <w:rPr>
                <w:rFonts w:hint="eastAsia"/>
                <w:sz w:val="28"/>
              </w:rPr>
              <w:t>刘偊赜</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w:t>
            </w:r>
            <w:r>
              <w:rPr>
                <w:rFonts w:hint="eastAsia"/>
                <w:sz w:val="28"/>
              </w:rPr>
              <w:t>.</w:t>
            </w:r>
            <w:r>
              <w:rPr>
                <w:rFonts w:hint="eastAsia"/>
                <w:sz w:val="28"/>
                <w:lang w:val="en-US" w:eastAsia="zh-CN"/>
              </w:rPr>
              <w:t>5</w:t>
            </w:r>
            <w:r>
              <w:rPr>
                <w:rFonts w:hint="eastAsia"/>
                <w:sz w:val="28"/>
              </w:rPr>
              <w:t>.</w:t>
            </w:r>
            <w:r>
              <w:rPr>
                <w:rFonts w:hint="eastAsia"/>
                <w:sz w:val="28"/>
                <w:lang w:val="en-US" w:eastAsia="zh-CN"/>
              </w:rPr>
              <w:t>25</w:t>
            </w:r>
          </w:p>
        </w:tc>
      </w:tr>
    </w:tbl>
    <w:p/>
    <w:p/>
    <w:p/>
    <w:p>
      <w:pPr>
        <w:rPr>
          <w:b/>
          <w:sz w:val="28"/>
        </w:rPr>
      </w:pPr>
    </w:p>
    <w:p>
      <w:pPr>
        <w:rPr>
          <w:b/>
          <w:sz w:val="24"/>
        </w:rPr>
      </w:pPr>
    </w:p>
    <w:p>
      <w:pPr>
        <w:rPr>
          <w:b/>
          <w:sz w:val="24"/>
        </w:rPr>
        <w:sectPr>
          <w:pgSz w:w="11906" w:h="16838"/>
          <w:pgMar w:top="1588" w:right="1588" w:bottom="1247" w:left="1588" w:header="680" w:footer="680" w:gutter="0"/>
          <w:cols w:space="425" w:num="1"/>
          <w:docGrid w:type="linesAndChars" w:linePitch="312" w:charSpace="0"/>
        </w:sectPr>
      </w:pPr>
    </w:p>
    <w:p>
      <w:pPr>
        <w:pStyle w:val="22"/>
        <w:rPr>
          <w:rFonts w:ascii="Times New Roman" w:hAnsi="Times New Roman"/>
          <w:sz w:val="28"/>
        </w:rPr>
      </w:pPr>
      <w:r>
        <w:rPr>
          <w:rFonts w:hint="eastAsia" w:ascii="Times New Roman" w:hAnsi="Times New Roman"/>
          <w:sz w:val="28"/>
        </w:rPr>
        <w:t>修订记录</w:t>
      </w:r>
    </w:p>
    <w:p>
      <w:pPr>
        <w:rPr>
          <w:b/>
        </w:rPr>
      </w:pP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jc w:val="center"/>
              <w:rPr>
                <w:b/>
              </w:rPr>
            </w:pPr>
            <w:r>
              <w:rPr>
                <w:rFonts w:hint="eastAsia"/>
                <w:b/>
              </w:rPr>
              <w:t>序号</w:t>
            </w:r>
          </w:p>
        </w:tc>
        <w:tc>
          <w:tcPr>
            <w:tcW w:w="778" w:type="dxa"/>
            <w:tcBorders>
              <w:bottom w:val="double" w:color="auto" w:sz="4" w:space="0"/>
            </w:tcBorders>
            <w:vAlign w:val="center"/>
          </w:tcPr>
          <w:p>
            <w:pPr>
              <w:jc w:val="center"/>
              <w:rPr>
                <w:b/>
              </w:rPr>
            </w:pPr>
            <w:r>
              <w:rPr>
                <w:rFonts w:hint="eastAsia"/>
                <w:b/>
              </w:rPr>
              <w:t>版本</w:t>
            </w:r>
          </w:p>
        </w:tc>
        <w:tc>
          <w:tcPr>
            <w:tcW w:w="5119" w:type="dxa"/>
            <w:tcBorders>
              <w:bottom w:val="double" w:color="auto" w:sz="4" w:space="0"/>
            </w:tcBorders>
            <w:vAlign w:val="center"/>
          </w:tcPr>
          <w:p>
            <w:pPr>
              <w:jc w:val="center"/>
              <w:rPr>
                <w:b/>
              </w:rPr>
            </w:pPr>
            <w:r>
              <w:rPr>
                <w:rFonts w:hint="eastAsia"/>
                <w:b/>
              </w:rPr>
              <w:t>修订说明</w:t>
            </w:r>
          </w:p>
        </w:tc>
        <w:tc>
          <w:tcPr>
            <w:tcW w:w="973" w:type="dxa"/>
            <w:tcBorders>
              <w:bottom w:val="double" w:color="auto" w:sz="4" w:space="0"/>
            </w:tcBorders>
            <w:vAlign w:val="center"/>
          </w:tcPr>
          <w:p>
            <w:pPr>
              <w:jc w:val="center"/>
              <w:rPr>
                <w:b/>
              </w:rPr>
            </w:pPr>
            <w:r>
              <w:rPr>
                <w:rFonts w:hint="eastAsia"/>
                <w:b/>
              </w:rPr>
              <w:t>修订者</w:t>
            </w:r>
          </w:p>
        </w:tc>
        <w:tc>
          <w:tcPr>
            <w:tcW w:w="1299" w:type="dxa"/>
            <w:tcBorders>
              <w:bottom w:val="double" w:color="auto" w:sz="4" w:space="0"/>
            </w:tcBorders>
            <w:vAlign w:val="center"/>
          </w:tcPr>
          <w:p>
            <w:pPr>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tcPr>
          <w:p>
            <w:pPr>
              <w:spacing w:before="60"/>
            </w:pPr>
            <w:r>
              <w:rPr>
                <w:rFonts w:hint="eastAsia"/>
              </w:rPr>
              <w:t>1</w:t>
            </w:r>
          </w:p>
        </w:tc>
        <w:tc>
          <w:tcPr>
            <w:tcW w:w="778" w:type="dxa"/>
            <w:tcBorders>
              <w:top w:val="double" w:color="auto" w:sz="4" w:space="0"/>
            </w:tcBorders>
          </w:tcPr>
          <w:p>
            <w:pPr>
              <w:spacing w:before="60"/>
            </w:pPr>
            <w:r>
              <w:rPr>
                <w:rFonts w:hint="eastAsia"/>
              </w:rPr>
              <w:t>1.0</w:t>
            </w:r>
          </w:p>
        </w:tc>
        <w:tc>
          <w:tcPr>
            <w:tcW w:w="5119" w:type="dxa"/>
            <w:tcBorders>
              <w:top w:val="double" w:color="auto" w:sz="4" w:space="0"/>
            </w:tcBorders>
          </w:tcPr>
          <w:p>
            <w:pPr>
              <w:spacing w:before="60"/>
            </w:pPr>
            <w:r>
              <w:rPr>
                <w:rFonts w:hint="eastAsia"/>
              </w:rPr>
              <w:t>创建此文件</w:t>
            </w:r>
          </w:p>
        </w:tc>
        <w:tc>
          <w:tcPr>
            <w:tcW w:w="973" w:type="dxa"/>
            <w:tcBorders>
              <w:top w:val="double" w:color="auto" w:sz="4" w:space="0"/>
            </w:tcBorders>
          </w:tcPr>
          <w:p>
            <w:pPr>
              <w:spacing w:before="60"/>
              <w:rPr>
                <w:rFonts w:hint="default" w:eastAsia="宋体"/>
                <w:lang w:val="en-US" w:eastAsia="zh-CN"/>
              </w:rPr>
            </w:pPr>
            <w:r>
              <w:rPr>
                <w:rFonts w:hint="eastAsia"/>
                <w:lang w:val="en-US" w:eastAsia="zh-CN"/>
              </w:rPr>
              <w:t>刘华先</w:t>
            </w:r>
          </w:p>
        </w:tc>
        <w:tc>
          <w:tcPr>
            <w:tcW w:w="1299" w:type="dxa"/>
            <w:tcBorders>
              <w:top w:val="double" w:color="auto" w:sz="4" w:space="0"/>
            </w:tcBorders>
          </w:tcPr>
          <w:p>
            <w:pPr>
              <w:spacing w:before="60"/>
              <w:rPr>
                <w:rFonts w:hint="default" w:eastAsia="宋体"/>
                <w:lang w:val="en-US" w:eastAsia="zh-CN"/>
              </w:rPr>
            </w:pPr>
            <w:r>
              <w:rPr>
                <w:rFonts w:hint="eastAsia"/>
                <w:lang w:val="en-US" w:eastAsia="zh-CN"/>
              </w:rPr>
              <w:t>2020.5.25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Pr>
          <w:p>
            <w:pPr>
              <w:spacing w:before="60"/>
            </w:pPr>
          </w:p>
        </w:tc>
        <w:tc>
          <w:tcPr>
            <w:tcW w:w="778" w:type="dxa"/>
          </w:tcPr>
          <w:p>
            <w:pPr>
              <w:spacing w:before="60"/>
            </w:pPr>
          </w:p>
        </w:tc>
        <w:tc>
          <w:tcPr>
            <w:tcW w:w="5119" w:type="dxa"/>
          </w:tcPr>
          <w:p>
            <w:pPr>
              <w:spacing w:before="60"/>
            </w:pPr>
          </w:p>
        </w:tc>
        <w:tc>
          <w:tcPr>
            <w:tcW w:w="973" w:type="dxa"/>
          </w:tcPr>
          <w:p>
            <w:pPr>
              <w:spacing w:before="60"/>
            </w:pPr>
          </w:p>
        </w:tc>
        <w:tc>
          <w:tcPr>
            <w:tcW w:w="1299" w:type="dxa"/>
          </w:tcPr>
          <w:p>
            <w:pPr>
              <w:spacing w:before="60"/>
            </w:pPr>
          </w:p>
        </w:tc>
      </w:tr>
    </w:tbl>
    <w:p>
      <w:pPr>
        <w:rPr>
          <w:b/>
        </w:rPr>
      </w:pPr>
    </w:p>
    <w:p>
      <w:pPr>
        <w:rPr>
          <w:b/>
          <w:sz w:val="24"/>
        </w:rPr>
      </w:pPr>
    </w:p>
    <w:p>
      <w:pPr>
        <w:rPr>
          <w:b/>
          <w:sz w:val="24"/>
        </w:rPr>
      </w:pPr>
    </w:p>
    <w:p>
      <w:pPr>
        <w:rPr>
          <w:b/>
          <w:sz w:val="24"/>
        </w:rPr>
      </w:pPr>
    </w:p>
    <w:p>
      <w:pPr>
        <w:rPr>
          <w:b/>
          <w:sz w:val="24"/>
        </w:rPr>
      </w:pPr>
    </w:p>
    <w:p>
      <w:pPr>
        <w:pStyle w:val="2"/>
        <w:keepNext w:val="0"/>
        <w:keepLines w:val="0"/>
      </w:pPr>
      <w:r>
        <w:br w:type="page"/>
      </w:r>
      <w:bookmarkStart w:id="0" w:name="_Toc125884415"/>
      <w:bookmarkStart w:id="1" w:name="_Toc125884379"/>
      <w:r>
        <w:rPr>
          <w:rFonts w:hint="eastAsia"/>
        </w:rPr>
        <w:t>目的</w:t>
      </w:r>
      <w:bookmarkEnd w:id="0"/>
      <w:bookmarkEnd w:id="1"/>
    </w:p>
    <w:p>
      <w:pPr>
        <w:pStyle w:val="3"/>
      </w:pPr>
      <w:r>
        <w:rPr>
          <w:rFonts w:hint="eastAsia"/>
        </w:rPr>
        <w:t>对公司软件产品的设计和开发过程进行有效的控制，确保其满足规定的要求，达到客户满意。</w:t>
      </w:r>
    </w:p>
    <w:p>
      <w:pPr>
        <w:pStyle w:val="2"/>
        <w:keepNext w:val="0"/>
        <w:keepLines w:val="0"/>
      </w:pPr>
      <w:bookmarkStart w:id="2" w:name="_Toc125884380"/>
      <w:bookmarkStart w:id="3" w:name="_Toc125884416"/>
      <w:r>
        <w:rPr>
          <w:rFonts w:hint="eastAsia"/>
        </w:rPr>
        <w:t>适用范围</w:t>
      </w:r>
      <w:bookmarkEnd w:id="2"/>
      <w:bookmarkEnd w:id="3"/>
    </w:p>
    <w:p>
      <w:pPr>
        <w:pStyle w:val="3"/>
        <w:rPr>
          <w:color w:val="000000"/>
        </w:rPr>
      </w:pPr>
      <w:r>
        <w:rPr>
          <w:rFonts w:hint="eastAsia"/>
          <w:color w:val="000000"/>
        </w:rPr>
        <w:t>本程序描述公司软件产品开发过程的通用流程，包括产品立项、需求分析、软件策划、设计、编码实现、集成、系统测试、发布和维护。</w:t>
      </w:r>
    </w:p>
    <w:p>
      <w:pPr>
        <w:pStyle w:val="3"/>
        <w:rPr>
          <w:color w:val="000000"/>
        </w:rPr>
      </w:pPr>
      <w:r>
        <w:rPr>
          <w:rFonts w:hint="eastAsia"/>
          <w:color w:val="000000"/>
        </w:rPr>
        <w:t>本公司的产品基本为自主开发。对于来源于外部委托的项目，在签定合同之前需组织相关部门进行评审，合同正式签定标志着产品立项。此类项目的开发流程按合同中定义的要求进行，合同中不做要求的活动依照本文件的工程程序进行。</w:t>
      </w:r>
    </w:p>
    <w:p>
      <w:pPr>
        <w:pStyle w:val="3"/>
        <w:rPr>
          <w:color w:val="000000"/>
        </w:rPr>
      </w:pPr>
      <w:r>
        <w:t>对于具体项目可根据项目的</w:t>
      </w:r>
      <w:r>
        <w:rPr>
          <w:rFonts w:hint="eastAsia"/>
        </w:rPr>
        <w:t>特点和</w:t>
      </w:r>
      <w:r>
        <w:t>特定要求对其进行</w:t>
      </w:r>
      <w:r>
        <w:rPr>
          <w:rFonts w:hint="eastAsia"/>
          <w:color w:val="000000"/>
        </w:rPr>
        <w:t>适当地增加、删减或调整。</w:t>
      </w:r>
    </w:p>
    <w:p>
      <w:pPr>
        <w:pStyle w:val="2"/>
        <w:keepNext w:val="0"/>
        <w:keepLines w:val="0"/>
        <w:spacing w:before="100" w:beforeAutospacing="1" w:after="100" w:afterAutospacing="1"/>
        <w:ind w:left="641" w:hanging="641"/>
      </w:pPr>
      <w:bookmarkStart w:id="4" w:name="_活动SCM-A-1：编制SCMP"/>
      <w:bookmarkEnd w:id="4"/>
      <w:bookmarkStart w:id="5" w:name="_Toc125884381"/>
      <w:bookmarkStart w:id="6" w:name="_Toc125884417"/>
      <w:bookmarkStart w:id="7" w:name="_Toc407424736"/>
      <w:bookmarkStart w:id="8" w:name="_Toc523910164"/>
      <w:bookmarkStart w:id="9" w:name="_Toc409496623"/>
      <w:bookmarkStart w:id="10" w:name="_Toc454868071"/>
      <w:bookmarkStart w:id="11" w:name="_Toc414345693"/>
      <w:bookmarkStart w:id="12" w:name="_Toc523302724"/>
      <w:r>
        <w:rPr>
          <w:rFonts w:hint="eastAsia"/>
        </w:rPr>
        <w:t>职责</w:t>
      </w:r>
      <w:bookmarkEnd w:id="5"/>
      <w:bookmarkEnd w:id="6"/>
    </w:p>
    <w:p>
      <w:pPr>
        <w:pStyle w:val="4"/>
        <w:keepNext w:val="0"/>
        <w:ind w:left="578" w:hanging="578"/>
        <w:rPr>
          <w:b w:val="0"/>
          <w:bCs/>
          <w:sz w:val="22"/>
        </w:rPr>
      </w:pPr>
      <w:r>
        <w:rPr>
          <w:rFonts w:hint="eastAsia"/>
          <w:b w:val="0"/>
          <w:bCs/>
          <w:sz w:val="22"/>
        </w:rPr>
        <w:t>研发总监：对整个产品研发部的工作进行管理，协调资源。</w:t>
      </w:r>
    </w:p>
    <w:p>
      <w:pPr>
        <w:pStyle w:val="4"/>
        <w:keepNext w:val="0"/>
        <w:ind w:left="578" w:hanging="578"/>
        <w:rPr>
          <w:b w:val="0"/>
          <w:bCs/>
          <w:sz w:val="22"/>
        </w:rPr>
      </w:pPr>
      <w:r>
        <w:rPr>
          <w:rFonts w:hint="eastAsia"/>
          <w:b w:val="0"/>
          <w:bCs/>
          <w:sz w:val="22"/>
        </w:rPr>
        <w:t>部门经理：对本部门所开发的软件项目进行管理，协调资源。</w:t>
      </w:r>
    </w:p>
    <w:p>
      <w:pPr>
        <w:pStyle w:val="4"/>
        <w:keepNext w:val="0"/>
        <w:ind w:left="578" w:hanging="578"/>
        <w:rPr>
          <w:b w:val="0"/>
          <w:bCs/>
          <w:sz w:val="22"/>
        </w:rPr>
      </w:pPr>
      <w:r>
        <w:rPr>
          <w:rFonts w:hint="eastAsia"/>
          <w:b w:val="0"/>
          <w:bCs/>
          <w:sz w:val="22"/>
        </w:rPr>
        <w:t>产品经理：</w:t>
      </w:r>
      <w:r>
        <w:rPr>
          <w:b w:val="0"/>
          <w:bCs/>
          <w:sz w:val="22"/>
        </w:rPr>
        <w:t>下达</w:t>
      </w:r>
      <w:r>
        <w:rPr>
          <w:rFonts w:hint="eastAsia"/>
          <w:b w:val="0"/>
          <w:bCs/>
          <w:sz w:val="22"/>
        </w:rPr>
        <w:t>《</w:t>
      </w:r>
      <w:r>
        <w:rPr>
          <w:b w:val="0"/>
          <w:bCs/>
          <w:sz w:val="22"/>
        </w:rPr>
        <w:t>任务项目书</w:t>
      </w:r>
      <w:r>
        <w:rPr>
          <w:rFonts w:hint="eastAsia"/>
          <w:b w:val="0"/>
          <w:bCs/>
          <w:sz w:val="22"/>
        </w:rPr>
        <w:t>》</w:t>
      </w:r>
      <w:r>
        <w:rPr>
          <w:b w:val="0"/>
          <w:bCs/>
          <w:sz w:val="22"/>
        </w:rPr>
        <w:t>。</w:t>
      </w:r>
    </w:p>
    <w:p>
      <w:pPr>
        <w:pStyle w:val="4"/>
        <w:keepNext w:val="0"/>
        <w:ind w:left="578" w:hanging="578"/>
        <w:rPr>
          <w:b w:val="0"/>
          <w:bCs/>
          <w:sz w:val="22"/>
        </w:rPr>
      </w:pPr>
      <w:r>
        <w:rPr>
          <w:rFonts w:hint="eastAsia"/>
          <w:b w:val="0"/>
          <w:bCs/>
          <w:sz w:val="22"/>
        </w:rPr>
        <w:t>项目研发组leader：负责制订和修订《软件开发计划》，协调项目研发组内外各方的关系、控制项目进度，以保证项目计划的实施和完成。</w:t>
      </w:r>
    </w:p>
    <w:p>
      <w:pPr>
        <w:pStyle w:val="4"/>
        <w:keepNext w:val="0"/>
        <w:ind w:left="578" w:hanging="578"/>
        <w:rPr>
          <w:b w:val="0"/>
          <w:bCs/>
          <w:sz w:val="22"/>
        </w:rPr>
      </w:pPr>
      <w:r>
        <w:rPr>
          <w:rFonts w:hint="eastAsia"/>
          <w:b w:val="0"/>
          <w:bCs/>
          <w:sz w:val="22"/>
        </w:rPr>
        <w:t>需求分析工程师：负责沟通用户和开发人员对需求的理解，明确产品需求，编写《需求规格说明书》。</w:t>
      </w:r>
    </w:p>
    <w:p>
      <w:pPr>
        <w:pStyle w:val="4"/>
        <w:keepNext w:val="0"/>
        <w:ind w:left="578" w:hanging="578"/>
        <w:rPr>
          <w:b w:val="0"/>
          <w:bCs/>
          <w:sz w:val="22"/>
        </w:rPr>
      </w:pPr>
      <w:r>
        <w:rPr>
          <w:rFonts w:hint="eastAsia"/>
          <w:b w:val="0"/>
          <w:bCs/>
          <w:sz w:val="22"/>
        </w:rPr>
        <w:t>配置管理工程师：编写《配置管理计划》，在产品开发过程中实施配置管理工作。</w:t>
      </w:r>
    </w:p>
    <w:p>
      <w:pPr>
        <w:pStyle w:val="4"/>
        <w:keepNext w:val="0"/>
        <w:ind w:left="578" w:hanging="578"/>
        <w:rPr>
          <w:b w:val="0"/>
          <w:bCs/>
          <w:sz w:val="22"/>
        </w:rPr>
      </w:pPr>
      <w:r>
        <w:rPr>
          <w:rFonts w:hint="eastAsia"/>
          <w:b w:val="0"/>
          <w:bCs/>
          <w:sz w:val="22"/>
        </w:rPr>
        <w:t>开发工程师：负责软件产品的设计、编码和实现；完成相应的文档，编写《用户手册》。</w:t>
      </w:r>
    </w:p>
    <w:p>
      <w:pPr>
        <w:pStyle w:val="4"/>
        <w:keepNext w:val="0"/>
        <w:ind w:left="578" w:hanging="578"/>
        <w:rPr>
          <w:b w:val="0"/>
          <w:bCs/>
          <w:sz w:val="22"/>
        </w:rPr>
      </w:pPr>
      <w:r>
        <w:rPr>
          <w:rFonts w:hint="eastAsia"/>
          <w:b w:val="0"/>
          <w:bCs/>
          <w:sz w:val="22"/>
        </w:rPr>
        <w:t>系统测试工程师：</w:t>
      </w:r>
      <w:r>
        <w:rPr>
          <w:b w:val="0"/>
          <w:bCs/>
          <w:sz w:val="22"/>
        </w:rPr>
        <w:t>制定测试计划，编写测试用例，完成</w:t>
      </w:r>
      <w:r>
        <w:rPr>
          <w:rFonts w:hint="eastAsia"/>
          <w:b w:val="0"/>
          <w:bCs/>
          <w:sz w:val="22"/>
        </w:rPr>
        <w:t>系统</w:t>
      </w:r>
      <w:r>
        <w:rPr>
          <w:b w:val="0"/>
          <w:bCs/>
          <w:sz w:val="22"/>
        </w:rPr>
        <w:t>测试，记录测试结果</w:t>
      </w:r>
      <w:r>
        <w:rPr>
          <w:rFonts w:hint="eastAsia"/>
          <w:b w:val="0"/>
          <w:bCs/>
          <w:sz w:val="22"/>
        </w:rPr>
        <w:t>。</w:t>
      </w:r>
    </w:p>
    <w:p>
      <w:pPr>
        <w:pStyle w:val="3"/>
      </w:pPr>
      <w:r>
        <w:rPr>
          <w:rFonts w:hint="eastAsia"/>
        </w:rPr>
        <w:t>产品研发部的组织结构图如下：</w:t>
      </w:r>
    </w:p>
    <w:p>
      <w:pPr>
        <w:jc w:val="center"/>
      </w:pPr>
      <w:r>
        <w:object>
          <v:shape id="_x0000_i1025" o:spt="75" type="#_x0000_t75" style="height:294.9pt;width:399.05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bookmarkEnd w:id="7"/>
    <w:bookmarkEnd w:id="8"/>
    <w:bookmarkEnd w:id="9"/>
    <w:bookmarkEnd w:id="10"/>
    <w:bookmarkEnd w:id="11"/>
    <w:bookmarkEnd w:id="12"/>
    <w:p>
      <w:pPr>
        <w:pStyle w:val="2"/>
        <w:keepNext w:val="0"/>
        <w:keepLines w:val="0"/>
      </w:pPr>
      <w:bookmarkStart w:id="13" w:name="_Toc125884383"/>
      <w:bookmarkEnd w:id="13"/>
      <w:bookmarkStart w:id="14" w:name="_Toc125884419"/>
      <w:bookmarkEnd w:id="14"/>
      <w:bookmarkStart w:id="15" w:name="_活动SCM-A-3：配置控制"/>
      <w:bookmarkEnd w:id="15"/>
      <w:bookmarkStart w:id="16" w:name="_建立及维护配置库系统"/>
      <w:bookmarkEnd w:id="16"/>
      <w:bookmarkStart w:id="17" w:name="_Toc125884382"/>
      <w:bookmarkEnd w:id="17"/>
      <w:bookmarkStart w:id="18" w:name="_Toc125884418"/>
      <w:bookmarkEnd w:id="18"/>
      <w:bookmarkStart w:id="19" w:name="_建立软件基线"/>
      <w:bookmarkEnd w:id="19"/>
      <w:bookmarkStart w:id="20" w:name="_选择配置项"/>
      <w:bookmarkEnd w:id="20"/>
      <w:bookmarkStart w:id="21" w:name="_配置项的命名标识"/>
      <w:bookmarkEnd w:id="21"/>
      <w:r>
        <w:rPr>
          <w:rFonts w:hint="eastAsia"/>
        </w:rPr>
        <w:t>工作程序</w:t>
      </w:r>
    </w:p>
    <w:p>
      <w:pPr>
        <w:pStyle w:val="4"/>
        <w:keepNext w:val="0"/>
      </w:pPr>
      <w:r>
        <w:rPr>
          <w:rFonts w:hint="eastAsia"/>
        </w:rPr>
        <w:t>软件开发过程总体描述</w:t>
      </w:r>
    </w:p>
    <w:p>
      <w:pPr>
        <w:pStyle w:val="3"/>
      </w:pPr>
      <w:r>
        <w:rPr>
          <w:rFonts w:hint="eastAsia"/>
        </w:rPr>
        <w:t>下图所示为本公司标准软件开发过程的示意图，标识了在软件开发过程不同阶段和时间点上的活动和工作产品。</w:t>
      </w:r>
    </w:p>
    <w:p>
      <w:pPr>
        <w:pStyle w:val="3"/>
      </w:pPr>
      <w:r>
        <w:t>软件开发过程</w:t>
      </w:r>
      <w:r>
        <w:rPr>
          <w:rFonts w:hint="eastAsia"/>
        </w:rPr>
        <w:t>被分为多个</w:t>
      </w:r>
      <w:r>
        <w:t>阶段</w:t>
      </w:r>
      <w:r>
        <w:rPr>
          <w:rFonts w:hint="eastAsia"/>
        </w:rPr>
        <w:t>，每个阶段又</w:t>
      </w:r>
      <w:r>
        <w:t>包含</w:t>
      </w:r>
      <w:r>
        <w:rPr>
          <w:rFonts w:hint="eastAsia"/>
        </w:rPr>
        <w:t>了</w:t>
      </w:r>
      <w:r>
        <w:t>多个活动，这些活动可以重叠、可</w:t>
      </w:r>
      <w:r>
        <w:rPr>
          <w:rFonts w:hint="eastAsia"/>
        </w:rPr>
        <w:t>以</w:t>
      </w:r>
      <w:r>
        <w:t>被反复地应用</w:t>
      </w:r>
      <w:r>
        <w:rPr>
          <w:rFonts w:hint="eastAsia"/>
        </w:rPr>
        <w:t>，也可以根据项目的特点对可选的活动进行删减</w:t>
      </w:r>
      <w:r>
        <w:t>。</w:t>
      </w:r>
    </w:p>
    <w:p>
      <w:pPr>
        <w:jc w:val="center"/>
      </w:pPr>
      <w:r>
        <w:object>
          <v:shape id="_x0000_i1026" o:spt="75" type="#_x0000_t75" style="height:429.7pt;width:435.85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pStyle w:val="5"/>
        <w:keepLines w:val="0"/>
      </w:pPr>
      <w:bookmarkStart w:id="22" w:name="_Toc125884421"/>
      <w:bookmarkEnd w:id="22"/>
      <w:bookmarkStart w:id="23" w:name="_Toc125884385"/>
      <w:bookmarkEnd w:id="23"/>
      <w:bookmarkStart w:id="24" w:name="_规程SCM-P-1：check-in工作产品规程"/>
      <w:bookmarkEnd w:id="24"/>
      <w:r>
        <w:rPr>
          <w:rFonts w:hint="eastAsia"/>
        </w:rPr>
        <w:t>产品立项</w:t>
      </w:r>
    </w:p>
    <w:p>
      <w:pPr>
        <w:pStyle w:val="3"/>
      </w:pPr>
      <w:r>
        <w:rPr>
          <w:rFonts w:hint="eastAsia"/>
        </w:rPr>
        <w:t>《项目任务书》的下达代表软件产品的正式立项。产品立项过程参见《产品立项控制程序》。如有需要，产品立项过程中，研发部经理指定部门成员协助产品市场部对将立项产品的原始需求、进度、规模等进行分析和初始估计。</w:t>
      </w:r>
    </w:p>
    <w:p>
      <w:pPr>
        <w:pStyle w:val="3"/>
      </w:pPr>
      <w:r>
        <w:t>收到产品</w:t>
      </w:r>
      <w:r>
        <w:rPr>
          <w:rFonts w:hint="eastAsia"/>
        </w:rPr>
        <w:t>市场</w:t>
      </w:r>
      <w:r>
        <w:t>部发出的</w:t>
      </w:r>
      <w:r>
        <w:rPr>
          <w:rFonts w:hint="eastAsia"/>
        </w:rPr>
        <w:t>《</w:t>
      </w:r>
      <w:r>
        <w:t>项目任务书</w:t>
      </w:r>
      <w:r>
        <w:rPr>
          <w:rFonts w:hint="eastAsia"/>
        </w:rPr>
        <w:t>》</w:t>
      </w:r>
      <w:r>
        <w:t>后，</w:t>
      </w:r>
      <w:r>
        <w:rPr>
          <w:rFonts w:hint="eastAsia"/>
        </w:rPr>
        <w:t>研发部经理指派项目研发组leader、项目资源，并以邮件形式通知相关部门和人员；项目进入需求分析和项目策划阶段。</w:t>
      </w:r>
    </w:p>
    <w:p>
      <w:pPr>
        <w:pStyle w:val="3"/>
      </w:pPr>
      <w:r>
        <w:rPr>
          <w:rFonts w:hint="eastAsia"/>
        </w:rPr>
        <w:t>《项目任务书》纳入配置管理，建立起软件的指派基线。</w:t>
      </w:r>
    </w:p>
    <w:p>
      <w:pPr>
        <w:pStyle w:val="5"/>
        <w:keepLines w:val="0"/>
      </w:pPr>
      <w:r>
        <w:rPr>
          <w:rFonts w:hint="eastAsia"/>
        </w:rPr>
        <w:t>需求分析</w:t>
      </w:r>
    </w:p>
    <w:p>
      <w:pPr>
        <w:pStyle w:val="3"/>
      </w:pPr>
      <w:r>
        <w:rPr>
          <w:rFonts w:hint="eastAsia"/>
        </w:rPr>
        <w:t>项目研发组根据下发的《项目任务书》，学习、理解产品的高层需求。</w:t>
      </w:r>
    </w:p>
    <w:p>
      <w:pPr>
        <w:pStyle w:val="3"/>
      </w:pPr>
      <w:r>
        <w:rPr>
          <w:rFonts w:hint="eastAsia"/>
        </w:rPr>
        <w:t>项目研发组leader或由其指派的需求分析工程师分析客户的需求，并对原始需求和产品应具有的隐含需求进行深入和细化分析，将客户需求转化为软件需求；必要时可以提供原型或参照物。</w:t>
      </w:r>
    </w:p>
    <w:p>
      <w:pPr>
        <w:pStyle w:val="3"/>
      </w:pPr>
      <w:r>
        <w:rPr>
          <w:rFonts w:hint="eastAsia"/>
        </w:rPr>
        <w:t>需求明确并达成一致的理解之后，由需求分析工程师或项目研发组leader按照《需求规格说明书模板》的格式编写项目的《需求规格说明书》；其中应明确：软件的功能、性能需求、应满足的法律法规要求、以前类似设计信息的引用和其他必须满足的需求等。</w:t>
      </w:r>
    </w:p>
    <w:p>
      <w:pPr>
        <w:pStyle w:val="3"/>
      </w:pPr>
      <w:r>
        <w:rPr>
          <w:rFonts w:hint="eastAsia"/>
        </w:rPr>
        <w:t>项目研发组leader组织对《需求规格说明书》中定义的软件需求的适宜性、充分性以及是否清晰、明确、完整，有无矛盾或歧异等进行评审，评审的具体规程见4.3相关规定。评审通过后，产品经理与研发部门经理在《需求规格说明书》上签字。</w:t>
      </w:r>
    </w:p>
    <w:p>
      <w:pPr>
        <w:pStyle w:val="3"/>
      </w:pPr>
      <w:r>
        <w:rPr>
          <w:rFonts w:hint="eastAsia"/>
        </w:rPr>
        <w:t>《需求规格说明书》进入配置管理库，作为软件的功能基线。</w:t>
      </w:r>
    </w:p>
    <w:p>
      <w:pPr>
        <w:pStyle w:val="3"/>
      </w:pPr>
      <w:r>
        <w:rPr>
          <w:rFonts w:hint="eastAsia"/>
        </w:rPr>
        <w:t>遵循变更控制规程（见《配置管理程序》）管理需求的变更。</w:t>
      </w:r>
    </w:p>
    <w:p>
      <w:pPr>
        <w:pStyle w:val="5"/>
        <w:keepLines w:val="0"/>
      </w:pPr>
      <w:r>
        <w:rPr>
          <w:rFonts w:hint="eastAsia"/>
        </w:rPr>
        <w:t>项目策划</w:t>
      </w:r>
    </w:p>
    <w:p>
      <w:pPr>
        <w:pStyle w:val="3"/>
      </w:pPr>
      <w:r>
        <w:rPr>
          <w:rFonts w:hint="eastAsia"/>
        </w:rPr>
        <w:t>项目研发组leader依据《项目任务书》，规划整个项目的开发过程，组织制定《软件开发计划》及支持性计划。</w:t>
      </w:r>
    </w:p>
    <w:p>
      <w:pPr>
        <w:numPr>
          <w:ilvl w:val="0"/>
          <w:numId w:val="2"/>
        </w:numPr>
        <w:spacing w:before="40" w:after="20"/>
      </w:pPr>
      <w:r>
        <w:rPr>
          <w:rFonts w:hint="eastAsia"/>
        </w:rPr>
        <w:t>项目研发组leader制定一个初始进度安排，主要包括：里程碑的设定、为项目初始阶段的策划与开发任务做时间安排；</w:t>
      </w:r>
    </w:p>
    <w:p>
      <w:pPr>
        <w:numPr>
          <w:ilvl w:val="0"/>
          <w:numId w:val="2"/>
        </w:numPr>
        <w:spacing w:before="40" w:after="20"/>
      </w:pPr>
      <w:r>
        <w:t>项目研发组leader</w:t>
      </w:r>
      <w:r>
        <w:rPr>
          <w:rFonts w:hint="eastAsia"/>
        </w:rPr>
        <w:t>在公司</w:t>
      </w:r>
      <w:r>
        <w:t>标准软件过程的基础上做活动和任务选择，定义本项目的软件开发过程；</w:t>
      </w:r>
      <w:r>
        <w:rPr>
          <w:rFonts w:hint="eastAsia"/>
        </w:rPr>
        <w:t>规定适合于每个开发过程阶段的评审、验证、确认活动；</w:t>
      </w:r>
    </w:p>
    <w:p>
      <w:pPr>
        <w:numPr>
          <w:ilvl w:val="0"/>
          <w:numId w:val="2"/>
        </w:numPr>
        <w:spacing w:before="40" w:after="20"/>
      </w:pPr>
      <w:r>
        <w:rPr>
          <w:rFonts w:hint="eastAsia"/>
        </w:rPr>
        <w:t>项目研发组leader制定工作分解结构（</w:t>
      </w:r>
      <w:r>
        <w:t>WBS</w:t>
      </w:r>
      <w:r>
        <w:rPr>
          <w:rFonts w:hint="eastAsia"/>
        </w:rPr>
        <w:t>），进行任务分解和分配，</w:t>
      </w:r>
      <w:r>
        <w:t>WBS</w:t>
      </w:r>
      <w:r>
        <w:rPr>
          <w:rFonts w:hint="eastAsia"/>
        </w:rPr>
        <w:t>将随着项目的深入而不断细化；</w:t>
      </w:r>
    </w:p>
    <w:p>
      <w:pPr>
        <w:numPr>
          <w:ilvl w:val="0"/>
          <w:numId w:val="2"/>
        </w:numPr>
        <w:spacing w:before="40" w:after="20"/>
      </w:pPr>
      <w:r>
        <w:rPr>
          <w:rFonts w:hint="eastAsia"/>
        </w:rPr>
        <w:t>在《需求规格说明书》被批准之后，依据</w:t>
      </w:r>
      <w:r>
        <w:t>WBS</w:t>
      </w:r>
      <w:r>
        <w:rPr>
          <w:rFonts w:hint="eastAsia"/>
        </w:rPr>
        <w:t>中的功能分解对软件进行估计，包括项目规模、进度、工作量、关键计算机资源等；</w:t>
      </w:r>
    </w:p>
    <w:p>
      <w:pPr>
        <w:pStyle w:val="25"/>
        <w:numPr>
          <w:ilvl w:val="0"/>
          <w:numId w:val="2"/>
        </w:numPr>
        <w:spacing w:before="40" w:after="20"/>
        <w:ind w:leftChars="0" w:firstLineChars="0"/>
      </w:pPr>
      <w:r>
        <w:rPr>
          <w:rFonts w:hint="eastAsia"/>
        </w:rPr>
        <w:t>根据项目的具体情况，识别项目的风险并制定相应的规避措施；</w:t>
      </w:r>
    </w:p>
    <w:p>
      <w:pPr>
        <w:numPr>
          <w:ilvl w:val="0"/>
          <w:numId w:val="2"/>
        </w:numPr>
        <w:spacing w:before="40" w:after="20"/>
      </w:pPr>
      <w:r>
        <w:rPr>
          <w:rFonts w:hint="eastAsia"/>
        </w:rPr>
        <w:t>项目研发组leader和项目组成员以及外部相关的组与个人协商承诺，就任务的安排与进度达成一致；</w:t>
      </w:r>
    </w:p>
    <w:p>
      <w:pPr>
        <w:pStyle w:val="25"/>
        <w:numPr>
          <w:ilvl w:val="0"/>
          <w:numId w:val="2"/>
        </w:numPr>
        <w:spacing w:before="40" w:after="20"/>
        <w:ind w:leftChars="0" w:firstLineChars="0"/>
      </w:pPr>
      <w:r>
        <w:rPr>
          <w:rFonts w:hint="eastAsia"/>
        </w:rPr>
        <w:t>项目进度表将在上述活动过程的同时不断地细化和更新；</w:t>
      </w:r>
    </w:p>
    <w:p>
      <w:pPr>
        <w:numPr>
          <w:ilvl w:val="0"/>
          <w:numId w:val="2"/>
        </w:numPr>
        <w:spacing w:before="40" w:after="20"/>
      </w:pPr>
      <w:r>
        <w:rPr>
          <w:rFonts w:hint="eastAsia"/>
        </w:rPr>
        <w:t>项目研发组leader将上述内容形成《软件开发计划》；配置管理工程师完成《配置管理计划》（参见《配置管理程序》）；</w:t>
      </w:r>
    </w:p>
    <w:p>
      <w:pPr>
        <w:numPr>
          <w:ilvl w:val="0"/>
          <w:numId w:val="2"/>
        </w:numPr>
        <w:spacing w:before="40" w:after="20"/>
      </w:pPr>
      <w:r>
        <w:rPr>
          <w:rFonts w:hint="eastAsia"/>
        </w:rPr>
        <w:t>对上述计划进行评审，评审的具体规程见4.3相关规定。评审通过后，由部门经理批准《软件开发计划》、项目研发组leader批准《配置管理计划》；评审后的计划纳入配置管理。</w:t>
      </w:r>
    </w:p>
    <w:p>
      <w:pPr>
        <w:pStyle w:val="5"/>
        <w:keepNext/>
        <w:keepLines w:val="0"/>
      </w:pPr>
      <w:r>
        <w:rPr>
          <w:rFonts w:hint="eastAsia"/>
        </w:rPr>
        <w:t>概要设计</w:t>
      </w:r>
    </w:p>
    <w:p>
      <w:pPr>
        <w:pStyle w:val="3"/>
      </w:pPr>
      <w:r>
        <w:rPr>
          <w:rFonts w:hint="eastAsia"/>
        </w:rPr>
        <w:t>开发人员应在充分理解《需求规格说明书》的基础上进行软件概要设计。概要设计应能对照《需求规格说明书》中的各项需求进行描述，以验证其对需求是否满足。</w:t>
      </w:r>
    </w:p>
    <w:p>
      <w:pPr>
        <w:pStyle w:val="6"/>
        <w:keepLines w:val="0"/>
      </w:pPr>
      <w:r>
        <w:rPr>
          <w:rFonts w:hint="eastAsia"/>
        </w:rPr>
        <w:t>代码分析</w:t>
      </w:r>
    </w:p>
    <w:p>
      <w:pPr>
        <w:pStyle w:val="3"/>
      </w:pPr>
      <w:r>
        <w:rPr>
          <w:rFonts w:hint="eastAsia"/>
        </w:rPr>
        <w:t>项目研发组leader识别代码分析需求，安排项目研发组成员分析源代码，将分析结果生成《代码分析报告》；</w:t>
      </w:r>
    </w:p>
    <w:p>
      <w:pPr>
        <w:pStyle w:val="3"/>
      </w:pPr>
      <w:r>
        <w:rPr>
          <w:rFonts w:hint="eastAsia"/>
        </w:rPr>
        <w:t>项目研发组leader审核和批准后，将《代码分析报告》和对应的源代码存档。</w:t>
      </w:r>
    </w:p>
    <w:p>
      <w:pPr>
        <w:pStyle w:val="3"/>
        <w:tabs>
          <w:tab w:val="left" w:pos="5400"/>
        </w:tabs>
      </w:pPr>
      <w:r>
        <w:rPr>
          <w:rFonts w:hint="eastAsia"/>
        </w:rPr>
        <w:t>注：</w:t>
      </w:r>
      <w:r>
        <w:t>OpenSource</w:t>
      </w:r>
      <w:r>
        <w:rPr>
          <w:rFonts w:hint="eastAsia"/>
        </w:rPr>
        <w:t xml:space="preserve"> 开发中，代码分析可能在项目中占很大一部分工作量，项目研发组leader在做项目策划时要注意识别这部分工作量。</w:t>
      </w:r>
    </w:p>
    <w:p>
      <w:pPr>
        <w:pStyle w:val="6"/>
        <w:keepLines w:val="0"/>
      </w:pPr>
      <w:r>
        <w:rPr>
          <w:rFonts w:hint="eastAsia"/>
        </w:rPr>
        <w:t>构架设计</w:t>
      </w:r>
    </w:p>
    <w:p>
      <w:pPr>
        <w:pStyle w:val="3"/>
      </w:pPr>
      <w:r>
        <w:rPr>
          <w:rFonts w:hint="eastAsia"/>
        </w:rPr>
        <w:t>项目研发组成员进行构架设计，进行系统的交互设计（包括界面设计、用户操作说明等内容）；</w:t>
      </w:r>
    </w:p>
    <w:p>
      <w:pPr>
        <w:pStyle w:val="3"/>
      </w:pPr>
      <w:r>
        <w:rPr>
          <w:rFonts w:hint="eastAsia"/>
        </w:rPr>
        <w:t>编写《概要设计说明书》中与构架设计和交互设计相关的内容；</w:t>
      </w:r>
    </w:p>
    <w:p>
      <w:pPr>
        <w:pStyle w:val="3"/>
      </w:pPr>
      <w:r>
        <w:rPr>
          <w:rFonts w:hint="eastAsia"/>
        </w:rPr>
        <w:t>如果模块设计被裁剪，则在构架设计完成后，对概要设计满足需求的能力进行评审，找出存在的问题，保存评审结果和对问题采取措施的记录。评审的具体规程见4.3相关规定。</w:t>
      </w:r>
    </w:p>
    <w:p>
      <w:pPr>
        <w:pStyle w:val="3"/>
      </w:pPr>
      <w:r>
        <w:rPr>
          <w:rFonts w:hint="eastAsia"/>
        </w:rPr>
        <w:t>评审通过后，项目研发组leader批准《概要设计说明书》，并纳入配置管理，作为概要设计基线。</w:t>
      </w:r>
    </w:p>
    <w:p>
      <w:pPr>
        <w:pStyle w:val="6"/>
        <w:keepLines w:val="0"/>
      </w:pPr>
      <w:r>
        <w:rPr>
          <w:rFonts w:hint="eastAsia"/>
        </w:rPr>
        <w:t>模块设计</w:t>
      </w:r>
    </w:p>
    <w:p>
      <w:pPr>
        <w:pStyle w:val="3"/>
        <w:rPr>
          <w:color w:val="FF0000"/>
        </w:rPr>
      </w:pPr>
      <w:r>
        <w:rPr>
          <w:rFonts w:hint="eastAsia"/>
        </w:rPr>
        <w:t>项目研发组成员进行模块设计，编写《概要设计说明书》中与模块设计相关的内容。</w:t>
      </w:r>
    </w:p>
    <w:p>
      <w:pPr>
        <w:pStyle w:val="3"/>
      </w:pPr>
      <w:r>
        <w:rPr>
          <w:rFonts w:hint="eastAsia"/>
        </w:rPr>
        <w:t>《概要设计说明书》完成后，对概要设计满足需求的能力进行评审，找出存在的问题，保存评审结果和对问题采取措施的记录。评审的具体规程见4.3相关规定。</w:t>
      </w:r>
    </w:p>
    <w:p>
      <w:pPr>
        <w:pStyle w:val="3"/>
      </w:pPr>
      <w:r>
        <w:rPr>
          <w:rFonts w:hint="eastAsia"/>
        </w:rPr>
        <w:t>评审通过后，项目研发组leader批准《概要设计说明书》，并纳入配置管理，作为概要设计基线。</w:t>
      </w:r>
    </w:p>
    <w:p>
      <w:pPr>
        <w:pStyle w:val="5"/>
        <w:keepNext/>
        <w:keepLines w:val="0"/>
      </w:pPr>
      <w:r>
        <w:rPr>
          <w:rFonts w:hint="eastAsia"/>
        </w:rPr>
        <w:t>详细设计</w:t>
      </w:r>
    </w:p>
    <w:p>
      <w:pPr>
        <w:pStyle w:val="3"/>
        <w:rPr>
          <w:color w:val="FF00FF"/>
        </w:rPr>
      </w:pPr>
      <w:r>
        <w:rPr>
          <w:rFonts w:hint="eastAsia"/>
        </w:rPr>
        <w:t>项目研发组成员进行详细设计，编写《详细设计说明书》；保证详细设计满足需求，与概要设计相一致，并为编码提供详尽的依据，详细设计应以针对概要设计进行验证的方式提出。</w:t>
      </w:r>
    </w:p>
    <w:p>
      <w:pPr>
        <w:pStyle w:val="3"/>
      </w:pPr>
      <w:r>
        <w:rPr>
          <w:rFonts w:hint="eastAsia"/>
        </w:rPr>
        <w:t>《详细设计说明书》完成后，对详细设计满足需求的能力进行评审，找出存在的问题，保存评审结果和对问题采取措施的记录。评审的具体规程见4.3相关规定。</w:t>
      </w:r>
    </w:p>
    <w:p>
      <w:pPr>
        <w:pStyle w:val="3"/>
      </w:pPr>
      <w:r>
        <w:rPr>
          <w:rFonts w:hint="eastAsia"/>
        </w:rPr>
        <w:t>评审通过后，项目研发组leader批准《详细设计说明书》，并纳入配置管理，作为详细设计基线。</w:t>
      </w:r>
    </w:p>
    <w:p>
      <w:pPr>
        <w:pStyle w:val="5"/>
        <w:keepNext/>
        <w:keepLines w:val="0"/>
      </w:pPr>
      <w:r>
        <w:rPr>
          <w:rFonts w:hint="eastAsia"/>
        </w:rPr>
        <w:t>编码与实现</w:t>
      </w:r>
    </w:p>
    <w:p>
      <w:pPr>
        <w:pStyle w:val="3"/>
      </w:pPr>
      <w:r>
        <w:rPr>
          <w:rFonts w:hint="eastAsia"/>
        </w:rPr>
        <w:t>开发人员按照《概要设计说明书》和《详细设计说明书》进行程序编码，编码应遵循项目定义的命名规则和注释规则。</w:t>
      </w:r>
    </w:p>
    <w:p>
      <w:pPr>
        <w:pStyle w:val="3"/>
      </w:pPr>
      <w:r>
        <w:rPr>
          <w:rFonts w:hint="eastAsia"/>
        </w:rPr>
        <w:t>开发人员对编码进行测试和验证，并不断的修改和调试。</w:t>
      </w:r>
    </w:p>
    <w:p>
      <w:pPr>
        <w:pStyle w:val="3"/>
      </w:pPr>
      <w:r>
        <w:rPr>
          <w:rFonts w:hint="eastAsia"/>
        </w:rPr>
        <w:t>项目研发组leader组织代码评审活动，代码评审的时机应该是在模块编码完成之后、并进行了简单的测试（未经过高强度测试）。代码评审原则上保证每人至少一次，被评审的代码单元可以是抽样选取的。关于代码评审的方法和流程，参见《代码评审规程》。</w:t>
      </w:r>
    </w:p>
    <w:p>
      <w:pPr>
        <w:pStyle w:val="5"/>
        <w:keepNext/>
        <w:keepLines w:val="0"/>
      </w:pPr>
      <w:r>
        <w:rPr>
          <w:rFonts w:hint="eastAsia"/>
        </w:rPr>
        <w:t>集成</w:t>
      </w:r>
    </w:p>
    <w:p>
      <w:pPr>
        <w:pStyle w:val="3"/>
      </w:pPr>
      <w:r>
        <w:rPr>
          <w:rFonts w:hint="eastAsia"/>
        </w:rPr>
        <w:t>集成包括两个层次上的意义：</w:t>
      </w:r>
    </w:p>
    <w:p>
      <w:pPr>
        <w:pStyle w:val="25"/>
        <w:numPr>
          <w:ilvl w:val="1"/>
          <w:numId w:val="3"/>
        </w:numPr>
        <w:spacing w:after="120" w:line="240" w:lineRule="atLeast"/>
        <w:ind w:leftChars="0" w:firstLineChars="0"/>
      </w:pPr>
      <w:r>
        <w:rPr>
          <w:rFonts w:hint="eastAsia"/>
        </w:rPr>
        <w:t>自主开发的代码在编码并验证通过后集成为一个完整的应用、来自</w:t>
      </w:r>
      <w:r>
        <w:t>OpenSource</w:t>
      </w:r>
      <w:r>
        <w:rPr>
          <w:rFonts w:hint="eastAsia"/>
        </w:rPr>
        <w:t>的代码包经过适当修改或直接提交为一个完整的应用，称之为应用集成；</w:t>
      </w:r>
    </w:p>
    <w:p>
      <w:pPr>
        <w:pStyle w:val="25"/>
        <w:numPr>
          <w:ilvl w:val="1"/>
          <w:numId w:val="3"/>
        </w:numPr>
        <w:spacing w:after="120" w:line="240" w:lineRule="atLeast"/>
        <w:ind w:leftChars="0" w:firstLineChars="0"/>
      </w:pPr>
      <w:r>
        <w:rPr>
          <w:rFonts w:hint="eastAsia"/>
        </w:rPr>
        <w:t>由提交的多个应用集成为一个统一的系统，称之为系统集成。</w:t>
      </w:r>
    </w:p>
    <w:p>
      <w:pPr>
        <w:pStyle w:val="3"/>
      </w:pPr>
      <w:r>
        <w:rPr>
          <w:rFonts w:hint="eastAsia"/>
        </w:rPr>
        <w:t>项目研发组leader指定集成负责人（一般为配置管理工程师），集成负责人应制定项目的集成与测试方案，定义集成与测试环境，并通知所有项目组成员。</w:t>
      </w:r>
    </w:p>
    <w:p>
      <w:pPr>
        <w:pStyle w:val="3"/>
      </w:pPr>
      <w:r>
        <w:rPr>
          <w:rFonts w:hint="eastAsia"/>
        </w:rPr>
        <w:t>在集成过程中，各集成项之间的接口都应被测试，其依据为《需求规格说明书》，如有必要，也要研究设计文档。</w:t>
      </w:r>
    </w:p>
    <w:p>
      <w:pPr>
        <w:pStyle w:val="3"/>
      </w:pPr>
      <w:r>
        <w:rPr>
          <w:rFonts w:hint="eastAsia"/>
        </w:rPr>
        <w:t>集成过程中发现的问题（类型、分析、严重程度、解决措施）应被记录在《问题报告》中并跟踪解决。项目组成员就发现的问题进行修改，修改后的集成项检入配置库，并重新进行集成。</w:t>
      </w:r>
    </w:p>
    <w:p>
      <w:pPr>
        <w:pStyle w:val="3"/>
      </w:pPr>
      <w:r>
        <w:rPr>
          <w:rFonts w:hint="eastAsia"/>
        </w:rPr>
        <w:t>产品主体功能实现后，进行产品的</w:t>
      </w:r>
      <w:r>
        <w:t>α</w:t>
      </w:r>
      <w:r>
        <w:rPr>
          <w:rFonts w:hint="eastAsia"/>
        </w:rPr>
        <w:t>首版发布，集成阶段会根据《软件开发计划》中的定义进行一次或多次</w:t>
      </w:r>
      <w:r>
        <w:t>α</w:t>
      </w:r>
      <w:r>
        <w:rPr>
          <w:rFonts w:hint="eastAsia"/>
        </w:rPr>
        <w:t>测试发布；</w:t>
      </w:r>
      <w:r>
        <w:t>α</w:t>
      </w:r>
      <w:r>
        <w:rPr>
          <w:rFonts w:hint="eastAsia"/>
        </w:rPr>
        <w:t>版本产品发布流程见《配置管理程序》。</w:t>
      </w:r>
    </w:p>
    <w:p>
      <w:pPr>
        <w:pStyle w:val="5"/>
        <w:keepNext/>
        <w:keepLines w:val="0"/>
      </w:pPr>
      <w:r>
        <w:rPr>
          <w:rFonts w:hint="eastAsia"/>
        </w:rPr>
        <w:t>系统测试与bug修复</w:t>
      </w:r>
    </w:p>
    <w:p>
      <w:pPr>
        <w:pStyle w:val="3"/>
      </w:pPr>
      <w:r>
        <w:rPr>
          <w:rFonts w:hint="eastAsia"/>
        </w:rPr>
        <w:t>进入系统测试，即产品</w:t>
      </w:r>
      <w:r>
        <w:t>Beta</w:t>
      </w:r>
      <w:r>
        <w:rPr>
          <w:rFonts w:hint="eastAsia"/>
        </w:rPr>
        <w:t>首版测试发布前，项目研发组leader需指定项目研发组成员对照《需求规格说明书》中的需求点对系统进行逐一验证；配置管理工程师组织完成</w:t>
      </w:r>
      <w:r>
        <w:t>Beta</w:t>
      </w:r>
      <w:r>
        <w:rPr>
          <w:rFonts w:hint="eastAsia"/>
        </w:rPr>
        <w:t>首版测试发布前的配置审核。</w:t>
      </w:r>
    </w:p>
    <w:p>
      <w:pPr>
        <w:pStyle w:val="3"/>
      </w:pPr>
      <w:r>
        <w:rPr>
          <w:rFonts w:hint="eastAsia"/>
        </w:rPr>
        <w:t>系统测试阶段会根据《软件开发计划》中的定义进行一次或多次</w:t>
      </w:r>
      <w:r>
        <w:t>Beta</w:t>
      </w:r>
      <w:r>
        <w:rPr>
          <w:rFonts w:hint="eastAsia"/>
        </w:rPr>
        <w:t>/RC测试发布；</w:t>
      </w:r>
      <w:r>
        <w:t>Beta</w:t>
      </w:r>
      <w:r>
        <w:rPr>
          <w:rFonts w:hint="eastAsia"/>
        </w:rPr>
        <w:t>、RC版本产品发布流程见《配置管理程序》。</w:t>
      </w:r>
    </w:p>
    <w:p>
      <w:pPr>
        <w:pStyle w:val="3"/>
      </w:pPr>
      <w:r>
        <w:rPr>
          <w:rFonts w:hint="eastAsia"/>
        </w:rPr>
        <w:t>项目系统测试组进行版本测试，报告bug，项目研发组确认和修改bug，直到下一次版本发布。系统测试阶段的具体要求按《系统测试控制程序》的规定执行。</w:t>
      </w:r>
    </w:p>
    <w:p>
      <w:pPr>
        <w:pStyle w:val="5"/>
        <w:keepNext/>
        <w:keepLines w:val="0"/>
      </w:pPr>
      <w:r>
        <w:rPr>
          <w:rFonts w:hint="eastAsia"/>
        </w:rPr>
        <w:t>编写用户手册</w:t>
      </w:r>
    </w:p>
    <w:p>
      <w:pPr>
        <w:pStyle w:val="3"/>
      </w:pPr>
      <w:r>
        <w:rPr>
          <w:rFonts w:hint="eastAsia"/>
        </w:rPr>
        <w:t>用户手册编写人员根据软件《需求规格说明书》，确定将提供的各个用户文档的基本章节和内容，此部分工作应在概要设计阶段结束时完成。</w:t>
      </w:r>
    </w:p>
    <w:p>
      <w:pPr>
        <w:pStyle w:val="3"/>
      </w:pPr>
      <w:r>
        <w:rPr>
          <w:rFonts w:hint="eastAsia"/>
        </w:rPr>
        <w:t>编写用户文档的初稿，其内容应基本完整并准确，用户文档初稿的评审在系统</w:t>
      </w:r>
      <w:r>
        <w:t>Beta</w:t>
      </w:r>
      <w:r>
        <w:rPr>
          <w:rFonts w:hint="eastAsia"/>
        </w:rPr>
        <w:t>首版测试后即开始进行。</w:t>
      </w:r>
    </w:p>
    <w:p>
      <w:pPr>
        <w:pStyle w:val="3"/>
      </w:pPr>
      <w:r>
        <w:rPr>
          <w:rFonts w:hint="eastAsia"/>
        </w:rPr>
        <w:t>由项目研发组leader指定一个或多个项目组成员进行对目录框架和具体内容的集中或分散评审，评审的结论返回编写者。</w:t>
      </w:r>
    </w:p>
    <w:p>
      <w:pPr>
        <w:pStyle w:val="3"/>
      </w:pPr>
      <w:r>
        <w:rPr>
          <w:rFonts w:hint="eastAsia"/>
        </w:rPr>
        <w:t>在系统测试期间，用户文档手册编写人员根据评审意见和对软件系统的修改情况不断完善和更新用户文档，并与相关项目成员确认修改。</w:t>
      </w:r>
    </w:p>
    <w:p>
      <w:pPr>
        <w:pStyle w:val="3"/>
      </w:pPr>
      <w:r>
        <w:rPr>
          <w:rFonts w:hint="eastAsia"/>
        </w:rPr>
        <w:t>最终版本发行时，正式定稿的用户手册纳入配置库并由配置管理工程师以要求的介质提交给项目的产品经理。</w:t>
      </w:r>
    </w:p>
    <w:p>
      <w:pPr>
        <w:pStyle w:val="5"/>
        <w:keepNext/>
        <w:keepLines w:val="0"/>
      </w:pPr>
      <w:r>
        <w:rPr>
          <w:rFonts w:hint="eastAsia"/>
        </w:rPr>
        <w:t>产品发行</w:t>
      </w:r>
    </w:p>
    <w:p>
      <w:pPr>
        <w:pStyle w:val="3"/>
      </w:pPr>
      <w:r>
        <w:rPr>
          <w:rFonts w:hint="eastAsia"/>
        </w:rPr>
        <w:t>此阶段是指最终版本的软件产品对系统测试部提交、经系统测试部确认后向产品市场部发行的过程。</w:t>
      </w:r>
    </w:p>
    <w:p>
      <w:pPr>
        <w:pStyle w:val="3"/>
      </w:pPr>
      <w:r>
        <w:rPr>
          <w:rFonts w:hint="eastAsia"/>
        </w:rPr>
        <w:t>产品最终版本向系统测试部的提交遵照《配置管理程序》中的产品发布流程。对于自主开发的软件产品，系统测试完成后应进行客户实际运行环境或模拟客户实际运行环境下的设计确认测试，并保留相应的客户使用情况报告或模拟环境测试的全部记录。产品市场部根据客户实际运行结果和模拟客户实际环境的测试结果做出产品是否允许发行的决定，填写《</w:t>
      </w:r>
      <w:r>
        <w:t>产品</w:t>
      </w:r>
      <w:r>
        <w:rPr>
          <w:rFonts w:hint="eastAsia"/>
        </w:rPr>
        <w:t>最终版发行确认</w:t>
      </w:r>
      <w:r>
        <w:t>单</w:t>
      </w:r>
      <w:r>
        <w:rPr>
          <w:rFonts w:hint="eastAsia"/>
        </w:rPr>
        <w:t>》，并以此作为设计确认的结果。</w:t>
      </w:r>
    </w:p>
    <w:p>
      <w:pPr>
        <w:pStyle w:val="3"/>
      </w:pPr>
      <w:r>
        <w:rPr>
          <w:rFonts w:hint="eastAsia"/>
        </w:rPr>
        <w:t>系统测试部向产品市场部发行最终版本的过程遵照《系统测试控制程序》中的规定。</w:t>
      </w:r>
    </w:p>
    <w:p>
      <w:pPr>
        <w:pStyle w:val="3"/>
      </w:pPr>
      <w:r>
        <w:rPr>
          <w:rFonts w:hint="eastAsia"/>
        </w:rPr>
        <w:t>最终版本的发行标志着最终产品基线的创建，将最终工作产品纳入产品库。</w:t>
      </w:r>
    </w:p>
    <w:p>
      <w:pPr>
        <w:pStyle w:val="5"/>
        <w:keepNext/>
        <w:keepLines w:val="0"/>
      </w:pPr>
      <w:r>
        <w:rPr>
          <w:rFonts w:hint="eastAsia"/>
        </w:rPr>
        <w:t>项目总结</w:t>
      </w:r>
    </w:p>
    <w:p>
      <w:pPr>
        <w:pStyle w:val="3"/>
      </w:pPr>
      <w:r>
        <w:rPr>
          <w:rFonts w:hint="eastAsia"/>
        </w:rPr>
        <w:t>项目研发组leader汇集项目中的计划数据和实际数据（包括软件的规模、工作量、进度、风险等内容），填写《项目总结报告》；</w:t>
      </w:r>
    </w:p>
    <w:p>
      <w:pPr>
        <w:pStyle w:val="3"/>
      </w:pPr>
      <w:r>
        <w:rPr>
          <w:rFonts w:hint="eastAsia"/>
        </w:rPr>
        <w:t>项目研发组leader召开项目总结会，项目组成员和其它相关组和个人参加项目总结会，总结项目中的经验和教训，对组织开发过程提出改进意见，会后形成完整的《项目总结报告》。</w:t>
      </w:r>
    </w:p>
    <w:p>
      <w:pPr>
        <w:pStyle w:val="3"/>
      </w:pPr>
      <w:r>
        <w:rPr>
          <w:rFonts w:hint="eastAsia"/>
        </w:rPr>
        <w:t>配置管理工程师组织收集和整理所有项目工作产品，进行备份。</w:t>
      </w:r>
    </w:p>
    <w:p>
      <w:pPr>
        <w:pStyle w:val="5"/>
        <w:keepNext/>
        <w:keepLines w:val="0"/>
      </w:pPr>
      <w:r>
        <w:rPr>
          <w:rFonts w:hint="eastAsia"/>
        </w:rPr>
        <w:t>软件维护</w:t>
      </w:r>
    </w:p>
    <w:p>
      <w:pPr>
        <w:pStyle w:val="3"/>
      </w:pPr>
      <w:r>
        <w:rPr>
          <w:rFonts w:hint="eastAsia"/>
        </w:rPr>
        <w:t>产品正式发布后，项目研发组leader指定专门的维护工程师执行维护任务。通常，维护的类型如下：</w:t>
      </w:r>
    </w:p>
    <w:p>
      <w:pPr>
        <w:pStyle w:val="3"/>
        <w:numPr>
          <w:ilvl w:val="0"/>
          <w:numId w:val="4"/>
        </w:numPr>
        <w:ind w:firstLineChars="0"/>
      </w:pPr>
      <w:r>
        <w:rPr>
          <w:rFonts w:hint="eastAsia"/>
        </w:rPr>
        <w:t>纠错性维护：纠正在开发阶段产生而在测试和验收过程没有发现的错误。</w:t>
      </w:r>
    </w:p>
    <w:p>
      <w:pPr>
        <w:pStyle w:val="3"/>
        <w:numPr>
          <w:ilvl w:val="0"/>
          <w:numId w:val="4"/>
        </w:numPr>
        <w:ind w:firstLineChars="0"/>
      </w:pPr>
      <w:r>
        <w:rPr>
          <w:rFonts w:hint="eastAsia"/>
        </w:rPr>
        <w:t>适用性维护：为适应软件运行环境改变而进行的修改。</w:t>
      </w:r>
    </w:p>
    <w:p>
      <w:pPr>
        <w:pStyle w:val="3"/>
        <w:numPr>
          <w:ilvl w:val="0"/>
          <w:numId w:val="4"/>
        </w:numPr>
        <w:ind w:firstLineChars="0"/>
      </w:pPr>
      <w:r>
        <w:rPr>
          <w:rFonts w:hint="eastAsia"/>
        </w:rPr>
        <w:t>完善性维护：为扩充和增强功能、性能进行的修改。</w:t>
      </w:r>
    </w:p>
    <w:p>
      <w:pPr>
        <w:pStyle w:val="3"/>
        <w:numPr>
          <w:ilvl w:val="0"/>
          <w:numId w:val="4"/>
        </w:numPr>
        <w:ind w:firstLineChars="0"/>
      </w:pPr>
      <w:r>
        <w:rPr>
          <w:rFonts w:hint="eastAsia"/>
        </w:rPr>
        <w:t>安全性维护：为防止和补救安全问题而进行的维护。</w:t>
      </w:r>
    </w:p>
    <w:p>
      <w:pPr>
        <w:pStyle w:val="3"/>
      </w:pPr>
      <w:r>
        <w:rPr>
          <w:rFonts w:hint="eastAsia"/>
        </w:rPr>
        <w:t>来自项目内部或外部的维护请求统一在 bugzilla 服务器上提出，维护工程师对收到的维护请求进行评估，确认问题并执行维护任务。项目维护过程的变更控制依照《bug 跟踪规程》的规定。</w:t>
      </w:r>
    </w:p>
    <w:p>
      <w:pPr>
        <w:pStyle w:val="3"/>
      </w:pPr>
      <w:r>
        <w:rPr>
          <w:rFonts w:hint="eastAsia"/>
        </w:rPr>
        <w:t>由维护引发修改的配置项进入配置库，纳入配置管理。</w:t>
      </w:r>
    </w:p>
    <w:p>
      <w:pPr>
        <w:pStyle w:val="4"/>
        <w:keepNext w:val="0"/>
      </w:pPr>
      <w:bookmarkStart w:id="25" w:name="_Toc125884423"/>
      <w:bookmarkEnd w:id="25"/>
      <w:bookmarkStart w:id="26" w:name="_Toc125884387"/>
      <w:bookmarkEnd w:id="26"/>
      <w:bookmarkStart w:id="27" w:name="_规程SCM-P-2：check-out工作产品规程"/>
      <w:bookmarkEnd w:id="27"/>
      <w:r>
        <w:rPr>
          <w:rFonts w:hint="eastAsia"/>
        </w:rPr>
        <w:t>项目中止</w:t>
      </w:r>
    </w:p>
    <w:p>
      <w:pPr>
        <w:pStyle w:val="3"/>
      </w:pPr>
      <w:r>
        <w:rPr>
          <w:rFonts w:hint="eastAsia"/>
        </w:rPr>
        <w:t>如果已立项的项目在开发过程中被中止，项目研发组leader也应填写《项目总结报告》，说明中止的原因，对已进行的工作总结。</w:t>
      </w:r>
    </w:p>
    <w:p>
      <w:pPr>
        <w:pStyle w:val="4"/>
        <w:keepNext w:val="0"/>
      </w:pPr>
      <w:r>
        <w:rPr>
          <w:rFonts w:hint="eastAsia"/>
        </w:rPr>
        <w:t>项目评审</w:t>
      </w:r>
    </w:p>
    <w:p>
      <w:pPr>
        <w:pStyle w:val="5"/>
        <w:keepLines w:val="0"/>
        <w:spacing w:before="50" w:line="440" w:lineRule="exact"/>
        <w:ind w:left="735" w:hanging="735"/>
      </w:pPr>
      <w:r>
        <w:rPr>
          <w:rFonts w:hint="eastAsia"/>
        </w:rPr>
        <w:t>评审的类别</w:t>
      </w:r>
    </w:p>
    <w:p>
      <w:pPr>
        <w:pStyle w:val="3"/>
      </w:pPr>
      <w:r>
        <w:rPr>
          <w:rFonts w:hint="eastAsia"/>
        </w:rPr>
        <w:t>项目开发过程中涉及两类评审：</w:t>
      </w:r>
    </w:p>
    <w:p>
      <w:pPr>
        <w:numPr>
          <w:ilvl w:val="0"/>
          <w:numId w:val="5"/>
        </w:numPr>
        <w:spacing w:before="50" w:line="440" w:lineRule="exact"/>
      </w:pPr>
      <w:r>
        <w:rPr>
          <w:rFonts w:hint="eastAsia"/>
        </w:rPr>
        <w:t>文档评审：对设计开发文档的内容进行评审。</w:t>
      </w:r>
    </w:p>
    <w:p>
      <w:pPr>
        <w:numPr>
          <w:ilvl w:val="0"/>
          <w:numId w:val="5"/>
        </w:numPr>
        <w:spacing w:before="50" w:line="440" w:lineRule="exact"/>
      </w:pPr>
      <w:r>
        <w:rPr>
          <w:rFonts w:hint="eastAsia"/>
        </w:rPr>
        <w:t>过程评审：是指对项目的设计开发等活动进行评审。</w:t>
      </w:r>
    </w:p>
    <w:p>
      <w:pPr>
        <w:pStyle w:val="5"/>
        <w:keepLines w:val="0"/>
        <w:spacing w:before="50" w:line="440" w:lineRule="exact"/>
        <w:ind w:left="735" w:hanging="735"/>
      </w:pPr>
      <w:r>
        <w:rPr>
          <w:rFonts w:hint="eastAsia"/>
        </w:rPr>
        <w:t>评审的形式</w:t>
      </w:r>
    </w:p>
    <w:p>
      <w:pPr>
        <w:pStyle w:val="3"/>
      </w:pPr>
      <w:r>
        <w:rPr>
          <w:rFonts w:hint="eastAsia"/>
        </w:rPr>
        <w:t>评审可以采取会议评审、现场检查、电子邮件等各种形式。实施过程中采用何种形式由项目研发组leader决定。</w:t>
      </w:r>
    </w:p>
    <w:p>
      <w:pPr>
        <w:pStyle w:val="5"/>
        <w:keepLines w:val="0"/>
        <w:tabs>
          <w:tab w:val="left" w:pos="1200"/>
        </w:tabs>
        <w:spacing w:before="50" w:line="440" w:lineRule="exact"/>
        <w:ind w:left="735" w:hanging="735"/>
      </w:pPr>
      <w:r>
        <w:rPr>
          <w:rFonts w:hint="eastAsia"/>
        </w:rPr>
        <w:t>评审的实施</w:t>
      </w:r>
    </w:p>
    <w:p>
      <w:pPr>
        <w:pStyle w:val="3"/>
      </w:pPr>
      <w:r>
        <w:rPr>
          <w:rFonts w:hint="eastAsia"/>
        </w:rPr>
        <w:t>评审由项目研发组leader组织，确定评审主持人、记录者、参与的人员、评审的时间及方式；</w:t>
      </w:r>
    </w:p>
    <w:p>
      <w:pPr>
        <w:pStyle w:val="3"/>
      </w:pPr>
      <w:r>
        <w:rPr>
          <w:rFonts w:hint="eastAsia"/>
        </w:rPr>
        <w:t>项目研发组leader确定各项评审内容，并在评审前1~3天向参评人员分发评审资料，以作好评审准备。</w:t>
      </w:r>
    </w:p>
    <w:p>
      <w:pPr>
        <w:pStyle w:val="3"/>
      </w:pPr>
      <w:r>
        <w:rPr>
          <w:rFonts w:hint="eastAsia"/>
        </w:rPr>
        <w:t>评审可以通过各种形式，如会议、查阅文件、检查现场等；对各项评审内容进行评审，并做好评审记录。</w:t>
      </w:r>
    </w:p>
    <w:p>
      <w:pPr>
        <w:pStyle w:val="3"/>
      </w:pPr>
      <w:r>
        <w:rPr>
          <w:rFonts w:hint="eastAsia"/>
        </w:rPr>
        <w:t>根据评审记录，由项目研发组leader或其指定人员编写《评审报告》，评审结束后，项目研发组leader根据《评审报告》中提出的问题，安排相关人员进行修改。</w:t>
      </w:r>
    </w:p>
    <w:p>
      <w:pPr>
        <w:pStyle w:val="3"/>
      </w:pPr>
      <w:r>
        <w:rPr>
          <w:rFonts w:hint="eastAsia"/>
        </w:rPr>
        <w:t>如果提出的问题涉及客户需求、设计和开发的变更或基线的变更，应拟定问题解决、验证和确认方案，并将结果提交评审组再次评审，直至通过。</w:t>
      </w:r>
    </w:p>
    <w:p>
      <w:pPr>
        <w:pStyle w:val="4"/>
        <w:keepNext w:val="0"/>
      </w:pPr>
      <w:r>
        <w:rPr>
          <w:rFonts w:hint="eastAsia"/>
        </w:rPr>
        <w:t>项目跟踪</w:t>
      </w:r>
    </w:p>
    <w:p>
      <w:pPr>
        <w:pStyle w:val="3"/>
      </w:pPr>
      <w:r>
        <w:rPr>
          <w:rFonts w:hint="eastAsia"/>
        </w:rPr>
        <w:t>软件开发过程中，利用周报、任务报告、阶段报告等形式对项目开发进行跟踪管理，以便对项目进度、状况进行监督。</w:t>
      </w:r>
    </w:p>
    <w:p>
      <w:pPr>
        <w:pStyle w:val="3"/>
      </w:pPr>
      <w:r>
        <w:rPr>
          <w:rFonts w:hint="eastAsia"/>
        </w:rPr>
        <w:t>项目研发组leader和项目组成员按时完成所需的报告，以电子邮件方式发送给部门经理和研发总监，如果采用了项目管理工具进行项目任务和进度的跟踪，则在管理工具中填写相应的报告。</w:t>
      </w:r>
    </w:p>
    <w:p>
      <w:pPr>
        <w:pStyle w:val="3"/>
      </w:pPr>
      <w:r>
        <w:rPr>
          <w:rFonts w:hint="eastAsia"/>
        </w:rPr>
        <w:t>项目组通过周会、阶段会议对项目情况进行分析和总结，并根据需要决定是否调整下阶段的工作安排，变更项目计划等。</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
        <w:keepNext w:val="0"/>
        <w:keepLines w:val="0"/>
        <w:spacing w:before="100" w:beforeAutospacing="1" w:after="100" w:afterAutospacing="1"/>
        <w:ind w:left="641" w:hanging="641"/>
      </w:pPr>
      <w:bookmarkStart w:id="28" w:name="_SCM过程中引用的文件模板和表格"/>
      <w:bookmarkEnd w:id="28"/>
      <w:bookmarkStart w:id="29" w:name="_Toc125884389"/>
      <w:bookmarkStart w:id="30" w:name="_Toc125884425"/>
      <w:r>
        <w:rPr>
          <w:rFonts w:hint="eastAsia"/>
        </w:rPr>
        <w:t>相关支持文件</w:t>
      </w:r>
      <w:bookmarkEnd w:id="29"/>
      <w:bookmarkEnd w:id="30"/>
    </w:p>
    <w:p>
      <w:pPr>
        <w:pStyle w:val="3"/>
      </w:pPr>
    </w:p>
    <w:tbl>
      <w:tblPr>
        <w:tblStyle w:val="29"/>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vAlign w:val="center"/>
          </w:tcPr>
          <w:p>
            <w:pPr>
              <w:spacing w:line="360" w:lineRule="exact"/>
              <w:jc w:val="center"/>
              <w:rPr>
                <w:spacing w:val="20"/>
              </w:rPr>
            </w:pPr>
            <w:r>
              <w:rPr>
                <w:rFonts w:hint="eastAsia"/>
                <w:spacing w:val="20"/>
              </w:rPr>
              <w:t>序号</w:t>
            </w:r>
          </w:p>
        </w:tc>
        <w:tc>
          <w:tcPr>
            <w:tcW w:w="3480" w:type="dxa"/>
            <w:tcBorders>
              <w:bottom w:val="single" w:color="auto" w:sz="4" w:space="0"/>
            </w:tcBorders>
            <w:vAlign w:val="center"/>
          </w:tcPr>
          <w:p>
            <w:pPr>
              <w:spacing w:line="360" w:lineRule="exact"/>
              <w:jc w:val="center"/>
              <w:rPr>
                <w:spacing w:val="20"/>
              </w:rPr>
            </w:pPr>
            <w:r>
              <w:rPr>
                <w:rFonts w:hint="eastAsia"/>
                <w:spacing w:val="20"/>
              </w:rPr>
              <w:t>名称</w:t>
            </w:r>
          </w:p>
        </w:tc>
        <w:tc>
          <w:tcPr>
            <w:tcW w:w="2640" w:type="dxa"/>
            <w:tcBorders>
              <w:bottom w:val="single" w:color="auto" w:sz="4" w:space="0"/>
            </w:tcBorders>
            <w:vAlign w:val="center"/>
          </w:tcPr>
          <w:p>
            <w:pPr>
              <w:spacing w:line="360" w:lineRule="exact"/>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1</w:t>
            </w:r>
          </w:p>
        </w:tc>
        <w:tc>
          <w:tcPr>
            <w:tcW w:w="3480" w:type="dxa"/>
            <w:vAlign w:val="center"/>
          </w:tcPr>
          <w:p>
            <w:pPr>
              <w:spacing w:line="360" w:lineRule="exact"/>
              <w:rPr>
                <w:spacing w:val="20"/>
              </w:rPr>
            </w:pPr>
            <w:r>
              <w:rPr>
                <w:rFonts w:hint="eastAsia"/>
                <w:spacing w:val="20"/>
              </w:rPr>
              <w:t>《产品立项控制程序》</w:t>
            </w:r>
          </w:p>
        </w:tc>
        <w:tc>
          <w:tcPr>
            <w:tcW w:w="2640" w:type="dxa"/>
            <w:vAlign w:val="center"/>
          </w:tcPr>
          <w:p>
            <w:pPr>
              <w:spacing w:line="360" w:lineRule="exact"/>
              <w:rPr>
                <w:spacing w:val="20"/>
              </w:rPr>
            </w:pPr>
            <w:r>
              <w:rPr>
                <w:rFonts w:hint="eastAsia"/>
                <w:spacing w:val="20"/>
              </w:rPr>
              <w:t>ZKRF-QM-CX06</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2</w:t>
            </w:r>
          </w:p>
        </w:tc>
        <w:tc>
          <w:tcPr>
            <w:tcW w:w="3480" w:type="dxa"/>
            <w:vAlign w:val="center"/>
          </w:tcPr>
          <w:p>
            <w:pPr>
              <w:spacing w:line="360" w:lineRule="exact"/>
              <w:rPr>
                <w:spacing w:val="20"/>
              </w:rPr>
            </w:pPr>
            <w:r>
              <w:rPr>
                <w:rFonts w:hint="eastAsia"/>
                <w:spacing w:val="20"/>
              </w:rPr>
              <w:t>《系统测试控制程序》</w:t>
            </w:r>
          </w:p>
        </w:tc>
        <w:tc>
          <w:tcPr>
            <w:tcW w:w="2640" w:type="dxa"/>
            <w:vAlign w:val="center"/>
          </w:tcPr>
          <w:p>
            <w:pPr>
              <w:spacing w:line="360" w:lineRule="exact"/>
              <w:rPr>
                <w:spacing w:val="20"/>
              </w:rPr>
            </w:pPr>
            <w:r>
              <w:rPr>
                <w:rFonts w:hint="eastAsia"/>
                <w:spacing w:val="20"/>
              </w:rPr>
              <w:t>ZKRF-QM-CX09</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3</w:t>
            </w:r>
          </w:p>
        </w:tc>
        <w:tc>
          <w:tcPr>
            <w:tcW w:w="3480" w:type="dxa"/>
            <w:vAlign w:val="center"/>
          </w:tcPr>
          <w:p>
            <w:pPr>
              <w:spacing w:line="360" w:lineRule="exact"/>
              <w:rPr>
                <w:spacing w:val="20"/>
              </w:rPr>
            </w:pPr>
            <w:r>
              <w:rPr>
                <w:rFonts w:hint="eastAsia"/>
                <w:spacing w:val="20"/>
              </w:rPr>
              <w:t>《配置管理程序》</w:t>
            </w:r>
          </w:p>
        </w:tc>
        <w:tc>
          <w:tcPr>
            <w:tcW w:w="2640" w:type="dxa"/>
            <w:vAlign w:val="center"/>
          </w:tcPr>
          <w:p>
            <w:pPr>
              <w:spacing w:line="360" w:lineRule="exact"/>
              <w:rPr>
                <w:spacing w:val="20"/>
              </w:rPr>
            </w:pPr>
            <w:r>
              <w:rPr>
                <w:rFonts w:hint="eastAsia"/>
                <w:spacing w:val="20"/>
              </w:rPr>
              <w:t>ZKRF-QM-CX12</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4</w:t>
            </w:r>
          </w:p>
        </w:tc>
        <w:tc>
          <w:tcPr>
            <w:tcW w:w="3480" w:type="dxa"/>
            <w:vAlign w:val="center"/>
          </w:tcPr>
          <w:p>
            <w:pPr>
              <w:spacing w:line="360" w:lineRule="exact"/>
              <w:rPr>
                <w:spacing w:val="20"/>
              </w:rPr>
            </w:pPr>
            <w:r>
              <w:rPr>
                <w:rFonts w:hint="eastAsia"/>
                <w:spacing w:val="20"/>
              </w:rPr>
              <w:t>《代码评审规程》</w:t>
            </w:r>
          </w:p>
        </w:tc>
        <w:tc>
          <w:tcPr>
            <w:tcW w:w="2640" w:type="dxa"/>
            <w:vAlign w:val="center"/>
          </w:tcPr>
          <w:p>
            <w:pPr>
              <w:spacing w:line="360" w:lineRule="exact"/>
              <w:rPr>
                <w:spacing w:val="20"/>
              </w:rPr>
            </w:pPr>
            <w:r>
              <w:rPr>
                <w:rFonts w:hint="eastAsia"/>
              </w:rPr>
              <w:t>GC-CX08-01</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5</w:t>
            </w:r>
          </w:p>
        </w:tc>
        <w:tc>
          <w:tcPr>
            <w:tcW w:w="3480" w:type="dxa"/>
            <w:vAlign w:val="center"/>
          </w:tcPr>
          <w:p>
            <w:pPr>
              <w:spacing w:line="360" w:lineRule="exact"/>
              <w:rPr>
                <w:spacing w:val="20"/>
              </w:rPr>
            </w:pPr>
            <w:r>
              <w:rPr>
                <w:rFonts w:hint="eastAsia"/>
              </w:rPr>
              <w:t>《bug 跟踪规程》。</w:t>
            </w:r>
          </w:p>
        </w:tc>
        <w:tc>
          <w:tcPr>
            <w:tcW w:w="2640" w:type="dxa"/>
            <w:vAlign w:val="center"/>
          </w:tcPr>
          <w:p>
            <w:pPr>
              <w:spacing w:line="360" w:lineRule="exact"/>
              <w:rPr>
                <w:spacing w:val="20"/>
              </w:rPr>
            </w:pPr>
            <w:r>
              <w:rPr>
                <w:rFonts w:hint="eastAsia"/>
              </w:rPr>
              <w:t>GC-CX09-01</w:t>
            </w:r>
          </w:p>
        </w:tc>
      </w:tr>
    </w:tbl>
    <w:p>
      <w:pPr>
        <w:pStyle w:val="2"/>
        <w:keepNext w:val="0"/>
        <w:keepLines w:val="0"/>
      </w:pPr>
      <w:bookmarkStart w:id="31" w:name="_模板：软件配置管理计划（SCMP）"/>
      <w:bookmarkEnd w:id="31"/>
      <w:bookmarkStart w:id="32" w:name="_模板：《软件配置管理计划》（SCMP）"/>
      <w:bookmarkEnd w:id="32"/>
      <w:bookmarkStart w:id="33" w:name="_Toc125884426"/>
      <w:bookmarkStart w:id="34" w:name="_Toc125884390"/>
      <w:r>
        <w:rPr>
          <w:rFonts w:hint="eastAsia"/>
        </w:rPr>
        <w:t>质量记录</w:t>
      </w:r>
      <w:bookmarkEnd w:id="33"/>
      <w:bookmarkEnd w:id="34"/>
    </w:p>
    <w:tbl>
      <w:tblPr>
        <w:tblStyle w:val="29"/>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vAlign w:val="center"/>
          </w:tcPr>
          <w:p>
            <w:pPr>
              <w:spacing w:line="360" w:lineRule="exact"/>
              <w:jc w:val="center"/>
              <w:rPr>
                <w:spacing w:val="20"/>
              </w:rPr>
            </w:pPr>
            <w:r>
              <w:rPr>
                <w:rFonts w:hint="eastAsia"/>
                <w:spacing w:val="20"/>
              </w:rPr>
              <w:t>序号</w:t>
            </w:r>
          </w:p>
        </w:tc>
        <w:tc>
          <w:tcPr>
            <w:tcW w:w="3480" w:type="dxa"/>
            <w:tcBorders>
              <w:bottom w:val="single" w:color="auto" w:sz="4" w:space="0"/>
            </w:tcBorders>
            <w:vAlign w:val="center"/>
          </w:tcPr>
          <w:p>
            <w:pPr>
              <w:spacing w:line="360" w:lineRule="exact"/>
              <w:jc w:val="center"/>
              <w:rPr>
                <w:spacing w:val="20"/>
              </w:rPr>
            </w:pPr>
            <w:r>
              <w:rPr>
                <w:rFonts w:hint="eastAsia"/>
                <w:spacing w:val="20"/>
              </w:rPr>
              <w:t>名称</w:t>
            </w:r>
          </w:p>
        </w:tc>
        <w:tc>
          <w:tcPr>
            <w:tcW w:w="2640" w:type="dxa"/>
            <w:tcBorders>
              <w:bottom w:val="single" w:color="auto" w:sz="4" w:space="0"/>
            </w:tcBorders>
            <w:vAlign w:val="center"/>
          </w:tcPr>
          <w:p>
            <w:pPr>
              <w:spacing w:line="360" w:lineRule="exact"/>
              <w:ind w:firstLine="260" w:firstLineChars="100"/>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1</w:t>
            </w:r>
          </w:p>
        </w:tc>
        <w:tc>
          <w:tcPr>
            <w:tcW w:w="3480" w:type="dxa"/>
            <w:vAlign w:val="center"/>
          </w:tcPr>
          <w:p>
            <w:pPr>
              <w:spacing w:line="360" w:lineRule="exact"/>
              <w:rPr>
                <w:spacing w:val="20"/>
              </w:rPr>
            </w:pPr>
            <w:r>
              <w:rPr>
                <w:rFonts w:hint="eastAsia"/>
                <w:spacing w:val="20"/>
              </w:rPr>
              <w:t>《需求规格说明书》</w:t>
            </w:r>
          </w:p>
        </w:tc>
        <w:tc>
          <w:tcPr>
            <w:tcW w:w="2640" w:type="dxa"/>
            <w:vAlign w:val="center"/>
          </w:tcPr>
          <w:p>
            <w:pPr>
              <w:spacing w:line="360" w:lineRule="exact"/>
              <w:rPr>
                <w:spacing w:val="20"/>
              </w:rPr>
            </w:pPr>
            <w:r>
              <w:rPr>
                <w:rFonts w:hint="eastAsia"/>
                <w:spacing w:val="20"/>
              </w:rPr>
              <w:t>CX08-01</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2</w:t>
            </w:r>
          </w:p>
        </w:tc>
        <w:tc>
          <w:tcPr>
            <w:tcW w:w="3480" w:type="dxa"/>
            <w:vAlign w:val="center"/>
          </w:tcPr>
          <w:p>
            <w:pPr>
              <w:spacing w:line="360" w:lineRule="exact"/>
              <w:rPr>
                <w:spacing w:val="20"/>
              </w:rPr>
            </w:pPr>
            <w:r>
              <w:rPr>
                <w:rFonts w:hint="eastAsia"/>
                <w:spacing w:val="20"/>
              </w:rPr>
              <w:t>《软件开发计划》</w:t>
            </w:r>
          </w:p>
        </w:tc>
        <w:tc>
          <w:tcPr>
            <w:tcW w:w="2640" w:type="dxa"/>
            <w:vAlign w:val="center"/>
          </w:tcPr>
          <w:p>
            <w:pPr>
              <w:spacing w:line="360" w:lineRule="exact"/>
              <w:rPr>
                <w:spacing w:val="20"/>
              </w:rPr>
            </w:pPr>
            <w:r>
              <w:rPr>
                <w:rFonts w:hint="eastAsia"/>
                <w:spacing w:val="20"/>
              </w:rPr>
              <w:t>CX08-02</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3</w:t>
            </w:r>
          </w:p>
        </w:tc>
        <w:tc>
          <w:tcPr>
            <w:tcW w:w="3480" w:type="dxa"/>
            <w:vAlign w:val="center"/>
          </w:tcPr>
          <w:p>
            <w:pPr>
              <w:spacing w:line="360" w:lineRule="exact"/>
              <w:rPr>
                <w:spacing w:val="20"/>
              </w:rPr>
            </w:pPr>
            <w:r>
              <w:rPr>
                <w:rFonts w:hint="eastAsia"/>
                <w:spacing w:val="20"/>
              </w:rPr>
              <w:t>《概要设计说明书》</w:t>
            </w:r>
          </w:p>
        </w:tc>
        <w:tc>
          <w:tcPr>
            <w:tcW w:w="2640" w:type="dxa"/>
            <w:vAlign w:val="center"/>
          </w:tcPr>
          <w:p>
            <w:pPr>
              <w:spacing w:line="360" w:lineRule="exact"/>
              <w:rPr>
                <w:spacing w:val="20"/>
              </w:rPr>
            </w:pPr>
            <w:r>
              <w:rPr>
                <w:rFonts w:hint="eastAsia"/>
                <w:spacing w:val="20"/>
              </w:rPr>
              <w:t>CX08-03</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4</w:t>
            </w:r>
          </w:p>
        </w:tc>
        <w:tc>
          <w:tcPr>
            <w:tcW w:w="3480" w:type="dxa"/>
            <w:vAlign w:val="center"/>
          </w:tcPr>
          <w:p>
            <w:pPr>
              <w:spacing w:line="360" w:lineRule="exact"/>
              <w:rPr>
                <w:spacing w:val="20"/>
              </w:rPr>
            </w:pPr>
            <w:r>
              <w:rPr>
                <w:rFonts w:hint="eastAsia"/>
                <w:spacing w:val="20"/>
              </w:rPr>
              <w:t>《详细设计说明书》</w:t>
            </w:r>
          </w:p>
        </w:tc>
        <w:tc>
          <w:tcPr>
            <w:tcW w:w="2640" w:type="dxa"/>
            <w:vAlign w:val="center"/>
          </w:tcPr>
          <w:p>
            <w:pPr>
              <w:spacing w:line="360" w:lineRule="exact"/>
              <w:rPr>
                <w:spacing w:val="20"/>
              </w:rPr>
            </w:pPr>
            <w:r>
              <w:rPr>
                <w:rFonts w:hint="eastAsia"/>
                <w:spacing w:val="20"/>
              </w:rPr>
              <w:t>CX08-04</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5</w:t>
            </w:r>
          </w:p>
        </w:tc>
        <w:tc>
          <w:tcPr>
            <w:tcW w:w="3480" w:type="dxa"/>
            <w:vAlign w:val="center"/>
          </w:tcPr>
          <w:p>
            <w:pPr>
              <w:spacing w:line="360" w:lineRule="exact"/>
              <w:rPr>
                <w:spacing w:val="20"/>
              </w:rPr>
            </w:pPr>
            <w:r>
              <w:rPr>
                <w:rFonts w:hint="eastAsia"/>
                <w:spacing w:val="20"/>
              </w:rPr>
              <w:t>《代码分析报告》</w:t>
            </w:r>
          </w:p>
        </w:tc>
        <w:tc>
          <w:tcPr>
            <w:tcW w:w="2640" w:type="dxa"/>
            <w:vAlign w:val="center"/>
          </w:tcPr>
          <w:p>
            <w:pPr>
              <w:spacing w:line="360" w:lineRule="exact"/>
              <w:rPr>
                <w:spacing w:val="20"/>
              </w:rPr>
            </w:pPr>
            <w:r>
              <w:rPr>
                <w:rFonts w:hint="eastAsia"/>
                <w:spacing w:val="20"/>
              </w:rPr>
              <w:t>CX08-05</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6</w:t>
            </w:r>
          </w:p>
        </w:tc>
        <w:tc>
          <w:tcPr>
            <w:tcW w:w="3480" w:type="dxa"/>
            <w:vAlign w:val="center"/>
          </w:tcPr>
          <w:p>
            <w:pPr>
              <w:spacing w:line="360" w:lineRule="exact"/>
              <w:rPr>
                <w:spacing w:val="20"/>
              </w:rPr>
            </w:pPr>
            <w:r>
              <w:rPr>
                <w:rFonts w:hint="eastAsia"/>
                <w:spacing w:val="20"/>
              </w:rPr>
              <w:t>《评审报告》</w:t>
            </w:r>
          </w:p>
        </w:tc>
        <w:tc>
          <w:tcPr>
            <w:tcW w:w="2640" w:type="dxa"/>
            <w:vAlign w:val="center"/>
          </w:tcPr>
          <w:p>
            <w:pPr>
              <w:spacing w:line="360" w:lineRule="exact"/>
              <w:rPr>
                <w:spacing w:val="20"/>
              </w:rPr>
            </w:pPr>
            <w:r>
              <w:rPr>
                <w:rFonts w:hint="eastAsia"/>
                <w:spacing w:val="20"/>
              </w:rPr>
              <w:t>CX08-06</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7</w:t>
            </w:r>
          </w:p>
        </w:tc>
        <w:tc>
          <w:tcPr>
            <w:tcW w:w="3480" w:type="dxa"/>
            <w:vAlign w:val="center"/>
          </w:tcPr>
          <w:p>
            <w:pPr>
              <w:spacing w:line="360" w:lineRule="exact"/>
              <w:rPr>
                <w:spacing w:val="20"/>
              </w:rPr>
            </w:pPr>
            <w:r>
              <w:rPr>
                <w:rFonts w:hint="eastAsia"/>
                <w:spacing w:val="20"/>
              </w:rPr>
              <w:t>《项目总结报告》</w:t>
            </w:r>
          </w:p>
        </w:tc>
        <w:tc>
          <w:tcPr>
            <w:tcW w:w="2640" w:type="dxa"/>
            <w:vAlign w:val="center"/>
          </w:tcPr>
          <w:p>
            <w:pPr>
              <w:spacing w:line="360" w:lineRule="exact"/>
              <w:rPr>
                <w:spacing w:val="20"/>
              </w:rPr>
            </w:pPr>
            <w:r>
              <w:rPr>
                <w:rFonts w:hint="eastAsia"/>
                <w:spacing w:val="20"/>
              </w:rPr>
              <w:t>CX08-07</w:t>
            </w:r>
          </w:p>
        </w:tc>
      </w:tr>
      <w:tr>
        <w:tblPrEx>
          <w:tblCellMar>
            <w:top w:w="0" w:type="dxa"/>
            <w:left w:w="108" w:type="dxa"/>
            <w:bottom w:w="0" w:type="dxa"/>
            <w:right w:w="108" w:type="dxa"/>
          </w:tblCellMar>
        </w:tblPrEx>
        <w:trPr>
          <w:trHeight w:val="400" w:hRule="atLeast"/>
        </w:trPr>
        <w:tc>
          <w:tcPr>
            <w:tcW w:w="1440" w:type="dxa"/>
            <w:vAlign w:val="center"/>
          </w:tcPr>
          <w:p>
            <w:pPr>
              <w:spacing w:line="360" w:lineRule="exact"/>
              <w:rPr>
                <w:spacing w:val="20"/>
              </w:rPr>
            </w:pPr>
            <w:r>
              <w:rPr>
                <w:rFonts w:hint="eastAsia"/>
                <w:spacing w:val="20"/>
              </w:rPr>
              <w:t>8</w:t>
            </w:r>
          </w:p>
        </w:tc>
        <w:tc>
          <w:tcPr>
            <w:tcW w:w="3480" w:type="dxa"/>
            <w:vAlign w:val="center"/>
          </w:tcPr>
          <w:p>
            <w:pPr>
              <w:spacing w:line="360" w:lineRule="exact"/>
              <w:rPr>
                <w:spacing w:val="20"/>
              </w:rPr>
            </w:pPr>
            <w:r>
              <w:rPr>
                <w:rFonts w:hint="eastAsia"/>
                <w:spacing w:val="20"/>
              </w:rPr>
              <w:t>《问题报告》</w:t>
            </w:r>
          </w:p>
        </w:tc>
        <w:tc>
          <w:tcPr>
            <w:tcW w:w="2640" w:type="dxa"/>
            <w:vAlign w:val="center"/>
          </w:tcPr>
          <w:p>
            <w:pPr>
              <w:spacing w:line="360" w:lineRule="exact"/>
              <w:rPr>
                <w:spacing w:val="20"/>
              </w:rPr>
            </w:pPr>
            <w:r>
              <w:rPr>
                <w:rFonts w:hint="eastAsia"/>
                <w:spacing w:val="20"/>
              </w:rPr>
              <w:t>CX08-08</w:t>
            </w:r>
          </w:p>
        </w:tc>
      </w:tr>
    </w:tbl>
    <w:p>
      <w:pPr>
        <w:pStyle w:val="3"/>
      </w:pPr>
    </w:p>
    <w:p>
      <w:pPr>
        <w:pStyle w:val="3"/>
      </w:pPr>
    </w:p>
    <w:p>
      <w:pPr>
        <w:pStyle w:val="3"/>
      </w:pPr>
    </w:p>
    <w:p>
      <w:pPr>
        <w:pStyle w:val="3"/>
      </w:pPr>
    </w:p>
    <w:p>
      <w:pPr>
        <w:pStyle w:val="3"/>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6" w:type="dxa"/>
            <w:tcBorders>
              <w:top w:val="nil"/>
              <w:left w:val="nil"/>
              <w:bottom w:val="single" w:color="auto" w:sz="8" w:space="0"/>
              <w:right w:val="nil"/>
            </w:tcBorders>
          </w:tcPr>
          <w:p>
            <w:pPr>
              <w:pStyle w:val="3"/>
              <w:spacing w:line="20" w:lineRule="exact"/>
              <w:ind w:firstLine="0" w:firstLineChars="0"/>
            </w:pPr>
          </w:p>
        </w:tc>
      </w:tr>
    </w:tbl>
    <w:p>
      <w:pPr>
        <w:pStyle w:val="3"/>
      </w:pPr>
      <w:r>
        <w:rPr>
          <w:rFonts w:hint="eastAsia"/>
        </w:rPr>
        <w:t>本程序由产品研发部提出。</w:t>
      </w:r>
    </w:p>
    <w:sectPr>
      <w:headerReference r:id="rId3" w:type="default"/>
      <w:footerReference r:id="rId4" w:type="default"/>
      <w:pgSz w:w="11906" w:h="16838"/>
      <w:pgMar w:top="1588" w:right="1588" w:bottom="1247" w:left="1588" w:header="680" w:footer="680"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00" w:beforeAutospacing="1" w:after="100" w:afterAutospacing="1"/>
      <w:rPr>
        <w:sz w:val="20"/>
      </w:rPr>
    </w:pPr>
    <w:r>
      <w:rPr>
        <w:sz w:val="20"/>
      </w:rPr>
      <w:pict>
        <v:shape id="_x0000_s2049" o:spid="_x0000_s2049" o:spt="202" type="#_x0000_t202" style="position:absolute;left:0pt;margin-left:323.35pt;margin-top:4.75pt;height:10.75pt;width:108pt;z-index:251658240;mso-width-relative:page;mso-height-relative:page;" filled="f" stroked="f" coordsize="21600,21600">
          <v:path/>
          <v:fill on="f" focussize="0,0"/>
          <v:stroke on="f" joinstyle="miter"/>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11</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12</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64" w:type="dxa"/>
      <w:tblInd w:w="108" w:type="dxa"/>
      <w:tblLayout w:type="fixed"/>
      <w:tblCellMar>
        <w:top w:w="0" w:type="dxa"/>
        <w:left w:w="108" w:type="dxa"/>
        <w:bottom w:w="0" w:type="dxa"/>
        <w:right w:w="108" w:type="dxa"/>
      </w:tblCellMar>
    </w:tblPr>
    <w:tblGrid>
      <w:gridCol w:w="1095"/>
      <w:gridCol w:w="5426"/>
      <w:gridCol w:w="850"/>
      <w:gridCol w:w="1693"/>
    </w:tblGrid>
    <w:tr>
      <w:tblPrEx>
        <w:tblCellMar>
          <w:top w:w="0" w:type="dxa"/>
          <w:left w:w="108" w:type="dxa"/>
          <w:bottom w:w="0" w:type="dxa"/>
          <w:right w:w="108" w:type="dxa"/>
        </w:tblCellMar>
      </w:tblPrEx>
      <w:trPr>
        <w:cantSplit/>
        <w:trHeight w:val="304" w:hRule="atLeast"/>
      </w:trPr>
      <w:tc>
        <w:tcPr>
          <w:tcW w:w="1095" w:type="dxa"/>
          <w:vMerge w:val="restart"/>
          <w:vAlign w:val="center"/>
        </w:tcPr>
        <w:p>
          <w:pPr>
            <w:pStyle w:val="19"/>
            <w:pBdr>
              <w:bottom w:val="none" w:color="auto" w:sz="0" w:space="0"/>
            </w:pBdr>
            <w:jc w:val="both"/>
            <w:rPr>
              <w:sz w:val="21"/>
            </w:rPr>
          </w:pPr>
          <w:r>
            <w:pict>
              <v:shape id="_x0000_i1027" o:spt="75" alt="21272422803687" type="#_x0000_t75" style="height:39.05pt;width:42.15pt;" filled="f" o:preferrelative="t" stroked="f" coordsize="21600,21600">
                <v:path/>
                <v:fill on="f" focussize="0,0"/>
                <v:stroke on="f" joinstyle="miter"/>
                <v:imagedata r:id="rId1" o:title="21272422803687"/>
                <o:lock v:ext="edit" aspectratio="t"/>
                <w10:wrap type="none"/>
                <w10:anchorlock/>
              </v:shape>
            </w:pict>
          </w:r>
        </w:p>
      </w:tc>
      <w:tc>
        <w:tcPr>
          <w:tcW w:w="5426" w:type="dxa"/>
          <w:vMerge w:val="restart"/>
          <w:vAlign w:val="center"/>
        </w:tcPr>
        <w:p>
          <w:pPr>
            <w:pStyle w:val="19"/>
            <w:pBdr>
              <w:bottom w:val="none" w:color="auto" w:sz="0" w:space="0"/>
            </w:pBdr>
            <w:rPr>
              <w:b/>
              <w:bCs/>
              <w:sz w:val="22"/>
            </w:rPr>
          </w:pPr>
          <w:r>
            <w:rPr>
              <w:rFonts w:hint="eastAsia"/>
              <w:b/>
              <w:bCs/>
              <w:sz w:val="22"/>
            </w:rPr>
            <w:t>软件开发控制程序</w:t>
          </w:r>
        </w:p>
      </w:tc>
      <w:tc>
        <w:tcPr>
          <w:tcW w:w="850" w:type="dxa"/>
          <w:vAlign w:val="center"/>
        </w:tcPr>
        <w:p>
          <w:pPr>
            <w:pStyle w:val="19"/>
            <w:pBdr>
              <w:bottom w:val="none" w:color="auto" w:sz="0" w:space="0"/>
            </w:pBdr>
            <w:jc w:val="both"/>
            <w:rPr>
              <w:sz w:val="20"/>
            </w:rPr>
          </w:pPr>
          <w:r>
            <w:rPr>
              <w:rFonts w:hint="eastAsia"/>
              <w:sz w:val="20"/>
            </w:rPr>
            <w:t>版本：</w:t>
          </w:r>
        </w:p>
      </w:tc>
      <w:tc>
        <w:tcPr>
          <w:tcW w:w="1693" w:type="dxa"/>
          <w:vAlign w:val="center"/>
        </w:tcPr>
        <w:p>
          <w:pPr>
            <w:pStyle w:val="19"/>
            <w:pBdr>
              <w:bottom w:val="none" w:color="auto" w:sz="0" w:space="0"/>
            </w:pBdr>
            <w:jc w:val="both"/>
            <w:rPr>
              <w:sz w:val="20"/>
            </w:rPr>
          </w:pPr>
          <w:r>
            <w:rPr>
              <w:sz w:val="20"/>
            </w:rPr>
            <w:t>V1</w:t>
          </w:r>
          <w:r>
            <w:rPr>
              <w:rFonts w:hint="eastAsia"/>
              <w:sz w:val="20"/>
            </w:rPr>
            <w:t>.0</w:t>
          </w:r>
        </w:p>
      </w:tc>
    </w:tr>
    <w:tr>
      <w:tblPrEx>
        <w:tblCellMar>
          <w:top w:w="0" w:type="dxa"/>
          <w:left w:w="108" w:type="dxa"/>
          <w:bottom w:w="0" w:type="dxa"/>
          <w:right w:w="108" w:type="dxa"/>
        </w:tblCellMar>
      </w:tblPrEx>
      <w:trPr>
        <w:cantSplit/>
        <w:trHeight w:val="303" w:hRule="atLeast"/>
      </w:trPr>
      <w:tc>
        <w:tcPr>
          <w:tcW w:w="1095" w:type="dxa"/>
          <w:vMerge w:val="continue"/>
          <w:vAlign w:val="center"/>
        </w:tcPr>
        <w:p>
          <w:pPr>
            <w:pStyle w:val="19"/>
            <w:pBdr>
              <w:bottom w:val="none" w:color="auto" w:sz="0" w:space="0"/>
            </w:pBdr>
            <w:jc w:val="both"/>
          </w:pPr>
        </w:p>
      </w:tc>
      <w:tc>
        <w:tcPr>
          <w:tcW w:w="5426" w:type="dxa"/>
          <w:vMerge w:val="continue"/>
          <w:vAlign w:val="center"/>
        </w:tcPr>
        <w:p>
          <w:pPr>
            <w:pStyle w:val="19"/>
            <w:pBdr>
              <w:bottom w:val="none" w:color="auto" w:sz="0" w:space="0"/>
            </w:pBdr>
            <w:rPr>
              <w:sz w:val="22"/>
            </w:rPr>
          </w:pPr>
        </w:p>
      </w:tc>
      <w:tc>
        <w:tcPr>
          <w:tcW w:w="850" w:type="dxa"/>
          <w:vAlign w:val="center"/>
        </w:tcPr>
        <w:p>
          <w:pPr>
            <w:pStyle w:val="19"/>
            <w:pBdr>
              <w:bottom w:val="none" w:color="auto" w:sz="0" w:space="0"/>
            </w:pBdr>
            <w:jc w:val="both"/>
            <w:rPr>
              <w:sz w:val="20"/>
            </w:rPr>
          </w:pPr>
          <w:r>
            <w:rPr>
              <w:rFonts w:hint="eastAsia"/>
              <w:sz w:val="20"/>
            </w:rPr>
            <w:t>编号：</w:t>
          </w:r>
        </w:p>
      </w:tc>
      <w:tc>
        <w:tcPr>
          <w:tcW w:w="1693" w:type="dxa"/>
          <w:vAlign w:val="center"/>
        </w:tcPr>
        <w:p>
          <w:pPr>
            <w:pStyle w:val="19"/>
            <w:pBdr>
              <w:bottom w:val="none" w:color="auto" w:sz="0" w:space="0"/>
            </w:pBdr>
            <w:jc w:val="both"/>
            <w:rPr>
              <w:sz w:val="20"/>
            </w:rPr>
          </w:pPr>
          <w:r>
            <w:rPr>
              <w:sz w:val="20"/>
            </w:rPr>
            <w:t>ZK</w:t>
          </w:r>
          <w:r>
            <w:rPr>
              <w:rFonts w:hint="eastAsia"/>
              <w:sz w:val="20"/>
            </w:rPr>
            <w:t>RF</w:t>
          </w:r>
          <w:r>
            <w:rPr>
              <w:sz w:val="20"/>
            </w:rPr>
            <w:t>-</w:t>
          </w:r>
          <w:r>
            <w:rPr>
              <w:rFonts w:hint="eastAsia"/>
              <w:sz w:val="20"/>
            </w:rPr>
            <w:t>QM-CX08</w:t>
          </w:r>
        </w:p>
      </w:tc>
    </w:tr>
  </w:tbl>
  <w:p>
    <w:pPr>
      <w:pStyle w:val="19"/>
      <w:pBdr>
        <w:bottom w:val="single" w:color="auto" w:sz="6" w:space="0"/>
      </w:pBdr>
      <w:spacing w:line="16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7C1"/>
    <w:multiLevelType w:val="multilevel"/>
    <w:tmpl w:val="025C37C1"/>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02"/>
        </w:tabs>
        <w:ind w:left="1202" w:hanging="362"/>
      </w:pPr>
      <w:rPr>
        <w:rFonts w:hint="eastAsia"/>
      </w:rPr>
    </w:lvl>
    <w:lvl w:ilvl="2" w:tentative="0">
      <w:start w:val="1"/>
      <w:numFmt w:val="decimal"/>
      <w:lvlText w:val="%3)"/>
      <w:lvlJc w:val="left"/>
      <w:pPr>
        <w:tabs>
          <w:tab w:val="left" w:pos="1620"/>
        </w:tabs>
        <w:ind w:left="1620" w:hanging="36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394673C7"/>
    <w:multiLevelType w:val="multilevel"/>
    <w:tmpl w:val="394673C7"/>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44F07414"/>
    <w:multiLevelType w:val="multilevel"/>
    <w:tmpl w:val="44F07414"/>
    <w:lvl w:ilvl="0" w:tentative="0">
      <w:start w:val="1"/>
      <w:numFmt w:val="bullet"/>
      <w:lvlText w:val=""/>
      <w:lvlJc w:val="left"/>
      <w:pPr>
        <w:tabs>
          <w:tab w:val="left" w:pos="860"/>
        </w:tabs>
        <w:ind w:left="860" w:hanging="420"/>
      </w:pPr>
      <w:rPr>
        <w:rFonts w:hint="default" w:ascii="Wingdings" w:hAnsi="Wingdings"/>
      </w:rPr>
    </w:lvl>
    <w:lvl w:ilvl="1" w:tentative="0">
      <w:start w:val="1"/>
      <w:numFmt w:val="bullet"/>
      <w:lvlText w:val=""/>
      <w:lvlJc w:val="left"/>
      <w:pPr>
        <w:tabs>
          <w:tab w:val="left" w:pos="1280"/>
        </w:tabs>
        <w:ind w:left="1280" w:hanging="420"/>
      </w:pPr>
      <w:rPr>
        <w:rFonts w:hint="default" w:ascii="Wingdings" w:hAnsi="Wingdings"/>
      </w:rPr>
    </w:lvl>
    <w:lvl w:ilvl="2" w:tentative="0">
      <w:start w:val="1"/>
      <w:numFmt w:val="bullet"/>
      <w:lvlText w:val=""/>
      <w:lvlJc w:val="left"/>
      <w:pPr>
        <w:tabs>
          <w:tab w:val="left" w:pos="1700"/>
        </w:tabs>
        <w:ind w:left="1700" w:hanging="420"/>
      </w:pPr>
      <w:rPr>
        <w:rFonts w:hint="default" w:ascii="Wingdings" w:hAnsi="Wingdings"/>
      </w:rPr>
    </w:lvl>
    <w:lvl w:ilvl="3" w:tentative="0">
      <w:start w:val="1"/>
      <w:numFmt w:val="bullet"/>
      <w:lvlText w:val=""/>
      <w:lvlJc w:val="left"/>
      <w:pPr>
        <w:tabs>
          <w:tab w:val="left" w:pos="2120"/>
        </w:tabs>
        <w:ind w:left="2120" w:hanging="420"/>
      </w:pPr>
      <w:rPr>
        <w:rFonts w:hint="default" w:ascii="Wingdings" w:hAnsi="Wingdings"/>
      </w:rPr>
    </w:lvl>
    <w:lvl w:ilvl="4" w:tentative="0">
      <w:start w:val="1"/>
      <w:numFmt w:val="bullet"/>
      <w:lvlText w:val=""/>
      <w:lvlJc w:val="left"/>
      <w:pPr>
        <w:tabs>
          <w:tab w:val="left" w:pos="2540"/>
        </w:tabs>
        <w:ind w:left="2540" w:hanging="420"/>
      </w:pPr>
      <w:rPr>
        <w:rFonts w:hint="default" w:ascii="Wingdings" w:hAnsi="Wingdings"/>
      </w:rPr>
    </w:lvl>
    <w:lvl w:ilvl="5" w:tentative="0">
      <w:start w:val="1"/>
      <w:numFmt w:val="bullet"/>
      <w:lvlText w:val=""/>
      <w:lvlJc w:val="left"/>
      <w:pPr>
        <w:tabs>
          <w:tab w:val="left" w:pos="2960"/>
        </w:tabs>
        <w:ind w:left="2960" w:hanging="420"/>
      </w:pPr>
      <w:rPr>
        <w:rFonts w:hint="default" w:ascii="Wingdings" w:hAnsi="Wingdings"/>
      </w:rPr>
    </w:lvl>
    <w:lvl w:ilvl="6" w:tentative="0">
      <w:start w:val="1"/>
      <w:numFmt w:val="bullet"/>
      <w:lvlText w:val=""/>
      <w:lvlJc w:val="left"/>
      <w:pPr>
        <w:tabs>
          <w:tab w:val="left" w:pos="3380"/>
        </w:tabs>
        <w:ind w:left="3380" w:hanging="420"/>
      </w:pPr>
      <w:rPr>
        <w:rFonts w:hint="default" w:ascii="Wingdings" w:hAnsi="Wingdings"/>
      </w:rPr>
    </w:lvl>
    <w:lvl w:ilvl="7" w:tentative="0">
      <w:start w:val="1"/>
      <w:numFmt w:val="bullet"/>
      <w:lvlText w:val=""/>
      <w:lvlJc w:val="left"/>
      <w:pPr>
        <w:tabs>
          <w:tab w:val="left" w:pos="3800"/>
        </w:tabs>
        <w:ind w:left="3800" w:hanging="420"/>
      </w:pPr>
      <w:rPr>
        <w:rFonts w:hint="default" w:ascii="Wingdings" w:hAnsi="Wingdings"/>
      </w:rPr>
    </w:lvl>
    <w:lvl w:ilvl="8" w:tentative="0">
      <w:start w:val="1"/>
      <w:numFmt w:val="bullet"/>
      <w:lvlText w:val=""/>
      <w:lvlJc w:val="left"/>
      <w:pPr>
        <w:tabs>
          <w:tab w:val="left" w:pos="4220"/>
        </w:tabs>
        <w:ind w:left="4220" w:hanging="420"/>
      </w:pPr>
      <w:rPr>
        <w:rFonts w:hint="default" w:ascii="Wingdings" w:hAnsi="Wingdings"/>
      </w:rPr>
    </w:lvl>
  </w:abstractNum>
  <w:abstractNum w:abstractNumId="3">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4">
    <w:nsid w:val="710C2F70"/>
    <w:multiLevelType w:val="multilevel"/>
    <w:tmpl w:val="710C2F70"/>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2"/>
  </w:compat>
  <w:rsids>
    <w:rsidRoot w:val="003571BB"/>
    <w:rsid w:val="00080DDB"/>
    <w:rsid w:val="003571BB"/>
    <w:rsid w:val="004366F2"/>
    <w:rsid w:val="005E1C4A"/>
    <w:rsid w:val="00773830"/>
    <w:rsid w:val="007A4F9C"/>
    <w:rsid w:val="008B1A5D"/>
    <w:rsid w:val="009C2B8C"/>
    <w:rsid w:val="009D484A"/>
    <w:rsid w:val="00A151DE"/>
    <w:rsid w:val="00A76FF4"/>
    <w:rsid w:val="00C223DF"/>
    <w:rsid w:val="00CC6D1F"/>
    <w:rsid w:val="00E62F86"/>
    <w:rsid w:val="2872646B"/>
    <w:rsid w:val="444843EA"/>
    <w:rsid w:val="6CFC0BFB"/>
    <w:rsid w:val="70EA634F"/>
    <w:rsid w:val="786644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Next w:val="0"/>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0">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3">
    <w:name w:val="Normal Indent"/>
    <w:basedOn w:val="1"/>
    <w:semiHidden/>
    <w:uiPriority w:val="0"/>
    <w:pPr>
      <w:spacing w:before="100" w:beforeAutospacing="1" w:after="100" w:afterAutospacing="1"/>
      <w:ind w:firstLine="440" w:firstLineChars="200"/>
    </w:pPr>
  </w:style>
  <w:style w:type="paragraph" w:styleId="12">
    <w:name w:val="toc 7"/>
    <w:basedOn w:val="1"/>
    <w:next w:val="1"/>
    <w:semiHidden/>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toc 5"/>
    <w:basedOn w:val="1"/>
    <w:next w:val="1"/>
    <w:semiHidden/>
    <w:qFormat/>
    <w:uiPriority w:val="0"/>
    <w:pPr>
      <w:ind w:left="840"/>
      <w:jc w:val="left"/>
    </w:pPr>
    <w:rPr>
      <w:szCs w:val="21"/>
    </w:rPr>
  </w:style>
  <w:style w:type="paragraph" w:styleId="15">
    <w:name w:val="toc 3"/>
    <w:basedOn w:val="1"/>
    <w:next w:val="1"/>
    <w:semiHidden/>
    <w:uiPriority w:val="0"/>
    <w:pPr>
      <w:ind w:left="420"/>
      <w:jc w:val="left"/>
    </w:pPr>
    <w:rPr>
      <w:i/>
      <w:iCs/>
      <w:szCs w:val="24"/>
    </w:rPr>
  </w:style>
  <w:style w:type="paragraph" w:styleId="16">
    <w:name w:val="toc 8"/>
    <w:basedOn w:val="1"/>
    <w:next w:val="1"/>
    <w:semiHidden/>
    <w:uiPriority w:val="0"/>
    <w:pPr>
      <w:ind w:left="1470"/>
      <w:jc w:val="left"/>
    </w:pPr>
    <w:rPr>
      <w:szCs w:val="21"/>
    </w:rPr>
  </w:style>
  <w:style w:type="paragraph" w:styleId="17">
    <w:name w:val="Balloon Text"/>
    <w:basedOn w:val="1"/>
    <w:semiHidden/>
    <w:uiPriority w:val="0"/>
    <w:rPr>
      <w:sz w:val="18"/>
      <w:szCs w:val="18"/>
    </w:rPr>
  </w:style>
  <w:style w:type="paragraph" w:styleId="18">
    <w:name w:val="footer"/>
    <w:basedOn w:val="1"/>
    <w:semiHidden/>
    <w:qFormat/>
    <w:uiPriority w:val="0"/>
    <w:pPr>
      <w:tabs>
        <w:tab w:val="center" w:pos="4153"/>
        <w:tab w:val="right" w:pos="8306"/>
      </w:tabs>
      <w:snapToGrid w:val="0"/>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semiHidden/>
    <w:uiPriority w:val="0"/>
    <w:pPr>
      <w:spacing w:before="120" w:after="120"/>
      <w:jc w:val="left"/>
    </w:pPr>
    <w:rPr>
      <w:b/>
      <w:bCs/>
      <w:caps/>
      <w:szCs w:val="24"/>
    </w:rPr>
  </w:style>
  <w:style w:type="paragraph" w:styleId="21">
    <w:name w:val="toc 4"/>
    <w:basedOn w:val="1"/>
    <w:next w:val="1"/>
    <w:semiHidden/>
    <w:qFormat/>
    <w:uiPriority w:val="0"/>
    <w:pPr>
      <w:ind w:left="630"/>
      <w:jc w:val="left"/>
    </w:pPr>
    <w:rPr>
      <w:szCs w:val="21"/>
    </w:rPr>
  </w:style>
  <w:style w:type="paragraph" w:styleId="22">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3">
    <w:name w:val="List"/>
    <w:basedOn w:val="1"/>
    <w:semiHidden/>
    <w:uiPriority w:val="0"/>
    <w:pPr>
      <w:widowControl/>
      <w:tabs>
        <w:tab w:val="left" w:pos="840"/>
      </w:tabs>
      <w:spacing w:before="60"/>
      <w:ind w:left="840" w:hanging="420"/>
      <w:jc w:val="left"/>
    </w:pPr>
    <w:rPr>
      <w:kern w:val="0"/>
      <w:sz w:val="24"/>
    </w:rPr>
  </w:style>
  <w:style w:type="paragraph" w:styleId="24">
    <w:name w:val="toc 6"/>
    <w:basedOn w:val="1"/>
    <w:next w:val="1"/>
    <w:semiHidden/>
    <w:qFormat/>
    <w:uiPriority w:val="0"/>
    <w:pPr>
      <w:ind w:left="1050"/>
      <w:jc w:val="left"/>
    </w:pPr>
    <w:rPr>
      <w:szCs w:val="21"/>
    </w:rPr>
  </w:style>
  <w:style w:type="paragraph" w:styleId="25">
    <w:name w:val="table of figures"/>
    <w:basedOn w:val="1"/>
    <w:next w:val="1"/>
    <w:semiHidden/>
    <w:qFormat/>
    <w:uiPriority w:val="0"/>
    <w:pPr>
      <w:ind w:left="840" w:leftChars="200" w:hanging="420" w:hangingChars="200"/>
    </w:pPr>
  </w:style>
  <w:style w:type="paragraph" w:styleId="26">
    <w:name w:val="toc 2"/>
    <w:basedOn w:val="1"/>
    <w:next w:val="1"/>
    <w:semiHidden/>
    <w:uiPriority w:val="0"/>
    <w:pPr>
      <w:ind w:left="210"/>
      <w:jc w:val="left"/>
    </w:pPr>
    <w:rPr>
      <w:smallCaps/>
      <w:szCs w:val="24"/>
    </w:rPr>
  </w:style>
  <w:style w:type="paragraph" w:styleId="27">
    <w:name w:val="toc 9"/>
    <w:basedOn w:val="1"/>
    <w:next w:val="1"/>
    <w:semiHidden/>
    <w:uiPriority w:val="0"/>
    <w:pPr>
      <w:ind w:left="1680"/>
      <w:jc w:val="left"/>
    </w:pPr>
    <w:rPr>
      <w:szCs w:val="21"/>
    </w:rPr>
  </w:style>
  <w:style w:type="paragraph" w:styleId="28">
    <w:name w:val="Title"/>
    <w:basedOn w:val="1"/>
    <w:next w:val="1"/>
    <w:qFormat/>
    <w:uiPriority w:val="0"/>
    <w:pPr>
      <w:jc w:val="center"/>
    </w:pPr>
    <w:rPr>
      <w:rFonts w:ascii="宋体"/>
      <w:b/>
      <w:snapToGrid w:val="0"/>
      <w:kern w:val="0"/>
      <w:sz w:val="36"/>
    </w:rPr>
  </w:style>
  <w:style w:type="character" w:styleId="31">
    <w:name w:val="page number"/>
    <w:basedOn w:val="30"/>
    <w:semiHidden/>
    <w:qFormat/>
    <w:uiPriority w:val="0"/>
  </w:style>
  <w:style w:type="character" w:styleId="32">
    <w:name w:val="FollowedHyperlink"/>
    <w:basedOn w:val="30"/>
    <w:semiHidden/>
    <w:qFormat/>
    <w:uiPriority w:val="0"/>
    <w:rPr>
      <w:color w:val="800080"/>
      <w:u w:val="single"/>
    </w:rPr>
  </w:style>
  <w:style w:type="character" w:styleId="33">
    <w:name w:val="Hyperlink"/>
    <w:basedOn w:val="30"/>
    <w:semiHidden/>
    <w:qFormat/>
    <w:uiPriority w:val="0"/>
    <w:rPr>
      <w:color w:val="0000FF"/>
      <w:u w:val="single"/>
    </w:rPr>
  </w:style>
  <w:style w:type="paragraph" w:customStyle="1" w:styleId="34">
    <w:name w:val="表标题"/>
    <w:basedOn w:val="35"/>
    <w:next w:val="1"/>
    <w:uiPriority w:val="0"/>
    <w:pPr>
      <w:widowControl w:val="0"/>
      <w:tabs>
        <w:tab w:val="left" w:pos="1065"/>
        <w:tab w:val="center" w:pos="4353"/>
      </w:tabs>
      <w:ind w:left="-6"/>
    </w:pPr>
    <w:rPr>
      <w:bCs/>
      <w:kern w:val="2"/>
    </w:rPr>
  </w:style>
  <w:style w:type="paragraph" w:customStyle="1" w:styleId="35">
    <w:name w:val="图标题"/>
    <w:next w:val="1"/>
    <w:qFormat/>
    <w:uiPriority w:val="0"/>
    <w:pPr>
      <w:jc w:val="center"/>
    </w:pPr>
    <w:rPr>
      <w:rFonts w:ascii="Times New Roman" w:hAnsi="Times New Roman" w:eastAsia="宋体" w:cs="Times New Roman"/>
      <w:b/>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E:\ISO9001\&#31243;&#24207;&#25991;&#20214;&#27169;&#26495;(&#26377;&#30446;&#24405;)-020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9"/>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E:\ISO9001\程序文件模板(有目录)-0206.dot</Template>
  <Company>redflag</Company>
  <Pages>12</Pages>
  <Words>885</Words>
  <Characters>5046</Characters>
  <Lines>42</Lines>
  <Paragraphs>11</Paragraphs>
  <TotalTime>14</TotalTime>
  <ScaleCrop>false</ScaleCrop>
  <LinksUpToDate>false</LinksUpToDate>
  <CharactersWithSpaces>5920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2016-03-24T08:35:00Z</dcterms:created>
  <dc:creator>xyzhou</dc:creator>
  <cp:lastModifiedBy>樱木说我是天才</cp:lastModifiedBy>
  <cp:lastPrinted>2006-10-09T06:12:00Z</cp:lastPrinted>
  <dcterms:modified xsi:type="dcterms:W3CDTF">2020-09-22T06:37:21Z</dcterms:modified>
  <dc:title>北京中科红旗软件技术有限公司</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