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bl>
      <w:tblPr>
        <w:tblStyle w:val="31"/>
        <w:tblW w:w="5871" w:type="dxa"/>
        <w:jc w:val="center"/>
        <w:tblLayout w:type="fixed"/>
        <w:tblCellMar>
          <w:top w:w="0" w:type="dxa"/>
          <w:left w:w="108" w:type="dxa"/>
          <w:bottom w:w="0" w:type="dxa"/>
          <w:right w:w="108" w:type="dxa"/>
        </w:tblCellMar>
      </w:tblPr>
      <w:tblGrid>
        <w:gridCol w:w="1802"/>
        <w:gridCol w:w="4069"/>
      </w:tblGrid>
      <w:tr>
        <w:tblPrEx>
          <w:tblCellMar>
            <w:top w:w="0" w:type="dxa"/>
            <w:left w:w="108" w:type="dxa"/>
            <w:bottom w:w="0" w:type="dxa"/>
            <w:right w:w="108" w:type="dxa"/>
          </w:tblCellMar>
        </w:tblPrEx>
        <w:trPr>
          <w:trHeight w:val="290"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项目名称：</w:t>
            </w:r>
          </w:p>
        </w:tc>
        <w:tc>
          <w:tcPr>
            <w:tcW w:w="4069" w:type="dxa"/>
            <w:tcBorders>
              <w:top w:val="nil"/>
              <w:left w:val="nil"/>
              <w:bottom w:val="single" w:color="auto" w:sz="4" w:space="0"/>
              <w:right w:val="nil"/>
            </w:tcBorders>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90"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文档名称：</w:t>
            </w:r>
          </w:p>
        </w:tc>
        <w:tc>
          <w:tcPr>
            <w:tcW w:w="4069" w:type="dxa"/>
            <w:tcBorders>
              <w:top w:val="nil"/>
              <w:left w:val="nil"/>
              <w:bottom w:val="single" w:color="auto" w:sz="4" w:space="0"/>
              <w:right w:val="nil"/>
            </w:tcBorders>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软件测试列表</w:t>
            </w:r>
          </w:p>
        </w:tc>
      </w:tr>
      <w:tr>
        <w:tblPrEx>
          <w:tblCellMar>
            <w:top w:w="0" w:type="dxa"/>
            <w:left w:w="108" w:type="dxa"/>
            <w:bottom w:w="0" w:type="dxa"/>
            <w:right w:w="108" w:type="dxa"/>
          </w:tblCellMar>
        </w:tblPrEx>
        <w:trPr>
          <w:trHeight w:val="218"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18"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文档编号：</w:t>
            </w:r>
          </w:p>
        </w:tc>
        <w:tc>
          <w:tcPr>
            <w:tcW w:w="4069" w:type="dxa"/>
            <w:tcBorders>
              <w:top w:val="nil"/>
              <w:left w:val="nil"/>
              <w:bottom w:val="single" w:color="auto" w:sz="4" w:space="0"/>
              <w:right w:val="nil"/>
            </w:tcBorders>
            <w:vAlign w:val="bottom"/>
          </w:tcPr>
          <w:p>
            <w:pPr>
              <w:spacing w:before="100" w:beforeAutospacing="1" w:after="100" w:afterAutospacing="1"/>
              <w:rPr>
                <w:rFonts w:hint="eastAsia" w:eastAsia="宋体"/>
                <w:b/>
                <w:bCs/>
                <w:sz w:val="32"/>
                <w:lang w:val="en-US" w:eastAsia="zh-CN"/>
              </w:rPr>
            </w:pPr>
            <w:r>
              <w:rPr>
                <w:rFonts w:hint="eastAsia"/>
                <w:b/>
                <w:bCs/>
                <w:sz w:val="32"/>
              </w:rPr>
              <w:t>CX09-0</w:t>
            </w:r>
            <w:r>
              <w:rPr>
                <w:rFonts w:hint="eastAsia"/>
                <w:b/>
                <w:bCs/>
                <w:sz w:val="32"/>
                <w:lang w:val="en-US" w:eastAsia="zh-CN"/>
              </w:rPr>
              <w:t>3</w:t>
            </w:r>
          </w:p>
        </w:tc>
      </w:tr>
    </w:tbl>
    <w:p>
      <w:pPr>
        <w:widowControl/>
      </w:pPr>
    </w:p>
    <w:p>
      <w:pPr>
        <w:widowControl/>
      </w:pPr>
    </w:p>
    <w:p/>
    <w:p/>
    <w:p/>
    <w:p/>
    <w:p/>
    <w:p/>
    <w:p/>
    <w:p/>
    <w:p/>
    <w:tbl>
      <w:tblPr>
        <w:tblStyle w:val="31"/>
        <w:tblW w:w="5861" w:type="dxa"/>
        <w:jc w:val="center"/>
        <w:tblLayout w:type="fixed"/>
        <w:tblCellMar>
          <w:top w:w="0" w:type="dxa"/>
          <w:left w:w="108" w:type="dxa"/>
          <w:bottom w:w="0" w:type="dxa"/>
          <w:right w:w="108" w:type="dxa"/>
        </w:tblCellMar>
      </w:tblPr>
      <w:tblGrid>
        <w:gridCol w:w="996"/>
        <w:gridCol w:w="1964"/>
        <w:gridCol w:w="987"/>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before="60" w:after="60"/>
              <w:rPr>
                <w:b/>
                <w:sz w:val="28"/>
              </w:rPr>
            </w:pPr>
            <w:r>
              <w:rPr>
                <w:rFonts w:hint="eastAsia"/>
                <w:b/>
                <w:sz w:val="28"/>
              </w:rPr>
              <w:t>拟制：</w:t>
            </w:r>
          </w:p>
        </w:tc>
        <w:tc>
          <w:tcPr>
            <w:tcW w:w="196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刘华先</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2020.8.7</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审核：</w:t>
            </w:r>
          </w:p>
        </w:tc>
        <w:tc>
          <w:tcPr>
            <w:tcW w:w="196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董金彩</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sz w:val="28"/>
              </w:rPr>
            </w:pPr>
            <w:r>
              <w:rPr>
                <w:rFonts w:hint="eastAsia"/>
                <w:sz w:val="28"/>
                <w:lang w:val="en-US" w:eastAsia="zh-CN"/>
              </w:rPr>
              <w:t>2020.8.7</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批准：</w:t>
            </w:r>
          </w:p>
        </w:tc>
        <w:tc>
          <w:tcPr>
            <w:tcW w:w="1964" w:type="dxa"/>
            <w:tcBorders>
              <w:bottom w:val="single" w:color="auto" w:sz="4" w:space="0"/>
            </w:tcBorders>
            <w:vAlign w:val="center"/>
          </w:tcPr>
          <w:p>
            <w:pPr>
              <w:spacing w:before="60" w:after="60"/>
              <w:rPr>
                <w:sz w:val="28"/>
              </w:rPr>
            </w:pPr>
            <w:r>
              <w:rPr>
                <w:rFonts w:hint="eastAsia"/>
                <w:sz w:val="28"/>
              </w:rPr>
              <w:t>刘瑀赜</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sz w:val="28"/>
              </w:rPr>
            </w:pPr>
            <w:r>
              <w:rPr>
                <w:rFonts w:hint="eastAsia"/>
                <w:sz w:val="28"/>
                <w:lang w:val="en-US" w:eastAsia="zh-CN"/>
              </w:rPr>
              <w:t>2020.8.7</w:t>
            </w:r>
          </w:p>
        </w:tc>
      </w:tr>
    </w:tbl>
    <w:p/>
    <w:p>
      <w:pPr>
        <w:widowControl/>
        <w:rPr>
          <w:b/>
          <w:sz w:val="28"/>
        </w:rPr>
      </w:pPr>
    </w:p>
    <w:p>
      <w:pPr>
        <w:rPr>
          <w:b/>
          <w:sz w:val="24"/>
        </w:rPr>
        <w:sectPr>
          <w:headerReference r:id="rId3" w:type="default"/>
          <w:pgSz w:w="11906" w:h="16838"/>
          <w:pgMar w:top="1588" w:right="1588" w:bottom="1247" w:left="1588" w:header="680" w:footer="680" w:gutter="0"/>
          <w:cols w:space="720" w:num="1"/>
          <w:docGrid w:type="linesAndChars" w:linePitch="312" w:charSpace="0"/>
        </w:sectPr>
      </w:pPr>
    </w:p>
    <w:p>
      <w:pPr>
        <w:pStyle w:val="24"/>
        <w:rPr>
          <w:sz w:val="28"/>
        </w:rPr>
      </w:pPr>
      <w:r>
        <w:rPr>
          <w:rFonts w:hint="eastAsia"/>
          <w:sz w:val="28"/>
        </w:rPr>
        <w:t>修订纪录</w:t>
      </w:r>
    </w:p>
    <w:p>
      <w:pPr>
        <w:rPr>
          <w:b/>
        </w:rPr>
      </w:pPr>
    </w:p>
    <w:tbl>
      <w:tblPr>
        <w:tblStyle w:val="31"/>
        <w:tblW w:w="90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392"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vAlign w:val="center"/>
          </w:tcPr>
          <w:p>
            <w:r>
              <w:rPr>
                <w:rFonts w:hint="eastAsia"/>
              </w:rPr>
              <w:t>1</w:t>
            </w:r>
          </w:p>
        </w:tc>
        <w:tc>
          <w:tcPr>
            <w:tcW w:w="778" w:type="dxa"/>
            <w:tcBorders>
              <w:top w:val="double" w:color="auto" w:sz="4" w:space="0"/>
            </w:tcBorders>
            <w:vAlign w:val="center"/>
          </w:tcPr>
          <w:p>
            <w:r>
              <w:rPr>
                <w:rFonts w:hint="eastAsia"/>
              </w:rPr>
              <w:t>1.0</w:t>
            </w:r>
          </w:p>
        </w:tc>
        <w:tc>
          <w:tcPr>
            <w:tcW w:w="5119" w:type="dxa"/>
            <w:tcBorders>
              <w:top w:val="double" w:color="auto" w:sz="4" w:space="0"/>
            </w:tcBorders>
            <w:vAlign w:val="center"/>
          </w:tcPr>
          <w:p>
            <w:pPr>
              <w:rPr>
                <w:rFonts w:hint="default" w:eastAsia="宋体"/>
                <w:lang w:val="en-US" w:eastAsia="zh-CN"/>
              </w:rPr>
            </w:pPr>
            <w:r>
              <w:rPr>
                <w:rFonts w:hint="eastAsia"/>
                <w:lang w:val="en-US" w:eastAsia="zh-CN"/>
              </w:rPr>
              <w:t>定制InWise 8.0的软件测试列表</w:t>
            </w:r>
          </w:p>
        </w:tc>
        <w:tc>
          <w:tcPr>
            <w:tcW w:w="973" w:type="dxa"/>
            <w:tcBorders>
              <w:top w:val="double" w:color="auto" w:sz="4" w:space="0"/>
            </w:tcBorders>
            <w:vAlign w:val="center"/>
          </w:tcPr>
          <w:p>
            <w:pPr>
              <w:rPr>
                <w:rFonts w:hint="default" w:eastAsia="宋体"/>
                <w:lang w:val="en-US" w:eastAsia="zh-CN"/>
              </w:rPr>
            </w:pPr>
            <w:r>
              <w:rPr>
                <w:rFonts w:hint="eastAsia"/>
                <w:lang w:val="en-US" w:eastAsia="zh-CN"/>
              </w:rPr>
              <w:t>刘华先</w:t>
            </w:r>
          </w:p>
        </w:tc>
        <w:tc>
          <w:tcPr>
            <w:tcW w:w="1392" w:type="dxa"/>
            <w:tcBorders>
              <w:top w:val="double" w:color="auto" w:sz="4" w:space="0"/>
            </w:tcBorders>
            <w:vAlign w:val="center"/>
          </w:tcPr>
          <w:p>
            <w:r>
              <w:rPr>
                <w:rFonts w:hint="eastAsia"/>
                <w:sz w:val="28"/>
                <w:lang w:val="en-US" w:eastAsia="zh-CN"/>
              </w:rPr>
              <w:t>2020.8.7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bl>
    <w:p>
      <w:pPr>
        <w:rPr>
          <w:b/>
        </w:rPr>
      </w:pPr>
    </w:p>
    <w:p>
      <w:pPr>
        <w:rPr>
          <w:b/>
          <w:sz w:val="24"/>
        </w:rPr>
      </w:pPr>
    </w:p>
    <w:p>
      <w:pPr>
        <w:rPr>
          <w:b/>
          <w:sz w:val="24"/>
        </w:rPr>
        <w:sectPr>
          <w:footerReference r:id="rId4" w:type="default"/>
          <w:pgSz w:w="11906" w:h="16838"/>
          <w:pgMar w:top="1588" w:right="1588" w:bottom="1247" w:left="1588" w:header="680" w:footer="680" w:gutter="0"/>
          <w:cols w:space="720" w:num="1"/>
          <w:docGrid w:type="linesAndChars" w:linePitch="312" w:charSpace="0"/>
        </w:sectPr>
      </w:pPr>
    </w:p>
    <w:p>
      <w:pPr>
        <w:pStyle w:val="24"/>
      </w:pPr>
      <w:r>
        <w:rPr>
          <w:rFonts w:hint="eastAsia"/>
        </w:rPr>
        <w:t>目  录</w:t>
      </w:r>
    </w:p>
    <w:p>
      <w:pPr>
        <w:pStyle w:val="22"/>
        <w:tabs>
          <w:tab w:val="right" w:leader="dot" w:pos="8730"/>
        </w:tabs>
      </w:pPr>
      <w:r>
        <w:rPr>
          <w:b w:val="0"/>
          <w:bCs w:val="0"/>
          <w:caps w:val="0"/>
          <w:smallCaps/>
        </w:rPr>
        <w:fldChar w:fldCharType="begin"/>
      </w:r>
      <w:r>
        <w:rPr>
          <w:b w:val="0"/>
          <w:bCs w:val="0"/>
          <w:caps w:val="0"/>
          <w:smallCaps/>
        </w:rPr>
        <w:instrText xml:space="preserve"> TOC </w:instrText>
      </w:r>
      <w:r>
        <w:rPr>
          <w:rFonts w:hint="eastAsia"/>
          <w:b w:val="0"/>
          <w:bCs w:val="0"/>
          <w:caps w:val="0"/>
          <w:smallCaps/>
        </w:rPr>
        <w:instrText xml:space="preserve">\o "3-3" \h \z \t "标题 1,1,标题 2,2"</w:instrText>
      </w:r>
      <w:r>
        <w:rPr>
          <w:b w:val="0"/>
          <w:bCs w:val="0"/>
          <w:caps w:val="0"/>
          <w:smallCaps/>
        </w:rPr>
        <w:instrText xml:space="preserve"> </w:instrText>
      </w:r>
      <w:r>
        <w:rPr>
          <w:b w:val="0"/>
          <w:bCs w:val="0"/>
          <w:caps w:val="0"/>
          <w:smallCaps/>
        </w:rPr>
        <w:fldChar w:fldCharType="separate"/>
      </w:r>
      <w:r>
        <w:rPr>
          <w:bCs w:val="0"/>
          <w:caps w:val="0"/>
          <w:smallCaps/>
        </w:rPr>
        <w:fldChar w:fldCharType="begin"/>
      </w:r>
      <w:r>
        <w:rPr>
          <w:bCs w:val="0"/>
          <w:caps w:val="0"/>
          <w:smallCaps/>
        </w:rPr>
        <w:instrText xml:space="preserve"> HYPERLINK \l _Toc18527 </w:instrText>
      </w:r>
      <w:r>
        <w:rPr>
          <w:bCs w:val="0"/>
          <w:caps w:val="0"/>
          <w:smallCaps/>
        </w:rPr>
        <w:fldChar w:fldCharType="separate"/>
      </w:r>
      <w:r>
        <w:rPr>
          <w:rFonts w:hint="eastAsia"/>
        </w:rPr>
        <w:t xml:space="preserve">1 </w:t>
      </w:r>
      <w:r>
        <w:rPr>
          <w:lang w:eastAsia="ar-SA"/>
        </w:rPr>
        <w:t>文档</w:t>
      </w:r>
      <w:r>
        <w:rPr>
          <w:rFonts w:hint="eastAsia"/>
        </w:rPr>
        <w:t>目的</w:t>
      </w:r>
      <w:r>
        <w:tab/>
      </w:r>
      <w:r>
        <w:fldChar w:fldCharType="begin"/>
      </w:r>
      <w:r>
        <w:instrText xml:space="preserve"> PAGEREF _Toc18527 </w:instrText>
      </w:r>
      <w:r>
        <w:fldChar w:fldCharType="separate"/>
      </w:r>
      <w:r>
        <w:t>4</w:t>
      </w:r>
      <w:r>
        <w:fldChar w:fldCharType="end"/>
      </w:r>
      <w:r>
        <w:rPr>
          <w:bCs w:val="0"/>
          <w:caps w:val="0"/>
          <w:smallCaps/>
        </w:rPr>
        <w:fldChar w:fldCharType="end"/>
      </w:r>
    </w:p>
    <w:p>
      <w:pPr>
        <w:pStyle w:val="22"/>
        <w:tabs>
          <w:tab w:val="right" w:leader="dot" w:pos="8730"/>
        </w:tabs>
      </w:pPr>
      <w:r>
        <w:rPr>
          <w:bCs/>
          <w:caps/>
          <w:szCs w:val="24"/>
        </w:rPr>
        <w:fldChar w:fldCharType="begin"/>
      </w:r>
      <w:r>
        <w:rPr>
          <w:bCs/>
          <w:caps/>
          <w:szCs w:val="24"/>
        </w:rPr>
        <w:instrText xml:space="preserve"> HYPERLINK \l _Toc15334 </w:instrText>
      </w:r>
      <w:r>
        <w:rPr>
          <w:bCs/>
          <w:caps/>
          <w:szCs w:val="24"/>
        </w:rPr>
        <w:fldChar w:fldCharType="separate"/>
      </w:r>
      <w:r>
        <w:rPr>
          <w:rFonts w:hint="eastAsia"/>
        </w:rPr>
        <w:t>2 文档内容</w:t>
      </w:r>
      <w:r>
        <w:tab/>
      </w:r>
      <w:r>
        <w:fldChar w:fldCharType="begin"/>
      </w:r>
      <w:r>
        <w:instrText xml:space="preserve"> PAGEREF _Toc15334 </w:instrText>
      </w:r>
      <w:r>
        <w:fldChar w:fldCharType="separate"/>
      </w:r>
      <w:r>
        <w:t>4</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_Toc21354 </w:instrText>
      </w:r>
      <w:r>
        <w:rPr>
          <w:bCs/>
          <w:caps/>
          <w:szCs w:val="24"/>
        </w:rPr>
        <w:fldChar w:fldCharType="separate"/>
      </w:r>
      <w:r>
        <w:rPr>
          <w:rFonts w:hint="eastAsia"/>
        </w:rPr>
        <w:t>3 测试对象</w:t>
      </w:r>
      <w:r>
        <w:tab/>
      </w:r>
      <w:r>
        <w:fldChar w:fldCharType="begin"/>
      </w:r>
      <w:r>
        <w:instrText xml:space="preserve"> PAGEREF _Toc21354 </w:instrText>
      </w:r>
      <w:r>
        <w:fldChar w:fldCharType="separate"/>
      </w:r>
      <w:r>
        <w:t>4</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_Toc1094 </w:instrText>
      </w:r>
      <w:r>
        <w:rPr>
          <w:bCs/>
          <w:caps/>
          <w:szCs w:val="24"/>
        </w:rPr>
        <w:fldChar w:fldCharType="separate"/>
      </w:r>
      <w:r>
        <w:rPr>
          <w:rFonts w:hint="eastAsia"/>
        </w:rPr>
        <w:t>4 测试目的</w:t>
      </w:r>
      <w:r>
        <w:tab/>
      </w:r>
      <w:r>
        <w:fldChar w:fldCharType="begin"/>
      </w:r>
      <w:r>
        <w:instrText xml:space="preserve"> PAGEREF _Toc1094 </w:instrText>
      </w:r>
      <w:r>
        <w:fldChar w:fldCharType="separate"/>
      </w:r>
      <w:r>
        <w:t>5</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_Toc25192 </w:instrText>
      </w:r>
      <w:r>
        <w:rPr>
          <w:bCs/>
          <w:caps/>
          <w:szCs w:val="24"/>
        </w:rPr>
        <w:fldChar w:fldCharType="separate"/>
      </w:r>
      <w:r>
        <w:rPr>
          <w:rFonts w:hint="eastAsia"/>
        </w:rPr>
        <w:t>5 质量目标</w:t>
      </w:r>
      <w:r>
        <w:tab/>
      </w:r>
      <w:r>
        <w:fldChar w:fldCharType="begin"/>
      </w:r>
      <w:r>
        <w:instrText xml:space="preserve"> PAGEREF _Toc25192 </w:instrText>
      </w:r>
      <w:r>
        <w:fldChar w:fldCharType="separate"/>
      </w:r>
      <w:r>
        <w:t>5</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_Toc12563 </w:instrText>
      </w:r>
      <w:r>
        <w:rPr>
          <w:bCs/>
          <w:caps/>
          <w:szCs w:val="24"/>
        </w:rPr>
        <w:fldChar w:fldCharType="separate"/>
      </w:r>
      <w:r>
        <w:rPr>
          <w:rFonts w:hint="eastAsia"/>
        </w:rPr>
        <w:t>6 进入准则</w:t>
      </w:r>
      <w:r>
        <w:tab/>
      </w:r>
      <w:r>
        <w:fldChar w:fldCharType="begin"/>
      </w:r>
      <w:r>
        <w:instrText xml:space="preserve"> PAGEREF _Toc12563 </w:instrText>
      </w:r>
      <w:r>
        <w:fldChar w:fldCharType="separate"/>
      </w:r>
      <w:r>
        <w:t>5</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_Toc6223 </w:instrText>
      </w:r>
      <w:r>
        <w:rPr>
          <w:bCs/>
          <w:caps/>
          <w:szCs w:val="24"/>
        </w:rPr>
        <w:fldChar w:fldCharType="separate"/>
      </w:r>
      <w:r>
        <w:rPr>
          <w:rFonts w:hint="eastAsia"/>
        </w:rPr>
        <w:t>7 退出准则</w:t>
      </w:r>
      <w:r>
        <w:tab/>
      </w:r>
      <w:r>
        <w:fldChar w:fldCharType="begin"/>
      </w:r>
      <w:r>
        <w:instrText xml:space="preserve"> PAGEREF _Toc6223 </w:instrText>
      </w:r>
      <w:r>
        <w:fldChar w:fldCharType="separate"/>
      </w:r>
      <w:r>
        <w:t>6</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_Toc32146 </w:instrText>
      </w:r>
      <w:r>
        <w:rPr>
          <w:bCs/>
          <w:caps/>
          <w:szCs w:val="24"/>
        </w:rPr>
        <w:fldChar w:fldCharType="separate"/>
      </w:r>
      <w:r>
        <w:rPr>
          <w:rFonts w:hint="eastAsia"/>
        </w:rPr>
        <w:t>8 测试范围</w:t>
      </w:r>
      <w:r>
        <w:tab/>
      </w:r>
      <w:r>
        <w:fldChar w:fldCharType="begin"/>
      </w:r>
      <w:r>
        <w:instrText xml:space="preserve"> PAGEREF _Toc32146 </w:instrText>
      </w:r>
      <w:r>
        <w:fldChar w:fldCharType="separate"/>
      </w:r>
      <w:r>
        <w:t>6</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_Toc32468 </w:instrText>
      </w:r>
      <w:r>
        <w:rPr>
          <w:bCs/>
          <w:caps/>
          <w:szCs w:val="24"/>
        </w:rPr>
        <w:fldChar w:fldCharType="separate"/>
      </w:r>
      <w:r>
        <w:rPr>
          <w:rFonts w:hint="eastAsia"/>
        </w:rPr>
        <w:t>9 测试工作量估计</w:t>
      </w:r>
      <w:r>
        <w:tab/>
      </w:r>
      <w:r>
        <w:fldChar w:fldCharType="begin"/>
      </w:r>
      <w:r>
        <w:instrText xml:space="preserve"> PAGEREF _Toc32468 </w:instrText>
      </w:r>
      <w:r>
        <w:fldChar w:fldCharType="separate"/>
      </w:r>
      <w:r>
        <w:t>6</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_Toc8739 </w:instrText>
      </w:r>
      <w:r>
        <w:rPr>
          <w:bCs/>
          <w:caps/>
          <w:szCs w:val="24"/>
        </w:rPr>
        <w:fldChar w:fldCharType="separate"/>
      </w:r>
      <w:r>
        <w:rPr>
          <w:rFonts w:hint="eastAsia"/>
        </w:rPr>
        <w:t>10 测试资源</w:t>
      </w:r>
      <w:r>
        <w:tab/>
      </w:r>
      <w:r>
        <w:fldChar w:fldCharType="begin"/>
      </w:r>
      <w:r>
        <w:instrText xml:space="preserve"> PAGEREF _Toc8739 </w:instrText>
      </w:r>
      <w:r>
        <w:fldChar w:fldCharType="separate"/>
      </w:r>
      <w:r>
        <w:t>7</w:t>
      </w:r>
      <w:r>
        <w:fldChar w:fldCharType="end"/>
      </w:r>
      <w:r>
        <w:rPr>
          <w:bCs/>
          <w:caps/>
          <w:szCs w:val="24"/>
        </w:rPr>
        <w:fldChar w:fldCharType="end"/>
      </w:r>
    </w:p>
    <w:p>
      <w:pPr>
        <w:pStyle w:val="28"/>
        <w:tabs>
          <w:tab w:val="right" w:leader="dot" w:pos="8730"/>
        </w:tabs>
      </w:pPr>
      <w:r>
        <w:rPr>
          <w:bCs/>
          <w:caps/>
          <w:szCs w:val="24"/>
        </w:rPr>
        <w:fldChar w:fldCharType="begin"/>
      </w:r>
      <w:r>
        <w:rPr>
          <w:bCs/>
          <w:caps/>
          <w:szCs w:val="24"/>
        </w:rPr>
        <w:instrText xml:space="preserve"> HYPERLINK \l _Toc21605 </w:instrText>
      </w:r>
      <w:r>
        <w:rPr>
          <w:bCs/>
          <w:caps/>
          <w:szCs w:val="24"/>
        </w:rPr>
        <w:fldChar w:fldCharType="separate"/>
      </w:r>
      <w:r>
        <w:rPr>
          <w:rFonts w:hint="eastAsia"/>
        </w:rPr>
        <w:t>10.1 测试人员</w:t>
      </w:r>
      <w:r>
        <w:tab/>
      </w:r>
      <w:r>
        <w:fldChar w:fldCharType="begin"/>
      </w:r>
      <w:r>
        <w:instrText xml:space="preserve"> PAGEREF _Toc21605 </w:instrText>
      </w:r>
      <w:r>
        <w:fldChar w:fldCharType="separate"/>
      </w:r>
      <w:r>
        <w:t>7</w:t>
      </w:r>
      <w:r>
        <w:fldChar w:fldCharType="end"/>
      </w:r>
      <w:r>
        <w:rPr>
          <w:bCs/>
          <w:caps/>
          <w:szCs w:val="24"/>
        </w:rPr>
        <w:fldChar w:fldCharType="end"/>
      </w:r>
    </w:p>
    <w:p>
      <w:pPr>
        <w:pStyle w:val="28"/>
        <w:tabs>
          <w:tab w:val="right" w:leader="dot" w:pos="8730"/>
        </w:tabs>
      </w:pPr>
      <w:r>
        <w:rPr>
          <w:bCs/>
          <w:caps/>
          <w:szCs w:val="24"/>
        </w:rPr>
        <w:fldChar w:fldCharType="begin"/>
      </w:r>
      <w:r>
        <w:rPr>
          <w:bCs/>
          <w:caps/>
          <w:szCs w:val="24"/>
        </w:rPr>
        <w:instrText xml:space="preserve"> HYPERLINK \l _Toc29889 </w:instrText>
      </w:r>
      <w:r>
        <w:rPr>
          <w:bCs/>
          <w:caps/>
          <w:szCs w:val="24"/>
        </w:rPr>
        <w:fldChar w:fldCharType="separate"/>
      </w:r>
      <w:r>
        <w:rPr>
          <w:rFonts w:hint="eastAsia"/>
        </w:rPr>
        <w:t>10.2 测试工具</w:t>
      </w:r>
      <w:r>
        <w:tab/>
      </w:r>
      <w:r>
        <w:fldChar w:fldCharType="begin"/>
      </w:r>
      <w:r>
        <w:instrText xml:space="preserve"> PAGEREF _Toc29889 </w:instrText>
      </w:r>
      <w:r>
        <w:fldChar w:fldCharType="separate"/>
      </w:r>
      <w:r>
        <w:t>7</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_Toc2869 </w:instrText>
      </w:r>
      <w:r>
        <w:rPr>
          <w:bCs/>
          <w:caps/>
          <w:szCs w:val="24"/>
        </w:rPr>
        <w:fldChar w:fldCharType="separate"/>
      </w:r>
      <w:r>
        <w:rPr>
          <w:rFonts w:hint="eastAsia"/>
        </w:rPr>
        <w:t>Sysbench</w:t>
      </w:r>
      <w:r>
        <w:tab/>
      </w:r>
      <w:r>
        <w:fldChar w:fldCharType="begin"/>
      </w:r>
      <w:r>
        <w:instrText xml:space="preserve"> PAGEREF _Toc2869 </w:instrText>
      </w:r>
      <w:r>
        <w:fldChar w:fldCharType="separate"/>
      </w:r>
      <w:r>
        <w:t>7</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_Toc19056 </w:instrText>
      </w:r>
      <w:r>
        <w:rPr>
          <w:bCs/>
          <w:caps/>
          <w:szCs w:val="24"/>
        </w:rPr>
        <w:fldChar w:fldCharType="separate"/>
      </w:r>
      <w:r>
        <w:rPr>
          <w:rFonts w:hint="eastAsia"/>
        </w:rPr>
        <w:t>Unix</w:t>
      </w:r>
      <w:r>
        <w:t>bench</w:t>
      </w:r>
      <w:r>
        <w:tab/>
      </w:r>
      <w:r>
        <w:fldChar w:fldCharType="begin"/>
      </w:r>
      <w:r>
        <w:instrText xml:space="preserve"> PAGEREF _Toc19056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_Toc2411 </w:instrText>
      </w:r>
      <w:r>
        <w:rPr>
          <w:bCs/>
          <w:caps/>
          <w:szCs w:val="24"/>
        </w:rPr>
        <w:fldChar w:fldCharType="separate"/>
      </w:r>
      <w:r>
        <w:rPr>
          <w:rFonts w:hint="eastAsia"/>
        </w:rPr>
        <w:t>I</w:t>
      </w:r>
      <w:r>
        <w:t>ozone</w:t>
      </w:r>
      <w:r>
        <w:tab/>
      </w:r>
      <w:r>
        <w:fldChar w:fldCharType="begin"/>
      </w:r>
      <w:r>
        <w:instrText xml:space="preserve"> PAGEREF _Toc2411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_Toc2341 </w:instrText>
      </w:r>
      <w:r>
        <w:rPr>
          <w:bCs/>
          <w:caps/>
          <w:szCs w:val="24"/>
        </w:rPr>
        <w:fldChar w:fldCharType="separate"/>
      </w:r>
      <w:r>
        <w:rPr>
          <w:rFonts w:hint="eastAsia"/>
        </w:rPr>
        <w:t>N</w:t>
      </w:r>
      <w:r>
        <w:t>etperf</w:t>
      </w:r>
      <w:r>
        <w:tab/>
      </w:r>
      <w:r>
        <w:fldChar w:fldCharType="begin"/>
      </w:r>
      <w:r>
        <w:instrText xml:space="preserve"> PAGEREF _Toc2341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_Toc31722 </w:instrText>
      </w:r>
      <w:r>
        <w:rPr>
          <w:bCs/>
          <w:caps/>
          <w:szCs w:val="24"/>
        </w:rPr>
        <w:fldChar w:fldCharType="separate"/>
      </w:r>
      <w:r>
        <w:rPr>
          <w:rFonts w:hint="eastAsia" w:ascii="宋体" w:hAnsi="宋体"/>
        </w:rPr>
        <w:t>Pingpong</w:t>
      </w:r>
      <w:r>
        <w:tab/>
      </w:r>
      <w:r>
        <w:fldChar w:fldCharType="begin"/>
      </w:r>
      <w:r>
        <w:instrText xml:space="preserve"> PAGEREF _Toc31722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_Toc5614 </w:instrText>
      </w:r>
      <w:r>
        <w:rPr>
          <w:bCs/>
          <w:caps/>
          <w:szCs w:val="24"/>
        </w:rPr>
        <w:fldChar w:fldCharType="separate"/>
      </w:r>
      <w:r>
        <w:rPr>
          <w:rFonts w:hint="eastAsia"/>
        </w:rPr>
        <w:t>Stress</w:t>
      </w:r>
      <w:r>
        <w:tab/>
      </w:r>
      <w:r>
        <w:fldChar w:fldCharType="begin"/>
      </w:r>
      <w:r>
        <w:instrText xml:space="preserve"> PAGEREF _Toc5614 </w:instrText>
      </w:r>
      <w:r>
        <w:fldChar w:fldCharType="separate"/>
      </w:r>
      <w:r>
        <w:t>9</w:t>
      </w:r>
      <w:r>
        <w:fldChar w:fldCharType="end"/>
      </w:r>
      <w:r>
        <w:rPr>
          <w:bCs/>
          <w:caps/>
          <w:szCs w:val="24"/>
        </w:rPr>
        <w:fldChar w:fldCharType="end"/>
      </w:r>
    </w:p>
    <w:p>
      <w:r>
        <w:rPr>
          <w:bCs/>
          <w:caps/>
          <w:szCs w:val="24"/>
        </w:rPr>
        <w:fldChar w:fldCharType="end"/>
      </w:r>
    </w:p>
    <w:p/>
    <w:p>
      <w:pPr>
        <w:pStyle w:val="2"/>
        <w:numPr>
          <w:ilvl w:val="0"/>
          <w:numId w:val="2"/>
        </w:numPr>
        <w:rPr>
          <w:sz w:val="30"/>
        </w:rPr>
      </w:pPr>
      <w:r>
        <w:br w:type="page"/>
      </w:r>
      <w:bookmarkStart w:id="0" w:name="_Toc18527"/>
      <w:r>
        <w:rPr>
          <w:sz w:val="30"/>
          <w:lang w:eastAsia="ar-SA"/>
        </w:rPr>
        <w:t>文档</w:t>
      </w:r>
      <w:r>
        <w:rPr>
          <w:rFonts w:hint="eastAsia"/>
          <w:sz w:val="30"/>
        </w:rPr>
        <w:t>目的</w:t>
      </w:r>
      <w:bookmarkEnd w:id="0"/>
    </w:p>
    <w:p>
      <w:pPr>
        <w:pStyle w:val="3"/>
        <w:ind w:firstLine="440"/>
      </w:pPr>
      <w:r>
        <w:rPr>
          <w:rFonts w:hint="eastAsia"/>
        </w:rPr>
        <w:t>本文档描述项目系统测试的总策略。包括测试目标、测试范围、测试人员构成和职责，资源需求，测试策略、方法、标准。本项目的开发人员、测试人员以及产品人员通过本文档可以了解本项目的测试将怎样进行。</w:t>
      </w:r>
    </w:p>
    <w:p>
      <w:pPr>
        <w:pStyle w:val="3"/>
        <w:ind w:firstLine="440"/>
      </w:pPr>
      <w:r>
        <w:t xml:space="preserve">This document describes test plan of </w:t>
      </w:r>
      <w:r>
        <w:rPr>
          <w:rFonts w:hint="eastAsia"/>
          <w:lang w:eastAsia="zh-CN"/>
        </w:rPr>
        <w:t>InWise 8.0</w:t>
      </w:r>
      <w:r>
        <w:t>. I</w:t>
      </w:r>
      <w:r>
        <w:rPr>
          <w:spacing w:val="-2"/>
          <w:lang w:val="en-GB" w:eastAsia="en-GB"/>
        </w:rPr>
        <w:t xml:space="preserve">t describes the overall testing strategy for the system integration testing. It documents test scope, test objectives, test team roles and responsibilities, resource requirements, the test strategy and methods and standards to be used for testing. This is a communication vehicle for the entire project team including, developers, testers and business owners to get a high level overview of how </w:t>
      </w:r>
      <w:r>
        <w:rPr>
          <w:rFonts w:hint="eastAsia"/>
          <w:spacing w:val="-2"/>
          <w:lang w:val="en-GB" w:eastAsia="zh-CN"/>
        </w:rPr>
        <w:t>InWise 8.0</w:t>
      </w:r>
      <w:r>
        <w:rPr>
          <w:spacing w:val="-2"/>
          <w:lang w:val="en-GB" w:eastAsia="en-GB"/>
        </w:rPr>
        <w:t xml:space="preserve"> will be tested.</w:t>
      </w:r>
    </w:p>
    <w:p>
      <w:pPr>
        <w:pStyle w:val="2"/>
        <w:spacing w:before="100" w:beforeAutospacing="1" w:after="100" w:afterAutospacing="1"/>
        <w:ind w:left="641" w:hanging="641"/>
        <w:rPr>
          <w:sz w:val="30"/>
        </w:rPr>
      </w:pPr>
      <w:bookmarkStart w:id="1" w:name="_活动SCM-A-1：编制SCMP"/>
      <w:bookmarkEnd w:id="1"/>
      <w:bookmarkStart w:id="2" w:name="_Toc15334"/>
      <w:bookmarkStart w:id="3" w:name="_Toc523910164"/>
      <w:bookmarkStart w:id="4" w:name="_Toc523302724"/>
      <w:bookmarkStart w:id="5" w:name="_Toc407424736"/>
      <w:bookmarkStart w:id="6" w:name="_Toc409496623"/>
      <w:bookmarkStart w:id="7" w:name="_Toc414345693"/>
      <w:bookmarkStart w:id="8" w:name="_Toc454868071"/>
      <w:r>
        <w:rPr>
          <w:rFonts w:hint="eastAsia"/>
          <w:sz w:val="30"/>
        </w:rPr>
        <w:t>文档内容</w:t>
      </w:r>
      <w:bookmarkEnd w:id="2"/>
    </w:p>
    <w:p>
      <w:pPr>
        <w:pStyle w:val="3"/>
        <w:ind w:firstLine="440"/>
      </w:pPr>
      <w:r>
        <w:rPr>
          <w:rFonts w:hint="eastAsia"/>
        </w:rPr>
        <w:t>为了确保能实现测试目标，本文档描述系列测试活动，以及后续测试任务进行的基础。本文档回答了下列问题：</w:t>
      </w:r>
    </w:p>
    <w:p>
      <w:r>
        <w:t>This system test plan provides and ensures a successful outcome to testing activities, and provides the base for all subsequent testing tasks. It provides answers to questions such as:</w:t>
      </w:r>
    </w:p>
    <w:p/>
    <w:p>
      <w:pPr>
        <w:pStyle w:val="38"/>
        <w:numPr>
          <w:ilvl w:val="0"/>
          <w:numId w:val="3"/>
        </w:numPr>
        <w:rPr>
          <w:rFonts w:ascii="Times New Roman" w:hAnsi="Times New Roman"/>
        </w:rPr>
      </w:pPr>
      <w:r>
        <w:rPr>
          <w:rFonts w:hint="eastAsia" w:ascii="宋体" w:hAnsi="宋体" w:eastAsia="宋体"/>
          <w:lang w:eastAsia="zh-CN"/>
        </w:rPr>
        <w:t>测试什么？</w:t>
      </w:r>
      <w:r>
        <w:rPr>
          <w:rFonts w:ascii="Times New Roman" w:hAnsi="Times New Roman"/>
        </w:rPr>
        <w:t>What will be tested ?</w:t>
      </w:r>
    </w:p>
    <w:p>
      <w:pPr>
        <w:pStyle w:val="38"/>
        <w:numPr>
          <w:ilvl w:val="0"/>
          <w:numId w:val="3"/>
        </w:numPr>
        <w:rPr>
          <w:rFonts w:ascii="Times New Roman" w:hAnsi="Times New Roman"/>
        </w:rPr>
      </w:pPr>
      <w:r>
        <w:rPr>
          <w:rFonts w:hint="eastAsia" w:ascii="宋体" w:hAnsi="宋体" w:eastAsia="宋体"/>
          <w:lang w:eastAsia="zh-CN"/>
        </w:rPr>
        <w:t>谁执行测试？</w:t>
      </w:r>
      <w:r>
        <w:rPr>
          <w:rFonts w:ascii="Times New Roman" w:hAnsi="Times New Roman"/>
        </w:rPr>
        <w:t>Who will perform the testing ?</w:t>
      </w:r>
    </w:p>
    <w:p>
      <w:pPr>
        <w:pStyle w:val="38"/>
        <w:numPr>
          <w:ilvl w:val="0"/>
          <w:numId w:val="3"/>
        </w:numPr>
        <w:rPr>
          <w:rFonts w:ascii="Times New Roman" w:hAnsi="Times New Roman"/>
        </w:rPr>
      </w:pPr>
      <w:r>
        <w:rPr>
          <w:rFonts w:hint="eastAsia" w:ascii="宋体" w:hAnsi="宋体" w:eastAsia="宋体"/>
          <w:lang w:eastAsia="zh-CN"/>
        </w:rPr>
        <w:t>何时执行测试？</w:t>
      </w:r>
      <w:r>
        <w:rPr>
          <w:rFonts w:ascii="Times New Roman" w:hAnsi="Times New Roman"/>
        </w:rPr>
        <w:t>When will the testing be conducted ?</w:t>
      </w:r>
    </w:p>
    <w:p>
      <w:pPr>
        <w:pStyle w:val="38"/>
        <w:numPr>
          <w:ilvl w:val="0"/>
          <w:numId w:val="3"/>
        </w:numPr>
        <w:rPr>
          <w:rFonts w:ascii="Times New Roman" w:hAnsi="Times New Roman"/>
        </w:rPr>
      </w:pPr>
      <w:r>
        <w:rPr>
          <w:rFonts w:hint="eastAsia" w:ascii="宋体" w:hAnsi="宋体" w:eastAsia="宋体"/>
          <w:lang w:eastAsia="zh-CN"/>
        </w:rPr>
        <w:t>测试怎么执行？</w:t>
      </w:r>
      <w:r>
        <w:rPr>
          <w:rFonts w:ascii="Times New Roman" w:hAnsi="Times New Roman"/>
        </w:rPr>
        <w:t>How will the testing be performed ?</w:t>
      </w:r>
    </w:p>
    <w:p>
      <w:pPr>
        <w:pStyle w:val="38"/>
        <w:numPr>
          <w:ilvl w:val="0"/>
          <w:numId w:val="3"/>
        </w:numPr>
        <w:rPr>
          <w:rFonts w:ascii="Times New Roman" w:hAnsi="Times New Roman"/>
        </w:rPr>
      </w:pPr>
      <w:r>
        <w:rPr>
          <w:rFonts w:hint="eastAsia" w:ascii="宋体" w:hAnsi="宋体" w:eastAsia="宋体"/>
          <w:lang w:eastAsia="zh-CN"/>
        </w:rPr>
        <w:t>如何识别测试活动是否结束？</w:t>
      </w:r>
      <w:r>
        <w:rPr>
          <w:rFonts w:ascii="Times New Roman" w:hAnsi="Times New Roman"/>
        </w:rPr>
        <w:t>How will we know when testing is complete ?</w:t>
      </w:r>
    </w:p>
    <w:p>
      <w:pPr>
        <w:pStyle w:val="38"/>
        <w:numPr>
          <w:ilvl w:val="0"/>
          <w:numId w:val="3"/>
        </w:numPr>
        <w:rPr>
          <w:rFonts w:ascii="Times New Roman" w:hAnsi="Times New Roman"/>
        </w:rPr>
      </w:pPr>
      <w:r>
        <w:rPr>
          <w:rFonts w:hint="eastAsia" w:ascii="宋体" w:hAnsi="宋体" w:eastAsia="宋体"/>
          <w:lang w:eastAsia="zh-CN"/>
        </w:rPr>
        <w:t>测试过程中产生哪些输出？</w:t>
      </w:r>
      <w:r>
        <w:rPr>
          <w:rFonts w:ascii="Times New Roman" w:hAnsi="Times New Roman"/>
        </w:rPr>
        <w:t xml:space="preserve">What </w:t>
      </w:r>
      <w:r>
        <w:rPr>
          <w:rFonts w:ascii="Times New Roman" w:hAnsi="Times New Roman" w:eastAsia="宋体"/>
        </w:rPr>
        <w:t>w</w:t>
      </w:r>
      <w:r>
        <w:rPr>
          <w:rFonts w:ascii="Times New Roman" w:hAnsi="Times New Roman"/>
        </w:rPr>
        <w:t xml:space="preserve">ill be produced from the test ? </w:t>
      </w:r>
    </w:p>
    <w:p>
      <w:pPr>
        <w:pStyle w:val="3"/>
        <w:ind w:firstLine="440"/>
      </w:pPr>
    </w:p>
    <w:p>
      <w:pPr>
        <w:pStyle w:val="2"/>
        <w:spacing w:before="100" w:beforeAutospacing="1" w:after="100" w:afterAutospacing="1"/>
        <w:ind w:left="641" w:hanging="641"/>
        <w:rPr>
          <w:sz w:val="30"/>
        </w:rPr>
      </w:pPr>
      <w:bookmarkStart w:id="9" w:name="_Toc21354"/>
      <w:r>
        <w:rPr>
          <w:rFonts w:hint="eastAsia"/>
          <w:sz w:val="30"/>
        </w:rPr>
        <w:t>测试对象</w:t>
      </w:r>
      <w:bookmarkEnd w:id="9"/>
    </w:p>
    <w:p>
      <w:pPr>
        <w:pStyle w:val="3"/>
        <w:ind w:firstLine="440"/>
        <w:rPr>
          <w:rFonts w:hint="eastAsia" w:eastAsia="宋体"/>
          <w:lang w:eastAsia="zh-CN"/>
        </w:rPr>
      </w:pPr>
      <w:r>
        <w:rPr>
          <w:rFonts w:hint="eastAsia"/>
        </w:rPr>
        <w:t>项目名称：</w:t>
      </w:r>
      <w:r>
        <w:rPr>
          <w:rFonts w:hint="eastAsia"/>
          <w:lang w:eastAsia="zh-CN"/>
        </w:rPr>
        <w:t>InWise 8.0</w:t>
      </w:r>
    </w:p>
    <w:p>
      <w:pPr>
        <w:pStyle w:val="3"/>
        <w:ind w:firstLine="440"/>
      </w:pPr>
      <w:r>
        <w:rPr>
          <w:rFonts w:hint="eastAsia"/>
        </w:rPr>
        <w:t>交付给客户的产品构成：操作系统安装光盘</w:t>
      </w:r>
    </w:p>
    <w:p>
      <w:pPr>
        <w:pStyle w:val="3"/>
        <w:ind w:firstLine="440"/>
      </w:pPr>
      <w:r>
        <w:rPr>
          <w:rFonts w:hint="eastAsia"/>
        </w:rPr>
        <w:t>测试内容：系统安装、</w:t>
      </w:r>
      <w:r>
        <w:rPr>
          <w:rFonts w:hint="eastAsia"/>
          <w:lang w:val="en-US" w:eastAsia="zh-CN"/>
        </w:rPr>
        <w:t>LFS管理器、 ATM模式切换</w:t>
      </w:r>
      <w:r>
        <w:rPr>
          <w:rFonts w:hint="eastAsia"/>
        </w:rPr>
        <w:t>、系统基本功能、稳定性、性能</w:t>
      </w:r>
    </w:p>
    <w:p>
      <w:pPr>
        <w:pStyle w:val="2"/>
        <w:spacing w:before="100" w:beforeAutospacing="1" w:after="100" w:afterAutospacing="1"/>
        <w:ind w:left="641" w:hanging="641"/>
      </w:pPr>
      <w:bookmarkStart w:id="10" w:name="_Toc1094"/>
      <w:r>
        <w:rPr>
          <w:rFonts w:hint="eastAsia"/>
          <w:sz w:val="30"/>
        </w:rPr>
        <w:t>测试目的</w:t>
      </w:r>
      <w:bookmarkEnd w:id="10"/>
    </w:p>
    <w:p>
      <w:pPr>
        <w:pStyle w:val="3"/>
        <w:ind w:firstLine="440"/>
      </w:pPr>
      <w:r>
        <w:rPr>
          <w:rFonts w:hint="eastAsia"/>
        </w:rPr>
        <w:t>确保项目产品能在流行硬件上正确、稳定地运行；</w:t>
      </w:r>
    </w:p>
    <w:p>
      <w:pPr>
        <w:pStyle w:val="3"/>
        <w:ind w:firstLine="440"/>
      </w:pPr>
      <w:r>
        <w:rPr>
          <w:rFonts w:hint="eastAsia"/>
        </w:rPr>
        <w:t>确保产品质量满足客户预期，如系统功能、稳定性、可靠性、易用性等。</w:t>
      </w:r>
    </w:p>
    <w:p>
      <w:pPr>
        <w:pStyle w:val="3"/>
        <w:ind w:firstLine="440"/>
      </w:pPr>
    </w:p>
    <w:p>
      <w:pPr>
        <w:pStyle w:val="7"/>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color w:val="auto"/>
          <w:sz w:val="21"/>
        </w:rPr>
      </w:pPr>
      <w:r>
        <w:rPr>
          <w:rFonts w:ascii="Times New Roman" w:hAnsi="Times New Roman"/>
          <w:color w:val="auto"/>
          <w:sz w:val="21"/>
        </w:rPr>
        <w:t xml:space="preserve">Ensure </w:t>
      </w:r>
      <w:r>
        <w:rPr>
          <w:rFonts w:ascii="Times New Roman" w:hAnsi="Times New Roman" w:eastAsia="宋体"/>
          <w:color w:val="auto"/>
          <w:sz w:val="21"/>
        </w:rPr>
        <w:t xml:space="preserve">that </w:t>
      </w:r>
      <w:r>
        <w:rPr>
          <w:rFonts w:hint="eastAsia" w:ascii="Times New Roman" w:hAnsi="Times New Roman" w:eastAsia="宋体"/>
          <w:color w:val="auto"/>
          <w:sz w:val="21"/>
          <w:lang w:eastAsia="zh-CN"/>
        </w:rPr>
        <w:t>InWise 8.0</w:t>
      </w:r>
      <w:r>
        <w:rPr>
          <w:rFonts w:ascii="Times New Roman" w:hAnsi="Times New Roman" w:eastAsia="宋体"/>
          <w:color w:val="auto"/>
          <w:sz w:val="21"/>
        </w:rPr>
        <w:t xml:space="preserve"> can run correctly, stably on the current popular hardware;</w:t>
      </w:r>
    </w:p>
    <w:p>
      <w:pPr>
        <w:pStyle w:val="7"/>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color w:val="auto"/>
          <w:sz w:val="21"/>
        </w:rPr>
      </w:pPr>
      <w:r>
        <w:rPr>
          <w:rFonts w:ascii="Times New Roman" w:hAnsi="Times New Roman" w:eastAsia="宋体"/>
          <w:color w:val="auto"/>
          <w:sz w:val="21"/>
        </w:rPr>
        <w:t xml:space="preserve">Ensure any application that comply with Linux Standard Base 2.0 run successfully on </w:t>
      </w:r>
      <w:r>
        <w:rPr>
          <w:rFonts w:hint="eastAsia" w:ascii="Times New Roman" w:hAnsi="Times New Roman" w:eastAsia="宋体"/>
          <w:color w:val="auto"/>
          <w:sz w:val="21"/>
          <w:lang w:eastAsia="zh-CN"/>
        </w:rPr>
        <w:t>InWise 8.0</w:t>
      </w:r>
    </w:p>
    <w:p>
      <w:pPr>
        <w:pStyle w:val="7"/>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color w:val="auto"/>
          <w:sz w:val="21"/>
        </w:rPr>
      </w:pPr>
      <w:r>
        <w:rPr>
          <w:rFonts w:ascii="Times New Roman" w:hAnsi="Times New Roman" w:eastAsia="宋体"/>
          <w:color w:val="auto"/>
          <w:sz w:val="21"/>
        </w:rPr>
        <w:t xml:space="preserve">Ensure that </w:t>
      </w:r>
      <w:r>
        <w:rPr>
          <w:rFonts w:hint="eastAsia" w:ascii="Times New Roman" w:hAnsi="Times New Roman" w:eastAsia="宋体"/>
          <w:color w:val="auto"/>
          <w:sz w:val="21"/>
          <w:lang w:eastAsia="zh-CN"/>
        </w:rPr>
        <w:t>InWise 8.0</w:t>
      </w:r>
      <w:r>
        <w:rPr>
          <w:rFonts w:ascii="Times New Roman" w:hAnsi="Times New Roman" w:eastAsia="宋体"/>
          <w:color w:val="auto"/>
          <w:sz w:val="21"/>
        </w:rPr>
        <w:t xml:space="preserve"> m</w:t>
      </w:r>
      <w:r>
        <w:rPr>
          <w:rFonts w:ascii="Times New Roman" w:hAnsi="Times New Roman"/>
          <w:color w:val="auto"/>
          <w:sz w:val="21"/>
        </w:rPr>
        <w:t>eet the quality expectations of customers to achieve overall system functionality, stability and reliability</w:t>
      </w:r>
      <w:r>
        <w:rPr>
          <w:rFonts w:ascii="Times New Roman" w:hAnsi="Times New Roman" w:eastAsia="宋体"/>
          <w:color w:val="auto"/>
          <w:sz w:val="21"/>
        </w:rPr>
        <w:t>;</w:t>
      </w:r>
    </w:p>
    <w:p>
      <w:pPr>
        <w:pStyle w:val="3"/>
        <w:ind w:firstLine="440"/>
      </w:pPr>
    </w:p>
    <w:bookmarkEnd w:id="3"/>
    <w:bookmarkEnd w:id="4"/>
    <w:bookmarkEnd w:id="5"/>
    <w:bookmarkEnd w:id="6"/>
    <w:bookmarkEnd w:id="7"/>
    <w:bookmarkEnd w:id="8"/>
    <w:p>
      <w:pPr>
        <w:pStyle w:val="2"/>
        <w:rPr>
          <w:sz w:val="30"/>
        </w:rPr>
      </w:pPr>
      <w:bookmarkStart w:id="11" w:name="_Toc125884382"/>
      <w:bookmarkEnd w:id="11"/>
      <w:bookmarkStart w:id="12" w:name="_建立及维护配置库系统"/>
      <w:bookmarkEnd w:id="12"/>
      <w:bookmarkStart w:id="13" w:name="_配置项的命名标识"/>
      <w:bookmarkEnd w:id="13"/>
      <w:bookmarkStart w:id="14" w:name="_活动SCM-A-3：配置控制"/>
      <w:bookmarkEnd w:id="14"/>
      <w:bookmarkStart w:id="15" w:name="_建立软件基线"/>
      <w:bookmarkEnd w:id="15"/>
      <w:bookmarkStart w:id="16" w:name="_Toc125884383"/>
      <w:bookmarkEnd w:id="16"/>
      <w:bookmarkStart w:id="17" w:name="_选择配置项"/>
      <w:bookmarkEnd w:id="17"/>
      <w:bookmarkStart w:id="18" w:name="_Toc25192"/>
      <w:r>
        <w:rPr>
          <w:rFonts w:hint="eastAsia"/>
          <w:sz w:val="30"/>
        </w:rPr>
        <w:t>质量目标</w:t>
      </w:r>
      <w:bookmarkEnd w:id="18"/>
    </w:p>
    <w:p>
      <w:pPr>
        <w:pStyle w:val="3"/>
        <w:ind w:firstLine="440"/>
      </w:pPr>
      <w:r>
        <w:rPr>
          <w:rFonts w:hint="eastAsia"/>
        </w:rPr>
        <w:t>测试质量目标：</w:t>
      </w:r>
    </w:p>
    <w:p>
      <w:pPr>
        <w:pStyle w:val="3"/>
        <w:ind w:left="220" w:leftChars="100" w:firstLine="400"/>
      </w:pPr>
      <w:r>
        <w:rPr>
          <w:i/>
          <w:iCs/>
          <w:sz w:val="20"/>
        </w:rPr>
        <w:tab/>
      </w:r>
      <w:r>
        <w:t>产品系统测试用例执行率达到85%；</w:t>
      </w:r>
    </w:p>
    <w:p>
      <w:pPr>
        <w:pStyle w:val="3"/>
        <w:ind w:left="220" w:leftChars="100" w:firstLine="440"/>
      </w:pPr>
      <w:r>
        <w:tab/>
      </w:r>
      <w:r>
        <w:t>测试用例对需求的覆盖率达到100％；</w:t>
      </w:r>
    </w:p>
    <w:p>
      <w:pPr>
        <w:pStyle w:val="3"/>
        <w:ind w:left="220" w:leftChars="100" w:firstLine="440"/>
      </w:pPr>
      <w:r>
        <w:tab/>
      </w:r>
      <w:r>
        <w:t>系统测试发现Bug的比率不低于75%；</w:t>
      </w:r>
    </w:p>
    <w:p>
      <w:pPr>
        <w:pStyle w:val="3"/>
        <w:ind w:left="220" w:leftChars="100" w:firstLine="440"/>
      </w:pPr>
      <w:r>
        <w:tab/>
      </w:r>
      <w:r>
        <w:t>建议级BUG除外，其余BUG要达到98％以上的跟踪率；</w:t>
      </w:r>
    </w:p>
    <w:p>
      <w:pPr>
        <w:pStyle w:val="3"/>
        <w:ind w:firstLine="440"/>
      </w:pPr>
      <w:r>
        <w:rPr>
          <w:rFonts w:hint="eastAsia"/>
        </w:rPr>
        <w:t>产品质量目标：</w:t>
      </w:r>
    </w:p>
    <w:p>
      <w:pPr>
        <w:pStyle w:val="3"/>
        <w:ind w:left="220" w:leftChars="100" w:firstLine="440"/>
      </w:pPr>
      <w:r>
        <w:t>软件发行时限制性Bug在bug总数中的分布为：</w:t>
      </w:r>
    </w:p>
    <w:p>
      <w:pPr>
        <w:pStyle w:val="3"/>
        <w:ind w:left="220" w:leftChars="100" w:firstLine="440"/>
      </w:pPr>
      <w:r>
        <w:t xml:space="preserve">   1级Bug的比例小于0.5%;</w:t>
      </w:r>
    </w:p>
    <w:p>
      <w:pPr>
        <w:pStyle w:val="3"/>
        <w:ind w:left="220" w:leftChars="100" w:firstLine="440"/>
      </w:pPr>
      <w:r>
        <w:t xml:space="preserve">   2级Bug的比例小于1%;</w:t>
      </w:r>
    </w:p>
    <w:p>
      <w:pPr>
        <w:pStyle w:val="3"/>
        <w:ind w:left="220" w:leftChars="100" w:firstLine="440"/>
      </w:pPr>
      <w:r>
        <w:t xml:space="preserve">   3级Bug的比例小于5%。</w:t>
      </w:r>
    </w:p>
    <w:p>
      <w:pPr>
        <w:pStyle w:val="43"/>
        <w:ind w:left="440" w:leftChars="200" w:firstLine="0"/>
        <w:rPr>
          <w:sz w:val="22"/>
          <w:lang w:eastAsia="zh-CN"/>
        </w:rPr>
      </w:pPr>
    </w:p>
    <w:p>
      <w:pPr>
        <w:pStyle w:val="2"/>
        <w:rPr>
          <w:sz w:val="30"/>
        </w:rPr>
      </w:pPr>
      <w:bookmarkStart w:id="19" w:name="_Toc12563"/>
      <w:r>
        <w:rPr>
          <w:rFonts w:hint="eastAsia"/>
          <w:sz w:val="30"/>
        </w:rPr>
        <w:t>进入准则</w:t>
      </w:r>
      <w:bookmarkEnd w:id="19"/>
    </w:p>
    <w:p>
      <w:pPr>
        <w:ind w:firstLine="420"/>
      </w:pPr>
      <w:r>
        <w:rPr>
          <w:rFonts w:hint="eastAsia"/>
        </w:rPr>
        <w:t>从beta1开始执行系统测试。</w:t>
      </w:r>
      <w:r>
        <w:t xml:space="preserve"> </w:t>
      </w:r>
    </w:p>
    <w:p>
      <w:pPr>
        <w:pStyle w:val="2"/>
        <w:rPr>
          <w:sz w:val="30"/>
        </w:rPr>
      </w:pPr>
      <w:bookmarkStart w:id="20" w:name="_Toc6223"/>
      <w:r>
        <w:rPr>
          <w:rFonts w:hint="eastAsia"/>
          <w:sz w:val="30"/>
        </w:rPr>
        <w:t>退出准则</w:t>
      </w:r>
      <w:bookmarkEnd w:id="20"/>
    </w:p>
    <w:p>
      <w:pPr>
        <w:pStyle w:val="3"/>
        <w:ind w:firstLine="440"/>
      </w:pPr>
      <w:r>
        <w:rPr>
          <w:rFonts w:hint="eastAsia"/>
        </w:rPr>
        <w:t>当产品质量达到目标，或者虽然没达到目标但项目的产品经理提出了发行请求，并被批准后，系统测试结束。</w:t>
      </w:r>
    </w:p>
    <w:p>
      <w:pPr>
        <w:pStyle w:val="2"/>
      </w:pPr>
      <w:bookmarkStart w:id="21" w:name="_Toc32146"/>
      <w:r>
        <w:rPr>
          <w:rFonts w:hint="eastAsia"/>
          <w:sz w:val="30"/>
        </w:rPr>
        <w:t>测试范围</w:t>
      </w:r>
      <w:bookmarkEnd w:id="21"/>
    </w:p>
    <w:tbl>
      <w:tblPr>
        <w:tblStyle w:val="31"/>
        <w:tblW w:w="854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5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b/>
                <w:bCs/>
                <w:i/>
                <w:iCs/>
                <w:kern w:val="0"/>
                <w:sz w:val="20"/>
              </w:rPr>
            </w:pPr>
            <w:r>
              <w:rPr>
                <w:rFonts w:ascii="Arial" w:hAnsi="Arial" w:cs="Arial"/>
                <w:b/>
                <w:bCs/>
                <w:i/>
                <w:iCs/>
                <w:kern w:val="0"/>
                <w:sz w:val="20"/>
              </w:rPr>
              <w:t>Test Checklist File</w:t>
            </w:r>
          </w:p>
        </w:tc>
        <w:tc>
          <w:tcPr>
            <w:tcW w:w="5696" w:type="dxa"/>
            <w:shd w:val="clear" w:color="auto" w:fill="auto"/>
            <w:vAlign w:val="center"/>
          </w:tcPr>
          <w:p>
            <w:pPr>
              <w:widowControl/>
              <w:jc w:val="center"/>
              <w:rPr>
                <w:rFonts w:ascii="Arial" w:hAnsi="Arial" w:cs="Arial"/>
                <w:b/>
                <w:bCs/>
                <w:i/>
                <w:iCs/>
                <w:kern w:val="0"/>
                <w:sz w:val="20"/>
              </w:rPr>
            </w:pPr>
            <w:r>
              <w:rPr>
                <w:rFonts w:ascii="Arial" w:hAnsi="Arial" w:cs="Arial"/>
                <w:b/>
                <w:bCs/>
                <w:i/>
                <w:iCs/>
                <w:kern w:val="0"/>
                <w:sz w:val="20"/>
              </w:rPr>
              <w:t>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restart"/>
            <w:shd w:val="clear" w:color="auto" w:fill="auto"/>
            <w:vAlign w:val="center"/>
          </w:tcPr>
          <w:p>
            <w:pPr>
              <w:widowControl/>
              <w:rPr>
                <w:rFonts w:ascii="Arial" w:hAnsi="Arial" w:cs="Arial"/>
                <w:kern w:val="0"/>
                <w:sz w:val="20"/>
              </w:rPr>
            </w:pPr>
            <w:r>
              <w:rPr>
                <w:rFonts w:hint="eastAsia" w:ascii="Arial" w:hAnsi="Arial" w:cs="Arial"/>
                <w:kern w:val="0"/>
                <w:sz w:val="20"/>
              </w:rPr>
              <w:t>r</w:t>
            </w:r>
            <w:r>
              <w:rPr>
                <w:rFonts w:ascii="Arial" w:hAnsi="Arial" w:cs="Arial"/>
                <w:kern w:val="0"/>
                <w:sz w:val="20"/>
              </w:rPr>
              <w:t>edpower</w:t>
            </w:r>
            <w:r>
              <w:rPr>
                <w:rFonts w:hint="eastAsia" w:ascii="Arial" w:hAnsi="Arial" w:cs="Arial"/>
                <w:kern w:val="0"/>
                <w:sz w:val="20"/>
              </w:rPr>
              <w:t>-testcase</w:t>
            </w:r>
            <w:r>
              <w:rPr>
                <w:rFonts w:ascii="Arial" w:hAnsi="Arial" w:cs="Arial"/>
                <w:kern w:val="0"/>
                <w:sz w:val="20"/>
              </w:rPr>
              <w:t>.xls</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Upgrada installer, NFS , http , ftp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function(ltp test tool covers): system calls, memory management, direct I/O, file system, scheduler, IPC, nptl, math, pty, TCP command, rpc, nfs, multicase, aio</w:t>
            </w:r>
            <w:r>
              <w:rPr>
                <w:rFonts w:hint="eastAsia" w:cs="Times New Roman"/>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stability under 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Basic system of OS except Kernel :supported file systems, text program, SELinux, security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kern w:val="0"/>
                <w:sz w:val="20"/>
              </w:rPr>
            </w:pPr>
            <w:r>
              <w:rPr>
                <w:rFonts w:hint="eastAsia" w:ascii="Arial" w:hAnsi="Arial" w:cs="Arial"/>
                <w:kern w:val="0"/>
                <w:sz w:val="20"/>
                <w:lang w:val="en-US" w:eastAsia="zh-CN"/>
              </w:rPr>
              <w:t>ATM</w:t>
            </w:r>
            <w:r>
              <w:rPr>
                <w:rFonts w:ascii="Arial" w:hAnsi="Arial" w:cs="Arial"/>
                <w:kern w:val="0"/>
                <w:sz w:val="20"/>
              </w:rPr>
              <w:t>-testcase .xlsx</w:t>
            </w:r>
          </w:p>
        </w:tc>
        <w:tc>
          <w:tcPr>
            <w:tcW w:w="5696" w:type="dxa"/>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ATm</w:t>
            </w:r>
            <w:r>
              <w:rPr>
                <w:rFonts w:cs="Times New Roman"/>
                <w:kern w:val="0"/>
                <w:sz w:val="21"/>
                <w:szCs w:val="21"/>
              </w:rPr>
              <w:t>function,Images,container….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kern w:val="0"/>
                <w:sz w:val="20"/>
              </w:rPr>
            </w:pPr>
            <w:r>
              <w:rPr>
                <w:rFonts w:ascii="Arial" w:hAnsi="Arial" w:cs="Arial"/>
                <w:kern w:val="0"/>
                <w:sz w:val="20"/>
              </w:rPr>
              <w:t>Asianux-service-testcase.doc</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 xml:space="preserve">Function of server services: http, postfix, dhcp, dns, samba, squid, ftp….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kern w:val="0"/>
                <w:sz w:val="20"/>
              </w:rPr>
            </w:pPr>
            <w:r>
              <w:rPr>
                <w:rFonts w:hint="eastAsia" w:ascii="Arial" w:hAnsi="Arial" w:cs="Arial"/>
                <w:kern w:val="0"/>
                <w:sz w:val="20"/>
                <w:lang w:val="en-US" w:eastAsia="zh-CN"/>
              </w:rPr>
              <w:t>LFS</w:t>
            </w:r>
            <w:r>
              <w:rPr>
                <w:rFonts w:hint="eastAsia" w:ascii="Arial" w:hAnsi="Arial" w:cs="Arial"/>
                <w:kern w:val="0"/>
                <w:sz w:val="20"/>
              </w:rPr>
              <w:t>-testcase.xls</w:t>
            </w:r>
          </w:p>
        </w:tc>
        <w:tc>
          <w:tcPr>
            <w:tcW w:w="5696" w:type="dxa"/>
            <w:shd w:val="clear" w:color="auto" w:fill="auto"/>
            <w:vAlign w:val="center"/>
          </w:tcPr>
          <w:p>
            <w:pPr>
              <w:widowControl/>
              <w:rPr>
                <w:rFonts w:hint="eastAsia" w:eastAsia="宋体" w:cs="Times New Roman"/>
                <w:kern w:val="0"/>
                <w:sz w:val="21"/>
                <w:szCs w:val="21"/>
                <w:lang w:val="en-US" w:eastAsia="zh-CN"/>
              </w:rPr>
            </w:pPr>
            <w:r>
              <w:rPr>
                <w:rFonts w:hint="eastAsia" w:cs="Times New Roman"/>
                <w:kern w:val="0"/>
                <w:sz w:val="21"/>
                <w:szCs w:val="21"/>
              </w:rPr>
              <w:t xml:space="preserve">Function of  </w:t>
            </w:r>
            <w:r>
              <w:rPr>
                <w:rFonts w:hint="eastAsia" w:cs="Times New Roman"/>
                <w:kern w:val="0"/>
                <w:sz w:val="21"/>
                <w:szCs w:val="21"/>
                <w:lang w:val="en-US" w:eastAsia="zh-CN"/>
              </w:rPr>
              <w:t>LFS</w:t>
            </w:r>
          </w:p>
        </w:tc>
      </w:tr>
    </w:tbl>
    <w:p/>
    <w:p>
      <w:pPr>
        <w:pStyle w:val="3"/>
        <w:ind w:firstLine="440"/>
      </w:pPr>
    </w:p>
    <w:p>
      <w:pPr>
        <w:pStyle w:val="2"/>
        <w:spacing w:before="100" w:beforeAutospacing="1" w:after="100" w:afterAutospacing="1"/>
        <w:ind w:left="641" w:hanging="641"/>
      </w:pPr>
      <w:bookmarkStart w:id="22" w:name="_SCM过程中引用的文件模板和表格"/>
      <w:bookmarkEnd w:id="22"/>
      <w:bookmarkStart w:id="23" w:name="_Toc125884385"/>
      <w:bookmarkEnd w:id="23"/>
      <w:bookmarkStart w:id="24" w:name="_Toc125884387"/>
      <w:bookmarkEnd w:id="24"/>
      <w:bookmarkStart w:id="25" w:name="_规程SCM-P-1：check-in工作产品规程"/>
      <w:bookmarkEnd w:id="25"/>
      <w:bookmarkStart w:id="26" w:name="_规程SCM-P-2：check-out工作产品规程"/>
      <w:bookmarkEnd w:id="26"/>
      <w:bookmarkStart w:id="27" w:name="_Toc32468"/>
      <w:r>
        <w:rPr>
          <w:rFonts w:hint="eastAsia"/>
        </w:rPr>
        <w:t>测试工作量估计</w:t>
      </w:r>
      <w:bookmarkEnd w:id="27"/>
    </w:p>
    <w:p>
      <w:pPr>
        <w:pStyle w:val="3"/>
        <w:ind w:firstLine="440"/>
      </w:pPr>
      <w:r>
        <w:rPr>
          <w:rFonts w:hint="eastAsia"/>
        </w:rPr>
        <w:t>根据测试范围估计测试工作量 。</w:t>
      </w:r>
    </w:p>
    <w:tbl>
      <w:tblPr>
        <w:tblStyle w:val="31"/>
        <w:tblW w:w="8578" w:type="dxa"/>
        <w:tblInd w:w="-5" w:type="dxa"/>
        <w:tblLayout w:type="fixed"/>
        <w:tblCellMar>
          <w:top w:w="0" w:type="dxa"/>
          <w:left w:w="108" w:type="dxa"/>
          <w:bottom w:w="0" w:type="dxa"/>
          <w:right w:w="108" w:type="dxa"/>
        </w:tblCellMar>
      </w:tblPr>
      <w:tblGrid>
        <w:gridCol w:w="2088"/>
        <w:gridCol w:w="2284"/>
        <w:gridCol w:w="2036"/>
        <w:gridCol w:w="2170"/>
      </w:tblGrid>
      <w:tr>
        <w:tblPrEx>
          <w:tblCellMar>
            <w:top w:w="0" w:type="dxa"/>
            <w:left w:w="108" w:type="dxa"/>
            <w:bottom w:w="0" w:type="dxa"/>
            <w:right w:w="108" w:type="dxa"/>
          </w:tblCellMar>
        </w:tblPrEx>
        <w:tc>
          <w:tcPr>
            <w:tcW w:w="2088" w:type="dxa"/>
            <w:tcBorders>
              <w:top w:val="single" w:color="000000" w:sz="4" w:space="0"/>
              <w:left w:val="single" w:color="000000" w:sz="4" w:space="0"/>
              <w:bottom w:val="single" w:color="000000" w:sz="4" w:space="0"/>
              <w:right w:val="nil"/>
            </w:tcBorders>
          </w:tcPr>
          <w:p>
            <w:pPr>
              <w:pStyle w:val="43"/>
              <w:snapToGrid w:val="0"/>
              <w:ind w:firstLine="0"/>
              <w:rPr>
                <w:lang w:eastAsia="zh-CN"/>
              </w:rPr>
            </w:pPr>
            <w:r>
              <w:t>测试模块</w:t>
            </w:r>
          </w:p>
        </w:tc>
        <w:tc>
          <w:tcPr>
            <w:tcW w:w="2284" w:type="dxa"/>
            <w:tcBorders>
              <w:top w:val="single" w:color="000000" w:sz="4" w:space="0"/>
              <w:left w:val="single" w:color="000000" w:sz="4" w:space="0"/>
              <w:bottom w:val="single" w:color="000000" w:sz="4" w:space="0"/>
              <w:right w:val="nil"/>
            </w:tcBorders>
          </w:tcPr>
          <w:p>
            <w:pPr>
              <w:pStyle w:val="43"/>
              <w:snapToGrid w:val="0"/>
              <w:ind w:firstLine="0"/>
              <w:rPr>
                <w:lang w:eastAsia="zh-CN"/>
              </w:rPr>
            </w:pPr>
            <w:r>
              <w:t>工作量估计（人天）</w:t>
            </w:r>
          </w:p>
        </w:tc>
        <w:tc>
          <w:tcPr>
            <w:tcW w:w="2036" w:type="dxa"/>
            <w:tcBorders>
              <w:top w:val="single" w:color="000000" w:sz="4" w:space="0"/>
              <w:left w:val="single" w:color="000000" w:sz="4" w:space="0"/>
              <w:bottom w:val="single" w:color="000000" w:sz="4" w:space="0"/>
              <w:right w:val="nil"/>
            </w:tcBorders>
          </w:tcPr>
          <w:p>
            <w:pPr>
              <w:pStyle w:val="43"/>
              <w:snapToGrid w:val="0"/>
              <w:ind w:firstLine="0"/>
              <w:rPr>
                <w:lang w:eastAsia="zh-CN"/>
              </w:rPr>
            </w:pPr>
            <w:r>
              <w:t>测试模块</w:t>
            </w:r>
          </w:p>
        </w:tc>
        <w:tc>
          <w:tcPr>
            <w:tcW w:w="2170" w:type="dxa"/>
            <w:tcBorders>
              <w:top w:val="single" w:color="000000" w:sz="4" w:space="0"/>
              <w:left w:val="single" w:color="000000" w:sz="4" w:space="0"/>
              <w:bottom w:val="single" w:color="000000" w:sz="4" w:space="0"/>
              <w:right w:val="single" w:color="000000" w:sz="4" w:space="0"/>
            </w:tcBorders>
          </w:tcPr>
          <w:p>
            <w:pPr>
              <w:pStyle w:val="43"/>
              <w:snapToGrid w:val="0"/>
              <w:ind w:firstLine="0"/>
              <w:rPr>
                <w:lang w:eastAsia="zh-CN"/>
              </w:rPr>
            </w:pPr>
            <w:r>
              <w:t>工作量估计（人天）</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3"/>
              <w:snapToGrid w:val="0"/>
              <w:ind w:firstLine="0"/>
              <w:rPr>
                <w:lang w:eastAsia="zh-CN"/>
              </w:rPr>
            </w:pPr>
            <w:r>
              <w:t>内核</w:t>
            </w:r>
          </w:p>
        </w:tc>
        <w:tc>
          <w:tcPr>
            <w:tcW w:w="2284" w:type="dxa"/>
            <w:tcBorders>
              <w:top w:val="nil"/>
              <w:left w:val="single" w:color="000000" w:sz="4" w:space="0"/>
              <w:bottom w:val="single" w:color="000000" w:sz="4" w:space="0"/>
              <w:right w:val="nil"/>
            </w:tcBorders>
          </w:tcPr>
          <w:p>
            <w:pPr>
              <w:pStyle w:val="43"/>
              <w:snapToGrid w:val="0"/>
              <w:ind w:firstLine="0"/>
              <w:rPr>
                <w:lang w:eastAsia="zh-CN"/>
              </w:rPr>
            </w:pPr>
            <w:r>
              <w:rPr>
                <w:rFonts w:hint="eastAsia"/>
                <w:lang w:eastAsia="zh-CN"/>
              </w:rPr>
              <w:t>4</w:t>
            </w:r>
          </w:p>
        </w:tc>
        <w:tc>
          <w:tcPr>
            <w:tcW w:w="2036" w:type="dxa"/>
            <w:tcBorders>
              <w:top w:val="nil"/>
              <w:left w:val="single" w:color="000000" w:sz="4" w:space="0"/>
              <w:bottom w:val="single" w:color="000000" w:sz="4" w:space="0"/>
              <w:right w:val="nil"/>
            </w:tcBorders>
          </w:tcPr>
          <w:p>
            <w:pPr>
              <w:pStyle w:val="43"/>
              <w:snapToGrid w:val="0"/>
              <w:ind w:firstLine="0"/>
              <w:rPr>
                <w:lang w:eastAsia="zh-CN"/>
              </w:rPr>
            </w:pPr>
            <w:r>
              <w:t>软件兼容</w:t>
            </w:r>
          </w:p>
        </w:tc>
        <w:tc>
          <w:tcPr>
            <w:tcW w:w="2170" w:type="dxa"/>
            <w:tcBorders>
              <w:top w:val="nil"/>
              <w:left w:val="single" w:color="000000" w:sz="4" w:space="0"/>
              <w:bottom w:val="single" w:color="000000" w:sz="4" w:space="0"/>
              <w:right w:val="single" w:color="000000" w:sz="4" w:space="0"/>
            </w:tcBorders>
          </w:tcPr>
          <w:p>
            <w:pPr>
              <w:pStyle w:val="43"/>
              <w:snapToGrid w:val="0"/>
              <w:ind w:firstLine="0"/>
              <w:rPr>
                <w:lang w:eastAsia="zh-CN"/>
              </w:rPr>
            </w:pPr>
            <w:r>
              <w:rPr>
                <w:rFonts w:hint="eastAsia"/>
                <w:lang w:eastAsia="zh-CN"/>
              </w:rPr>
              <w:t>2</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3"/>
              <w:snapToGrid w:val="0"/>
              <w:ind w:firstLine="0"/>
              <w:rPr>
                <w:lang w:eastAsia="zh-CN"/>
              </w:rPr>
            </w:pPr>
            <w:r>
              <w:t>应用的性能</w:t>
            </w:r>
          </w:p>
        </w:tc>
        <w:tc>
          <w:tcPr>
            <w:tcW w:w="2284" w:type="dxa"/>
            <w:tcBorders>
              <w:top w:val="nil"/>
              <w:left w:val="single" w:color="000000" w:sz="4" w:space="0"/>
              <w:bottom w:val="single" w:color="000000" w:sz="4" w:space="0"/>
              <w:right w:val="nil"/>
            </w:tcBorders>
          </w:tcPr>
          <w:p>
            <w:pPr>
              <w:pStyle w:val="43"/>
              <w:snapToGrid w:val="0"/>
              <w:ind w:firstLine="0"/>
              <w:rPr>
                <w:lang w:eastAsia="zh-CN"/>
              </w:rPr>
            </w:pPr>
            <w:r>
              <w:rPr>
                <w:rFonts w:hint="eastAsia"/>
                <w:lang w:eastAsia="zh-CN"/>
              </w:rPr>
              <w:t>5</w:t>
            </w:r>
          </w:p>
        </w:tc>
        <w:tc>
          <w:tcPr>
            <w:tcW w:w="2036" w:type="dxa"/>
            <w:tcBorders>
              <w:top w:val="nil"/>
              <w:left w:val="single" w:color="000000" w:sz="4" w:space="0"/>
              <w:bottom w:val="single" w:color="000000" w:sz="4" w:space="0"/>
              <w:right w:val="nil"/>
            </w:tcBorders>
          </w:tcPr>
          <w:p>
            <w:pPr>
              <w:pStyle w:val="43"/>
              <w:snapToGrid w:val="0"/>
              <w:ind w:firstLine="0"/>
              <w:rPr>
                <w:lang w:eastAsia="zh-CN"/>
              </w:rPr>
            </w:pPr>
            <w:r>
              <w:t>功能</w:t>
            </w:r>
          </w:p>
        </w:tc>
        <w:tc>
          <w:tcPr>
            <w:tcW w:w="2170" w:type="dxa"/>
            <w:tcBorders>
              <w:top w:val="nil"/>
              <w:left w:val="single" w:color="000000" w:sz="4" w:space="0"/>
              <w:bottom w:val="single" w:color="000000" w:sz="4" w:space="0"/>
              <w:right w:val="single" w:color="000000" w:sz="4" w:space="0"/>
            </w:tcBorders>
          </w:tcPr>
          <w:p>
            <w:pPr>
              <w:pStyle w:val="43"/>
              <w:snapToGrid w:val="0"/>
              <w:ind w:firstLine="0"/>
              <w:rPr>
                <w:lang w:eastAsia="zh-CN"/>
              </w:rPr>
            </w:pPr>
            <w:r>
              <w:rPr>
                <w:rFonts w:hint="eastAsia"/>
                <w:lang w:eastAsia="zh-CN"/>
              </w:rPr>
              <w:t>5</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3"/>
              <w:snapToGrid w:val="0"/>
              <w:ind w:firstLine="0"/>
              <w:rPr>
                <w:lang w:eastAsia="zh-CN"/>
              </w:rPr>
            </w:pPr>
            <w:r>
              <w:t>硬件兼容</w:t>
            </w:r>
          </w:p>
        </w:tc>
        <w:tc>
          <w:tcPr>
            <w:tcW w:w="2284" w:type="dxa"/>
            <w:tcBorders>
              <w:top w:val="nil"/>
              <w:left w:val="single" w:color="000000" w:sz="4" w:space="0"/>
              <w:bottom w:val="single" w:color="000000" w:sz="4" w:space="0"/>
              <w:right w:val="nil"/>
            </w:tcBorders>
          </w:tcPr>
          <w:p>
            <w:pPr>
              <w:pStyle w:val="43"/>
              <w:snapToGrid w:val="0"/>
              <w:ind w:firstLine="0"/>
              <w:rPr>
                <w:lang w:eastAsia="zh-CN"/>
              </w:rPr>
            </w:pPr>
            <w:r>
              <w:rPr>
                <w:rFonts w:hint="eastAsia"/>
                <w:lang w:eastAsia="zh-CN"/>
              </w:rPr>
              <w:t>1</w:t>
            </w:r>
          </w:p>
        </w:tc>
        <w:tc>
          <w:tcPr>
            <w:tcW w:w="2036" w:type="dxa"/>
            <w:tcBorders>
              <w:top w:val="nil"/>
              <w:left w:val="single" w:color="000000" w:sz="4" w:space="0"/>
              <w:bottom w:val="single" w:color="000000" w:sz="4" w:space="0"/>
              <w:right w:val="nil"/>
            </w:tcBorders>
          </w:tcPr>
          <w:p>
            <w:pPr>
              <w:pStyle w:val="43"/>
              <w:snapToGrid w:val="0"/>
              <w:ind w:firstLine="0"/>
              <w:rPr>
                <w:lang w:eastAsia="zh-CN"/>
              </w:rPr>
            </w:pPr>
          </w:p>
        </w:tc>
        <w:tc>
          <w:tcPr>
            <w:tcW w:w="2170" w:type="dxa"/>
            <w:tcBorders>
              <w:top w:val="nil"/>
              <w:left w:val="single" w:color="000000" w:sz="4" w:space="0"/>
              <w:bottom w:val="single" w:color="000000" w:sz="4" w:space="0"/>
              <w:right w:val="single" w:color="000000" w:sz="4" w:space="0"/>
            </w:tcBorders>
          </w:tcPr>
          <w:p>
            <w:pPr>
              <w:pStyle w:val="43"/>
              <w:snapToGrid w:val="0"/>
              <w:ind w:firstLine="0"/>
              <w:rPr>
                <w:lang w:eastAsia="zh-CN"/>
              </w:rPr>
            </w:pPr>
          </w:p>
        </w:tc>
      </w:tr>
    </w:tbl>
    <w:p>
      <w:pPr>
        <w:pStyle w:val="43"/>
        <w:rPr>
          <w:lang w:eastAsia="zh-CN"/>
        </w:rPr>
      </w:pPr>
    </w:p>
    <w:p>
      <w:pPr>
        <w:pStyle w:val="43"/>
        <w:rPr>
          <w:lang w:eastAsia="zh-CN"/>
        </w:rPr>
      </w:pPr>
      <w:r>
        <w:t>根据上述估计，可以得出下列估计：</w:t>
      </w:r>
    </w:p>
    <w:p>
      <w:pPr>
        <w:pStyle w:val="43"/>
        <w:rPr>
          <w:lang w:eastAsia="zh-CN"/>
        </w:rPr>
      </w:pPr>
      <w:r>
        <w:t>考虑到测试任务可以分阶段完成，估计</w:t>
      </w:r>
      <w:r>
        <w:rPr>
          <w:rFonts w:hint="eastAsia"/>
          <w:lang w:eastAsia="zh-CN"/>
        </w:rPr>
        <w:t>一个版本</w:t>
      </w:r>
      <w:r>
        <w:t>的</w:t>
      </w:r>
      <w:r>
        <w:rPr>
          <w:rFonts w:hint="eastAsia"/>
          <w:lang w:eastAsia="zh-CN"/>
        </w:rPr>
        <w:t>全面</w:t>
      </w:r>
      <w:r>
        <w:t>测试约需要：</w:t>
      </w:r>
      <w:r>
        <w:rPr>
          <w:lang w:eastAsia="zh-CN"/>
        </w:rPr>
        <w:t xml:space="preserve"> </w:t>
      </w:r>
      <w:r>
        <w:rPr>
          <w:rFonts w:hint="eastAsia"/>
          <w:lang w:eastAsia="zh-CN"/>
        </w:rPr>
        <w:t>17</w:t>
      </w:r>
      <w:r>
        <w:t>人天；</w:t>
      </w:r>
    </w:p>
    <w:p>
      <w:pPr>
        <w:pStyle w:val="43"/>
        <w:rPr>
          <w:lang w:eastAsia="zh-CN"/>
        </w:rPr>
      </w:pPr>
      <w:r>
        <w:t>根据每个版本分配给测试的时间，本项目同时需要的系统测试人员：</w:t>
      </w:r>
      <w:r>
        <w:rPr>
          <w:lang w:eastAsia="zh-CN"/>
        </w:rPr>
        <w:t xml:space="preserve"> </w:t>
      </w:r>
      <w:r>
        <w:rPr>
          <w:rFonts w:hint="eastAsia"/>
          <w:lang w:eastAsia="zh-CN"/>
        </w:rPr>
        <w:t>3</w:t>
      </w:r>
      <w:r>
        <w:t>个。</w:t>
      </w:r>
    </w:p>
    <w:p>
      <w:pPr>
        <w:pStyle w:val="2"/>
        <w:spacing w:before="100" w:beforeAutospacing="1" w:after="100" w:afterAutospacing="1"/>
        <w:ind w:left="641" w:hanging="641"/>
      </w:pPr>
      <w:bookmarkStart w:id="28" w:name="_Toc8739"/>
      <w:r>
        <w:rPr>
          <w:rFonts w:hint="eastAsia"/>
        </w:rPr>
        <w:t>测试资源</w:t>
      </w:r>
      <w:bookmarkEnd w:id="28"/>
    </w:p>
    <w:p>
      <w:pPr>
        <w:pStyle w:val="4"/>
        <w:ind w:left="578" w:hanging="578"/>
        <w:rPr>
          <w:color w:val="auto"/>
        </w:rPr>
      </w:pPr>
      <w:bookmarkStart w:id="29" w:name="_Toc21605"/>
      <w:r>
        <w:rPr>
          <w:rFonts w:hint="eastAsia"/>
          <w:color w:val="auto"/>
        </w:rPr>
        <w:t>测试人员</w:t>
      </w:r>
      <w:bookmarkEnd w:id="29"/>
    </w:p>
    <w:p>
      <w:pPr>
        <w:pStyle w:val="3"/>
        <w:ind w:firstLine="440"/>
        <w:rPr>
          <w:rFonts w:hint="default" w:eastAsia="宋体"/>
          <w:lang w:val="en-US" w:eastAsia="zh-CN"/>
        </w:rPr>
      </w:pPr>
      <w:r>
        <w:rPr>
          <w:rFonts w:hint="eastAsia"/>
        </w:rPr>
        <w:t>项目测试组Leader：</w:t>
      </w:r>
      <w:r>
        <w:rPr>
          <w:rFonts w:hint="eastAsia"/>
          <w:lang w:val="en-US" w:eastAsia="zh-CN"/>
        </w:rPr>
        <w:t>张悦</w:t>
      </w:r>
    </w:p>
    <w:p>
      <w:pPr>
        <w:pStyle w:val="3"/>
        <w:ind w:firstLine="440"/>
        <w:rPr>
          <w:rFonts w:hint="default" w:eastAsia="宋体"/>
          <w:lang w:val="en-US" w:eastAsia="zh-CN"/>
        </w:rPr>
      </w:pPr>
      <w:r>
        <w:rPr>
          <w:rFonts w:hint="eastAsia"/>
        </w:rPr>
        <w:t>项目测试组成员：</w:t>
      </w:r>
      <w:r>
        <w:rPr>
          <w:rFonts w:hint="eastAsia"/>
          <w:lang w:val="en-US" w:eastAsia="zh-CN"/>
        </w:rPr>
        <w:t>杨硕</w:t>
      </w:r>
    </w:p>
    <w:p>
      <w:pPr>
        <w:pStyle w:val="3"/>
        <w:ind w:firstLine="420"/>
        <w:rPr>
          <w:sz w:val="21"/>
          <w:szCs w:val="24"/>
        </w:rPr>
      </w:pPr>
      <w:r>
        <w:rPr>
          <w:sz w:val="21"/>
          <w:szCs w:val="24"/>
          <w:lang w:eastAsia="ar-SA"/>
        </w:rPr>
        <w:t>系统测试</w:t>
      </w:r>
      <w:r>
        <w:rPr>
          <w:rFonts w:hint="eastAsia"/>
        </w:rPr>
        <w:t>组Leader主要</w:t>
      </w:r>
      <w:r>
        <w:rPr>
          <w:sz w:val="21"/>
          <w:szCs w:val="24"/>
          <w:lang w:eastAsia="ar-SA"/>
        </w:rPr>
        <w:t>职责：</w:t>
      </w:r>
    </w:p>
    <w:p>
      <w:pPr>
        <w:pStyle w:val="3"/>
        <w:numPr>
          <w:ilvl w:val="0"/>
          <w:numId w:val="5"/>
        </w:numPr>
        <w:ind w:firstLineChars="0"/>
      </w:pPr>
      <w:r>
        <w:rPr>
          <w:lang w:eastAsia="ar-SA"/>
        </w:rPr>
        <w:t>负责制定和维护</w:t>
      </w:r>
      <w:r>
        <w:t>“</w:t>
      </w:r>
      <w:r>
        <w:rPr>
          <w:lang w:eastAsia="ar-SA"/>
        </w:rPr>
        <w:t>项目系统测试计划</w:t>
      </w:r>
      <w:r>
        <w:t>”</w:t>
      </w:r>
      <w:r>
        <w:rPr>
          <w:lang w:eastAsia="ar-SA"/>
        </w:rPr>
        <w:t>，并与项目</w:t>
      </w:r>
      <w:r>
        <w:rPr>
          <w:rFonts w:hint="eastAsia"/>
        </w:rPr>
        <w:t>的产品</w:t>
      </w:r>
      <w:r>
        <w:rPr>
          <w:lang w:eastAsia="ar-SA"/>
        </w:rPr>
        <w:t>经理协商取得一致；</w:t>
      </w:r>
    </w:p>
    <w:p>
      <w:pPr>
        <w:pStyle w:val="3"/>
        <w:numPr>
          <w:ilvl w:val="0"/>
          <w:numId w:val="5"/>
        </w:numPr>
        <w:ind w:firstLineChars="0"/>
      </w:pPr>
      <w:r>
        <w:rPr>
          <w:lang w:eastAsia="ar-SA"/>
        </w:rPr>
        <w:t>根据项目具体情况，申请需要的系统测试工程师，及其他测试资源；</w:t>
      </w:r>
      <w:r>
        <w:t xml:space="preserve"> </w:t>
      </w:r>
    </w:p>
    <w:p>
      <w:pPr>
        <w:pStyle w:val="3"/>
        <w:numPr>
          <w:ilvl w:val="0"/>
          <w:numId w:val="5"/>
        </w:numPr>
        <w:ind w:firstLineChars="0"/>
      </w:pPr>
      <w:r>
        <w:rPr>
          <w:lang w:eastAsia="ar-SA"/>
        </w:rPr>
        <w:t>组织项目的系统测试工程师，共同实施项目系统测试计划；</w:t>
      </w:r>
    </w:p>
    <w:p>
      <w:pPr>
        <w:pStyle w:val="3"/>
        <w:numPr>
          <w:ilvl w:val="0"/>
          <w:numId w:val="5"/>
        </w:numPr>
        <w:ind w:firstLineChars="0"/>
      </w:pPr>
      <w:r>
        <w:rPr>
          <w:lang w:eastAsia="ar-SA"/>
        </w:rPr>
        <w:t>负责监督项目测试目录的维护；</w:t>
      </w:r>
    </w:p>
    <w:p>
      <w:pPr>
        <w:pStyle w:val="3"/>
        <w:numPr>
          <w:ilvl w:val="0"/>
          <w:numId w:val="5"/>
        </w:numPr>
        <w:ind w:firstLineChars="0"/>
      </w:pPr>
      <w:r>
        <w:rPr>
          <w:lang w:eastAsia="ar-SA"/>
        </w:rPr>
        <w:t>组织版本</w:t>
      </w:r>
      <w:r>
        <w:t>Bug Review</w:t>
      </w:r>
      <w:r>
        <w:rPr>
          <w:lang w:eastAsia="ar-SA"/>
        </w:rPr>
        <w:t>；</w:t>
      </w:r>
    </w:p>
    <w:p>
      <w:pPr>
        <w:pStyle w:val="3"/>
        <w:numPr>
          <w:ilvl w:val="0"/>
          <w:numId w:val="5"/>
        </w:numPr>
        <w:ind w:firstLineChars="0"/>
      </w:pPr>
      <w:r>
        <w:rPr>
          <w:lang w:eastAsia="ar-SA"/>
        </w:rPr>
        <w:t>协调与项目开发人员的合作；</w:t>
      </w:r>
    </w:p>
    <w:p>
      <w:pPr>
        <w:pStyle w:val="3"/>
        <w:numPr>
          <w:ilvl w:val="0"/>
          <w:numId w:val="5"/>
        </w:numPr>
        <w:ind w:firstLineChars="0"/>
      </w:pPr>
      <w:r>
        <w:rPr>
          <w:lang w:eastAsia="ar-SA"/>
        </w:rPr>
        <w:t>对项目系统测试的质量和进度负责；</w:t>
      </w:r>
    </w:p>
    <w:p>
      <w:pPr>
        <w:pStyle w:val="3"/>
        <w:ind w:firstLine="440"/>
      </w:pPr>
    </w:p>
    <w:p>
      <w:pPr>
        <w:pStyle w:val="4"/>
        <w:ind w:left="578" w:hanging="578"/>
        <w:rPr>
          <w:color w:val="auto"/>
        </w:rPr>
      </w:pPr>
      <w:bookmarkStart w:id="30" w:name="_Toc29889"/>
      <w:r>
        <w:rPr>
          <w:rFonts w:hint="eastAsia"/>
          <w:color w:val="auto"/>
        </w:rPr>
        <w:t>测试工具</w:t>
      </w:r>
      <w:bookmarkEnd w:id="30"/>
    </w:p>
    <w:p>
      <w:pPr>
        <w:pStyle w:val="7"/>
        <w:ind w:firstLine="425"/>
        <w:rPr>
          <w:rFonts w:ascii="宋体" w:hAnsi="宋体"/>
        </w:rPr>
      </w:pPr>
      <w:r>
        <w:rPr>
          <w:rFonts w:ascii="宋体" w:hAnsi="宋体"/>
        </w:rPr>
        <w:t>测试过程中使用的测试工具主要是性能测试工具和稳定性测试工具，工具与对应的测试项如下表所示：</w:t>
      </w:r>
    </w:p>
    <w:tbl>
      <w:tblPr>
        <w:tblStyle w:val="31"/>
        <w:tblW w:w="0" w:type="auto"/>
        <w:tblInd w:w="108" w:type="dxa"/>
        <w:tblLayout w:type="fixed"/>
        <w:tblCellMar>
          <w:top w:w="0" w:type="dxa"/>
          <w:left w:w="108" w:type="dxa"/>
          <w:bottom w:w="0" w:type="dxa"/>
          <w:right w:w="108" w:type="dxa"/>
        </w:tblCellMar>
      </w:tblPr>
      <w:tblGrid>
        <w:gridCol w:w="4260"/>
        <w:gridCol w:w="4281"/>
      </w:tblGrid>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ascii="宋体" w:hAnsi="宋体"/>
              </w:rPr>
              <w:t>测试对象</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测试项</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内存分配及传输速度</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Sysbench</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基本性能</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U</w:t>
            </w:r>
            <w:r>
              <w:rPr>
                <w:rFonts w:hint="eastAsia" w:ascii="宋体" w:hAnsi="宋体"/>
              </w:rPr>
              <w:t>nix</w:t>
            </w:r>
            <w:r>
              <w:rPr>
                <w:rFonts w:ascii="宋体" w:hAnsi="宋体"/>
              </w:rPr>
              <w:t>Bench</w:t>
            </w:r>
          </w:p>
        </w:tc>
      </w:tr>
      <w:tr>
        <w:tblPrEx>
          <w:tblCellMar>
            <w:top w:w="0" w:type="dxa"/>
            <w:left w:w="108" w:type="dxa"/>
            <w:bottom w:w="0" w:type="dxa"/>
            <w:right w:w="108" w:type="dxa"/>
          </w:tblCellMar>
        </w:tblPrEx>
        <w:trPr>
          <w:trHeight w:val="273"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磁盘io</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Iozone</w:t>
            </w:r>
          </w:p>
        </w:tc>
      </w:tr>
      <w:tr>
        <w:tblPrEx>
          <w:tblCellMar>
            <w:top w:w="0" w:type="dxa"/>
            <w:left w:w="108" w:type="dxa"/>
            <w:bottom w:w="0" w:type="dxa"/>
            <w:right w:w="108" w:type="dxa"/>
          </w:tblCellMar>
        </w:tblPrEx>
        <w:trPr>
          <w:trHeight w:val="385" w:hRule="atLeast"/>
        </w:trPr>
        <w:tc>
          <w:tcPr>
            <w:tcW w:w="4260" w:type="dxa"/>
            <w:tcBorders>
              <w:top w:val="single" w:color="000000" w:sz="4" w:space="0"/>
              <w:left w:val="single" w:color="000000" w:sz="4" w:space="0"/>
            </w:tcBorders>
            <w:noWrap w:val="0"/>
            <w:vAlign w:val="center"/>
          </w:tcPr>
          <w:p>
            <w:pPr>
              <w:snapToGrid w:val="0"/>
              <w:jc w:val="center"/>
              <w:rPr>
                <w:rFonts w:ascii="宋体" w:hAnsi="宋体"/>
              </w:rPr>
            </w:pPr>
            <w:r>
              <w:rPr>
                <w:rFonts w:ascii="宋体" w:hAnsi="宋体"/>
              </w:rPr>
              <w:t>网络</w:t>
            </w:r>
          </w:p>
        </w:tc>
        <w:tc>
          <w:tcPr>
            <w:tcW w:w="4281" w:type="dxa"/>
            <w:tcBorders>
              <w:top w:val="single" w:color="000000" w:sz="4" w:space="0"/>
              <w:left w:val="single" w:color="000000" w:sz="4" w:space="0"/>
              <w:right w:val="single" w:color="000000" w:sz="4" w:space="0"/>
            </w:tcBorders>
            <w:noWrap w:val="0"/>
            <w:vAlign w:val="center"/>
          </w:tcPr>
          <w:p>
            <w:pPr>
              <w:snapToGrid w:val="0"/>
              <w:jc w:val="center"/>
              <w:rPr>
                <w:rFonts w:ascii="宋体" w:hAnsi="宋体"/>
              </w:rPr>
            </w:pPr>
            <w:r>
              <w:rPr>
                <w:rFonts w:ascii="宋体" w:hAnsi="宋体"/>
              </w:rPr>
              <w:t>Netperf</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hint="eastAsia" w:ascii="宋体" w:hAnsi="宋体"/>
              </w:rPr>
            </w:pPr>
            <w:r>
              <w:rPr>
                <w:rFonts w:hint="eastAsia" w:ascii="宋体" w:hAnsi="宋体"/>
              </w:rPr>
              <w:t>线程</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hint="eastAsia" w:ascii="宋体" w:hAnsi="宋体"/>
              </w:rPr>
            </w:pPr>
            <w:r>
              <w:rPr>
                <w:rFonts w:hint="eastAsia" w:ascii="宋体" w:hAnsi="宋体"/>
              </w:rPr>
              <w:t>Pingpong</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稳定性</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Stress</w:t>
            </w:r>
          </w:p>
        </w:tc>
      </w:tr>
    </w:tbl>
    <w:p>
      <w:pPr>
        <w:pStyle w:val="7"/>
        <w:rPr>
          <w:rFonts w:ascii="宋体" w:hAnsi="宋体"/>
        </w:rPr>
      </w:pPr>
    </w:p>
    <w:p>
      <w:pPr>
        <w:pStyle w:val="7"/>
        <w:rPr>
          <w:rFonts w:ascii="宋体" w:hAnsi="宋体"/>
        </w:rPr>
      </w:pPr>
      <w:r>
        <w:rPr>
          <w:rFonts w:ascii="宋体" w:hAnsi="宋体"/>
        </w:rPr>
        <w:t>以下是对各个工具的具体作用和工作原理的介绍。</w:t>
      </w:r>
    </w:p>
    <w:p>
      <w:pPr>
        <w:pStyle w:val="5"/>
      </w:pPr>
      <w:bookmarkStart w:id="31" w:name="_Toc435562610"/>
      <w:bookmarkStart w:id="32" w:name="_Toc2869"/>
      <w:r>
        <w:rPr>
          <w:rFonts w:hint="eastAsia"/>
        </w:rPr>
        <w:t>Sysbench</w:t>
      </w:r>
      <w:bookmarkEnd w:id="31"/>
      <w:bookmarkEnd w:id="32"/>
    </w:p>
    <w:p>
      <w:pPr>
        <w:spacing w:line="360" w:lineRule="auto"/>
        <w:ind w:firstLine="420"/>
        <w:rPr>
          <w:rFonts w:hint="eastAsia" w:ascii="宋体" w:hAnsi="宋体"/>
        </w:rPr>
      </w:pPr>
      <w:r>
        <w:rPr>
          <w:rFonts w:hint="eastAsia" w:ascii="宋体" w:hAnsi="宋体"/>
        </w:rPr>
        <w:t>sysbench是一个模块化的、跨平台、多线程基准测试工具，主要用于评估测试各种不同系统参数下的数据库负载情况。关于这个项目的详细介绍请看：http://sysbench.sourceforge.net。</w:t>
      </w:r>
    </w:p>
    <w:p>
      <w:pPr>
        <w:spacing w:line="360" w:lineRule="auto"/>
        <w:ind w:firstLine="420"/>
        <w:rPr>
          <w:rFonts w:hint="eastAsia" w:ascii="宋体" w:hAnsi="宋体"/>
        </w:rPr>
      </w:pPr>
      <w:r>
        <w:rPr>
          <w:rFonts w:hint="eastAsia" w:ascii="宋体" w:hAnsi="宋体"/>
        </w:rPr>
        <w:t>它主要包括以下几种方式的测试：</w:t>
      </w:r>
      <w:bookmarkStart w:id="41" w:name="_GoBack"/>
      <w:bookmarkEnd w:id="41"/>
    </w:p>
    <w:p>
      <w:pPr>
        <w:spacing w:line="360" w:lineRule="auto"/>
        <w:ind w:firstLine="420"/>
        <w:rPr>
          <w:rFonts w:hint="eastAsia" w:ascii="宋体" w:hAnsi="宋体"/>
        </w:rPr>
      </w:pPr>
      <w:r>
        <w:rPr>
          <w:rFonts w:hint="eastAsia" w:ascii="宋体" w:hAnsi="宋体"/>
        </w:rPr>
        <w:t>1、cpu性能</w:t>
      </w:r>
    </w:p>
    <w:p>
      <w:pPr>
        <w:spacing w:line="360" w:lineRule="auto"/>
        <w:ind w:firstLine="420"/>
        <w:rPr>
          <w:rFonts w:hint="eastAsia" w:ascii="宋体" w:hAnsi="宋体"/>
        </w:rPr>
      </w:pPr>
      <w:r>
        <w:rPr>
          <w:rFonts w:hint="eastAsia" w:ascii="宋体" w:hAnsi="宋体"/>
        </w:rPr>
        <w:t>2、磁盘io性能</w:t>
      </w:r>
    </w:p>
    <w:p>
      <w:pPr>
        <w:spacing w:line="360" w:lineRule="auto"/>
        <w:ind w:firstLine="420"/>
        <w:rPr>
          <w:rFonts w:hint="eastAsia" w:ascii="宋体" w:hAnsi="宋体"/>
        </w:rPr>
      </w:pPr>
      <w:r>
        <w:rPr>
          <w:rFonts w:hint="eastAsia" w:ascii="宋体" w:hAnsi="宋体"/>
        </w:rPr>
        <w:t>3、调度程序性能</w:t>
      </w:r>
    </w:p>
    <w:p>
      <w:pPr>
        <w:spacing w:line="360" w:lineRule="auto"/>
        <w:ind w:firstLine="420"/>
        <w:rPr>
          <w:rFonts w:hint="eastAsia" w:ascii="宋体" w:hAnsi="宋体"/>
        </w:rPr>
      </w:pPr>
      <w:r>
        <w:rPr>
          <w:rFonts w:hint="eastAsia" w:ascii="宋体" w:hAnsi="宋体"/>
        </w:rPr>
        <w:t>4、内存分配及传输速度</w:t>
      </w:r>
    </w:p>
    <w:p>
      <w:pPr>
        <w:spacing w:line="360" w:lineRule="auto"/>
        <w:ind w:firstLine="420"/>
        <w:rPr>
          <w:rFonts w:hint="eastAsia" w:ascii="宋体" w:hAnsi="宋体"/>
        </w:rPr>
      </w:pPr>
      <w:r>
        <w:rPr>
          <w:rFonts w:hint="eastAsia" w:ascii="宋体" w:hAnsi="宋体"/>
        </w:rPr>
        <w:t xml:space="preserve">5、POSIX线程性能 </w:t>
      </w:r>
    </w:p>
    <w:p>
      <w:pPr>
        <w:spacing w:line="360" w:lineRule="auto"/>
        <w:ind w:firstLine="420"/>
        <w:rPr>
          <w:rFonts w:ascii="宋体" w:hAnsi="宋体"/>
        </w:rPr>
      </w:pPr>
      <w:r>
        <w:rPr>
          <w:rFonts w:hint="eastAsia" w:ascii="宋体" w:hAnsi="宋体"/>
        </w:rPr>
        <w:t>6、数据库性能(OLTP基准测试)。</w:t>
      </w:r>
    </w:p>
    <w:p>
      <w:pPr>
        <w:pStyle w:val="5"/>
      </w:pPr>
      <w:bookmarkStart w:id="33" w:name="_Toc435562611"/>
      <w:r>
        <w:t xml:space="preserve"> </w:t>
      </w:r>
      <w:bookmarkStart w:id="34" w:name="_Toc19056"/>
      <w:r>
        <w:rPr>
          <w:rFonts w:hint="eastAsia"/>
        </w:rPr>
        <w:t>Unix</w:t>
      </w:r>
      <w:r>
        <w:t>bench</w:t>
      </w:r>
      <w:bookmarkEnd w:id="33"/>
      <w:bookmarkEnd w:id="34"/>
    </w:p>
    <w:p>
      <w:pPr>
        <w:spacing w:line="360" w:lineRule="auto"/>
        <w:ind w:firstLine="420"/>
        <w:rPr>
          <w:rFonts w:hint="eastAsia" w:ascii="宋体" w:hAnsi="宋体"/>
        </w:rPr>
      </w:pPr>
      <w:r>
        <w:rPr>
          <w:rFonts w:hint="eastAsia" w:ascii="宋体" w:hAnsi="宋体"/>
        </w:rPr>
        <w:t>Unixbench的目的是给类Unix系统的性能分析提供一个基本的指标。对系统性能的不同方面进行测试，包括基本数学运算、文件系统效率、进程间通信、管道吞吐率、shell程序效率等等，然后将这些测试结果与从基准系统的分数比较，产生一个预定值，预定值越高说明系统的综合性能越好。</w:t>
      </w:r>
    </w:p>
    <w:p>
      <w:pPr>
        <w:pStyle w:val="5"/>
      </w:pPr>
      <w:bookmarkStart w:id="35" w:name="_Toc435562612"/>
      <w:bookmarkStart w:id="36" w:name="_Toc2411"/>
      <w:r>
        <w:rPr>
          <w:rFonts w:hint="eastAsia"/>
        </w:rPr>
        <w:t>I</w:t>
      </w:r>
      <w:r>
        <w:t>ozone</w:t>
      </w:r>
      <w:bookmarkEnd w:id="35"/>
      <w:bookmarkEnd w:id="36"/>
    </w:p>
    <w:p>
      <w:pPr>
        <w:spacing w:line="360" w:lineRule="auto"/>
        <w:ind w:firstLine="420"/>
        <w:rPr>
          <w:rFonts w:ascii="宋体" w:hAnsi="宋体"/>
        </w:rPr>
      </w:pPr>
      <w:r>
        <w:rPr>
          <w:rFonts w:ascii="宋体" w:hAnsi="宋体"/>
        </w:rPr>
        <w:t>iozone是一个文件系统的benchmark工具，可以测试不同操作系统中文件系统的读写性能。可以测试 read，write，re-read，re-write，readbackwards，readstrided，fread，fwrite，randomread，pread，mmap，aio_read，aio_write等等不同的模式下的硬盘的性能。</w:t>
      </w:r>
    </w:p>
    <w:p>
      <w:pPr>
        <w:pStyle w:val="5"/>
      </w:pPr>
      <w:bookmarkStart w:id="37" w:name="_Toc435562613"/>
      <w:r>
        <w:t xml:space="preserve"> </w:t>
      </w:r>
      <w:bookmarkStart w:id="38" w:name="_Toc2341"/>
      <w:r>
        <w:rPr>
          <w:rFonts w:hint="eastAsia"/>
        </w:rPr>
        <w:t>N</w:t>
      </w:r>
      <w:r>
        <w:t>etperf</w:t>
      </w:r>
      <w:bookmarkEnd w:id="37"/>
      <w:bookmarkEnd w:id="38"/>
    </w:p>
    <w:p>
      <w:pPr>
        <w:spacing w:line="360" w:lineRule="auto"/>
        <w:rPr>
          <w:rFonts w:ascii="宋体" w:hAnsi="宋体"/>
        </w:rPr>
      </w:pPr>
      <w:r>
        <w:rPr>
          <w:rFonts w:ascii="宋体" w:hAnsi="宋体"/>
        </w:rPr>
        <w:tab/>
      </w:r>
      <w:r>
        <w:rPr>
          <w:rFonts w:ascii="宋体" w:hAnsi="宋体"/>
          <w:szCs w:val="21"/>
        </w:rPr>
        <w:t xml:space="preserve">Netperf是一种网络性能的测量工具，主要针对基于TCP或UDP的传输。Netperf根据应用的不同，可以进行不同模式的网络性能测试，即批量数据传输（bulk data transfer）模式和请求/应答（request/reponse）模式。Netperf测试结果所反映的是一个系统能够以多快的速度向另外一个系统发送数据，以及另外一个系统能够以多快的速度接收数据。 Netperf 工具以 client/server 方式工作。server 端是 netserver，用来侦听来自client 端的连接，client 端是 netperf，用来向 server 发起网络测试。在 client 与server之间，首先建立一个控制连接，传递有关测试配置的信息，以及测试的结果；在控制连接建立并传递了测试配置信息以后，client与server之间会再建立一个测试连接， </w:t>
      </w:r>
      <w:r>
        <w:rPr>
          <w:rFonts w:ascii="宋体" w:hAnsi="宋体"/>
        </w:rPr>
        <w:t>用来来回传递特殊的流量模式，以测试网络的性能。</w:t>
      </w:r>
    </w:p>
    <w:p>
      <w:pPr>
        <w:pStyle w:val="5"/>
      </w:pPr>
      <w:bookmarkStart w:id="39" w:name="_Toc31722"/>
      <w:r>
        <w:rPr>
          <w:rFonts w:hint="eastAsia" w:ascii="宋体" w:hAnsi="宋体"/>
        </w:rPr>
        <w:t>Pingpong</w:t>
      </w:r>
      <w:bookmarkEnd w:id="39"/>
    </w:p>
    <w:p>
      <w:pPr>
        <w:pStyle w:val="7"/>
        <w:ind w:firstLine="425"/>
        <w:rPr>
          <w:rFonts w:hint="eastAsia" w:ascii="宋体" w:hAnsi="宋体"/>
        </w:rPr>
      </w:pPr>
      <w:r>
        <w:rPr>
          <w:rFonts w:hint="eastAsia" w:ascii="宋体" w:hAnsi="宋体"/>
        </w:rPr>
        <w:t>Pingpong在两个微处理器接口之间像兵乓球进行快速往复的消息传递，目的是用于测试CPU的运算速度以及线程处理能力，主要反映操作系统进程线程操作的处理能力，时间越短操作系统线程处理能力越强。本次测试中分别适用pthread库创建了128、256个线程，进行了64、128场比赛，然后度量比赛完成的时间。</w:t>
      </w:r>
    </w:p>
    <w:p>
      <w:pPr>
        <w:pStyle w:val="5"/>
      </w:pPr>
      <w:r>
        <w:t xml:space="preserve"> </w:t>
      </w:r>
      <w:bookmarkStart w:id="40" w:name="_Toc5614"/>
      <w:r>
        <w:rPr>
          <w:rFonts w:hint="eastAsia"/>
        </w:rPr>
        <w:t>Stress</w:t>
      </w:r>
      <w:bookmarkEnd w:id="40"/>
    </w:p>
    <w:p>
      <w:pPr>
        <w:pStyle w:val="7"/>
        <w:ind w:firstLine="425"/>
        <w:rPr>
          <w:rFonts w:hint="eastAsia" w:ascii="宋体" w:hAnsi="宋体"/>
        </w:rPr>
      </w:pPr>
      <w:r>
        <w:rPr>
          <w:rFonts w:hint="eastAsia" w:ascii="宋体" w:hAnsi="宋体"/>
        </w:rPr>
        <w:t>stress 是Unix类系统下的工作量和压力测试工具。它将对用户指定的CPU数量的I/O，内存和硬盘的负载并报告它检测到任何错误。它可以运行在x86，ppc64的，和PPC 32 GNU / Linux的，Tru64的，SPARC Solaris的，和其他平台。</w:t>
      </w:r>
    </w:p>
    <w:p>
      <w:pPr>
        <w:pStyle w:val="3"/>
        <w:ind w:firstLine="440"/>
      </w:pPr>
    </w:p>
    <w:p/>
    <w:sectPr>
      <w:footerReference r:id="rId5" w:type="default"/>
      <w:pgSz w:w="11906" w:h="16838"/>
      <w:pgMar w:top="1588" w:right="1588" w:bottom="1247" w:left="158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 w:name="方正宋体">
    <w:altName w:val="宋体"/>
    <w:panose1 w:val="00000000000000000000"/>
    <w:charset w:val="8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PMingLiU">
    <w:altName w:val="PMingLiU-ExtB"/>
    <w:panose1 w:val="02020500000000000000"/>
    <w:charset w:val="88"/>
    <w:family w:val="roman"/>
    <w:pitch w:val="default"/>
    <w:sig w:usb0="00000000" w:usb1="00000000" w:usb2="00000016" w:usb3="00000000" w:csb0="00100001" w:csb1="00000000"/>
  </w:font>
  <w:font w:name="Heiti SC Light">
    <w:altName w:val="Malgun Gothic Semilight"/>
    <w:panose1 w:val="02000000000000000000"/>
    <w:charset w:val="80"/>
    <w:family w:val="auto"/>
    <w:pitch w:val="default"/>
    <w:sig w:usb0="00000000" w:usb1="00000000" w:usb2="00000010" w:usb3="00000000" w:csb0="003E0001" w:csb1="00000000"/>
  </w:font>
  <w:font w:name="PMingLiU-ExtB">
    <w:panose1 w:val="02020500000000000000"/>
    <w:charset w:val="88"/>
    <w:family w:val="auto"/>
    <w:pitch w:val="default"/>
    <w:sig w:usb0="8000002F" w:usb1="02000008" w:usb2="00000000" w:usb3="00000000" w:csb0="0010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00" w:beforeAutospacing="1" w:after="100" w:afterAutospacing="1"/>
      <w:rPr>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4106545</wp:posOffset>
              </wp:positionH>
              <wp:positionV relativeFrom="paragraph">
                <wp:posOffset>60325</wp:posOffset>
              </wp:positionV>
              <wp:extent cx="1371600" cy="136525"/>
              <wp:effectExtent l="1270" t="3175" r="0" b="3175"/>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71600" cy="136525"/>
                      </a:xfrm>
                      <a:prstGeom prst="rect">
                        <a:avLst/>
                      </a:prstGeom>
                      <a:noFill/>
                      <a:ln>
                        <a:noFill/>
                      </a:ln>
                    </wps:spPr>
                    <wps:txbx>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23.35pt;margin-top:4.75pt;height:10.75pt;width:108pt;z-index:251659264;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W+IQ/XAAAACAEAAA8A&#10;AAAAAAAAAQAgAAAAIgAAAGRycy9kb3ducmV2LnhtbFBLAQIUABQAAAAIAIdO4kD+d/063wEAALYD&#10;AAAOAAAAAAAAAAEAIAAAACYBAABkcnMvZTJvRG9jLnhtbFBLBQYAAAAABgAGAFkBAAB3BQAAAAA=&#10;">
              <v:fill on="f" focussize="0,0"/>
              <v:stroke on="f"/>
              <v:imagedata o:title=""/>
              <o:lock v:ext="edit" aspectratio="f"/>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v:textbox>
            </v:shape>
          </w:pict>
        </mc:Fallback>
      </mc:AlternateContent>
    </w:r>
    <w:r>
      <w:rPr>
        <w:rFonts w:hint="eastAsia"/>
        <w:sz w:val="20"/>
      </w:rPr>
      <w:t>中科红旗（北京）信息科技有限公司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00" w:beforeAutospacing="1" w:after="100" w:afterAutospacing="1"/>
      <w:rPr>
        <w:sz w:val="20"/>
      </w:rPr>
    </w:pPr>
    <w:r>
      <w:rPr>
        <w:sz w:val="20"/>
      </w:rPr>
      <mc:AlternateContent>
        <mc:Choice Requires="wps">
          <w:drawing>
            <wp:anchor distT="0" distB="0" distL="114300" distR="114300" simplePos="0" relativeHeight="251658240" behindDoc="0" locked="0" layoutInCell="1" allowOverlap="1">
              <wp:simplePos x="0" y="0"/>
              <wp:positionH relativeFrom="column">
                <wp:posOffset>4106545</wp:posOffset>
              </wp:positionH>
              <wp:positionV relativeFrom="paragraph">
                <wp:posOffset>60325</wp:posOffset>
              </wp:positionV>
              <wp:extent cx="1371600" cy="136525"/>
              <wp:effectExtent l="1270" t="3175" r="0" b="3175"/>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71600" cy="136525"/>
                      </a:xfrm>
                      <a:prstGeom prst="rect">
                        <a:avLst/>
                      </a:prstGeom>
                      <a:noFill/>
                      <a:ln>
                        <a:noFill/>
                      </a:ln>
                    </wps:spPr>
                    <wps:txbx>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3</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23.35pt;margin-top:4.75pt;height:10.75pt;width:108pt;z-index:251658240;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viEP1wAAAAgBAAAP&#10;AAAAAAAAAAEAIAAAACIAAABkcnMvZG93bnJldi54bWxQSwECFAAUAAAACACHTuJAthCQp+ABAAC2&#10;AwAADgAAAAAAAAABACAAAAAmAQAAZHJzL2Uyb0RvYy54bWxQSwUGAAAAAAYABgBZAQAAeAUAAAAA&#10;">
              <v:fill on="f" focussize="0,0"/>
              <v:stroke on="f"/>
              <v:imagedata o:title=""/>
              <o:lock v:ext="edit" aspectratio="f"/>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3</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v:textbox>
            </v:shape>
          </w:pict>
        </mc:Fallback>
      </mc:AlternateConten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8805" w:type="dxa"/>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tcBorders>
            <w:top w:val="nil"/>
            <w:left w:val="nil"/>
            <w:bottom w:val="nil"/>
            <w:right w:val="nil"/>
          </w:tcBorders>
          <w:vAlign w:val="center"/>
        </w:tcPr>
        <w:p>
          <w:pPr>
            <w:pStyle w:val="21"/>
            <w:pBdr>
              <w:bottom w:val="none" w:color="auto" w:sz="0" w:space="0"/>
            </w:pBdr>
            <w:jc w:val="both"/>
            <w:rPr>
              <w:sz w:val="21"/>
            </w:rPr>
          </w:pPr>
          <w:r>
            <w:drawing>
              <wp:inline distT="0" distB="0" distL="0" distR="0">
                <wp:extent cx="532765" cy="492760"/>
                <wp:effectExtent l="0" t="0" r="0" b="0"/>
                <wp:docPr id="3" name="图片 9" descr="21272422803687"/>
                <wp:cNvGraphicFramePr/>
                <a:graphic xmlns:a="http://schemas.openxmlformats.org/drawingml/2006/main">
                  <a:graphicData uri="http://schemas.openxmlformats.org/drawingml/2006/picture">
                    <pic:pic xmlns:pic="http://schemas.openxmlformats.org/drawingml/2006/picture">
                      <pic:nvPicPr>
                        <pic:cNvPr id="3" name="图片 9" descr="21272422803687"/>
                        <pic:cNvPicPr/>
                      </pic:nvPicPr>
                      <pic:blipFill>
                        <a:blip r:embed="rId1">
                          <a:extLst>
                            <a:ext uri="{28A0092B-C50C-407E-A947-70E740481C1C}">
                              <a14:useLocalDpi xmlns:a14="http://schemas.microsoft.com/office/drawing/2010/main" val="0"/>
                            </a:ext>
                          </a:extLst>
                        </a:blip>
                        <a:srcRect/>
                        <a:stretch>
                          <a:fillRect/>
                        </a:stretch>
                      </pic:blipFill>
                      <pic:spPr>
                        <a:xfrm>
                          <a:off x="0" y="0"/>
                          <a:ext cx="532765" cy="492760"/>
                        </a:xfrm>
                        <a:prstGeom prst="rect">
                          <a:avLst/>
                        </a:prstGeom>
                        <a:noFill/>
                        <a:ln>
                          <a:noFill/>
                        </a:ln>
                      </pic:spPr>
                    </pic:pic>
                  </a:graphicData>
                </a:graphic>
              </wp:inline>
            </w:drawing>
          </w:r>
        </w:p>
      </w:tc>
      <w:tc>
        <w:tcPr>
          <w:tcW w:w="5416" w:type="dxa"/>
          <w:vMerge w:val="restart"/>
          <w:tcBorders>
            <w:top w:val="nil"/>
            <w:left w:val="nil"/>
            <w:bottom w:val="nil"/>
            <w:right w:val="nil"/>
          </w:tcBorders>
          <w:vAlign w:val="center"/>
        </w:tcPr>
        <w:p>
          <w:pPr>
            <w:pStyle w:val="21"/>
            <w:pBdr>
              <w:bottom w:val="none" w:color="auto" w:sz="0" w:space="0"/>
            </w:pBdr>
            <w:rPr>
              <w:rFonts w:hint="default" w:eastAsia="宋体"/>
              <w:b/>
              <w:bCs/>
              <w:sz w:val="22"/>
              <w:lang w:val="en-US" w:eastAsia="zh-CN"/>
            </w:rPr>
          </w:pPr>
          <w:r>
            <w:rPr>
              <w:rFonts w:hint="eastAsia"/>
              <w:b/>
              <w:bCs/>
              <w:sz w:val="22"/>
              <w:lang w:val="en-US" w:eastAsia="zh-CN"/>
            </w:rPr>
            <w:t>软件测试列表</w:t>
          </w:r>
        </w:p>
      </w:tc>
      <w:tc>
        <w:tcPr>
          <w:tcW w:w="799" w:type="dxa"/>
          <w:tcBorders>
            <w:top w:val="nil"/>
            <w:left w:val="nil"/>
            <w:bottom w:val="nil"/>
            <w:right w:val="nil"/>
          </w:tcBorders>
          <w:vAlign w:val="center"/>
        </w:tcPr>
        <w:p>
          <w:pPr>
            <w:pStyle w:val="21"/>
            <w:pBdr>
              <w:bottom w:val="none" w:color="auto" w:sz="0" w:space="0"/>
            </w:pBdr>
            <w:jc w:val="both"/>
            <w:rPr>
              <w:sz w:val="20"/>
            </w:rPr>
          </w:pPr>
          <w:r>
            <w:rPr>
              <w:rFonts w:hint="eastAsia"/>
              <w:sz w:val="20"/>
            </w:rPr>
            <w:t>版本：</w:t>
          </w:r>
        </w:p>
      </w:tc>
      <w:tc>
        <w:tcPr>
          <w:tcW w:w="1526" w:type="dxa"/>
          <w:tcBorders>
            <w:top w:val="nil"/>
            <w:left w:val="nil"/>
            <w:bottom w:val="nil"/>
            <w:right w:val="nil"/>
          </w:tcBorders>
          <w:vAlign w:val="center"/>
        </w:tcPr>
        <w:p>
          <w:pPr>
            <w:pStyle w:val="21"/>
            <w:pBdr>
              <w:bottom w:val="none" w:color="auto" w:sz="0" w:space="0"/>
            </w:pBdr>
            <w:jc w:val="both"/>
            <w:rPr>
              <w:sz w:val="20"/>
            </w:rPr>
          </w:pPr>
          <w:r>
            <w:rPr>
              <w:rFonts w:hint="eastAsia"/>
              <w:sz w:val="20"/>
            </w:rPr>
            <w:t>2.0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vAlign w:val="center"/>
        </w:tcPr>
        <w:p/>
      </w:tc>
      <w:tc>
        <w:tcPr>
          <w:tcW w:w="5416" w:type="dxa"/>
          <w:vMerge w:val="continue"/>
          <w:tcBorders>
            <w:top w:val="nil"/>
            <w:left w:val="nil"/>
            <w:bottom w:val="nil"/>
            <w:right w:val="nil"/>
          </w:tcBorders>
          <w:vAlign w:val="center"/>
        </w:tcPr>
        <w:p/>
      </w:tc>
      <w:tc>
        <w:tcPr>
          <w:tcW w:w="799" w:type="dxa"/>
          <w:tcBorders>
            <w:top w:val="nil"/>
            <w:left w:val="nil"/>
            <w:bottom w:val="nil"/>
            <w:right w:val="nil"/>
          </w:tcBorders>
          <w:vAlign w:val="center"/>
        </w:tcPr>
        <w:p>
          <w:pPr>
            <w:pStyle w:val="21"/>
            <w:pBdr>
              <w:bottom w:val="none" w:color="auto" w:sz="0" w:space="0"/>
            </w:pBdr>
            <w:jc w:val="both"/>
            <w:rPr>
              <w:sz w:val="20"/>
            </w:rPr>
          </w:pPr>
          <w:r>
            <w:rPr>
              <w:rFonts w:hint="eastAsia"/>
              <w:sz w:val="20"/>
            </w:rPr>
            <w:t>编号：</w:t>
          </w:r>
        </w:p>
      </w:tc>
      <w:tc>
        <w:tcPr>
          <w:tcW w:w="1526" w:type="dxa"/>
          <w:tcBorders>
            <w:top w:val="nil"/>
            <w:left w:val="nil"/>
            <w:bottom w:val="nil"/>
            <w:right w:val="nil"/>
          </w:tcBorders>
          <w:vAlign w:val="center"/>
        </w:tcPr>
        <w:p>
          <w:pPr>
            <w:pStyle w:val="21"/>
            <w:pBdr>
              <w:bottom w:val="none" w:color="auto" w:sz="0" w:space="0"/>
            </w:pBdr>
            <w:jc w:val="both"/>
            <w:rPr>
              <w:rFonts w:hint="eastAsia" w:eastAsia="宋体"/>
              <w:sz w:val="20"/>
              <w:lang w:val="en-US" w:eastAsia="zh-CN"/>
            </w:rPr>
          </w:pPr>
          <w:r>
            <w:rPr>
              <w:rFonts w:hint="eastAsia"/>
              <w:sz w:val="20"/>
            </w:rPr>
            <w:t>CX09-0</w:t>
          </w:r>
          <w:r>
            <w:rPr>
              <w:rFonts w:hint="eastAsia"/>
              <w:sz w:val="20"/>
              <w:lang w:val="en-US" w:eastAsia="zh-CN"/>
            </w:rPr>
            <w:t>3</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u"/>
      <w:lvlJc w:val="left"/>
      <w:pPr>
        <w:tabs>
          <w:tab w:val="left" w:pos="960"/>
        </w:tabs>
        <w:ind w:left="960" w:hanging="480"/>
      </w:pPr>
      <w:rPr>
        <w:rFonts w:ascii="Wingdings" w:hAnsi="Wingdings"/>
      </w:rPr>
    </w:lvl>
  </w:abstractNum>
  <w:abstractNum w:abstractNumId="1">
    <w:nsid w:val="00000005"/>
    <w:multiLevelType w:val="singleLevel"/>
    <w:tmpl w:val="00000005"/>
    <w:lvl w:ilvl="0" w:tentative="0">
      <w:start w:val="1"/>
      <w:numFmt w:val="bullet"/>
      <w:lvlText w:val="u"/>
      <w:lvlJc w:val="left"/>
      <w:pPr>
        <w:tabs>
          <w:tab w:val="left" w:pos="480"/>
        </w:tabs>
        <w:ind w:left="480" w:hanging="480"/>
      </w:pPr>
      <w:rPr>
        <w:rFonts w:ascii="Wingdings" w:hAnsi="Wingdings"/>
      </w:rPr>
    </w:lvl>
  </w:abstractNum>
  <w:abstractNum w:abstractNumId="2">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1080"/>
        </w:tabs>
        <w:ind w:left="864" w:hanging="864"/>
      </w:pPr>
      <w:rPr>
        <w:rFonts w:hint="eastAsia"/>
      </w:rPr>
    </w:lvl>
    <w:lvl w:ilvl="4" w:tentative="0">
      <w:start w:val="1"/>
      <w:numFmt w:val="decimal"/>
      <w:pStyle w:val="9"/>
      <w:lvlText w:val="%1.%2.%3.%4.%5"/>
      <w:lvlJc w:val="left"/>
      <w:pPr>
        <w:tabs>
          <w:tab w:val="left" w:pos="1008"/>
        </w:tabs>
        <w:ind w:left="1008" w:hanging="1008"/>
      </w:pPr>
      <w:rPr>
        <w:rFonts w:hint="eastAsia"/>
      </w:rPr>
    </w:lvl>
    <w:lvl w:ilvl="5" w:tentative="0">
      <w:start w:val="1"/>
      <w:numFmt w:val="decimal"/>
      <w:pStyle w:val="10"/>
      <w:lvlText w:val="%1.%2.%3.%4.%5.%6"/>
      <w:lvlJc w:val="left"/>
      <w:pPr>
        <w:tabs>
          <w:tab w:val="left" w:pos="1800"/>
        </w:tabs>
        <w:ind w:left="1152" w:hanging="1152"/>
      </w:pPr>
      <w:rPr>
        <w:rFonts w:hint="eastAsia"/>
      </w:rPr>
    </w:lvl>
    <w:lvl w:ilvl="6" w:tentative="0">
      <w:start w:val="1"/>
      <w:numFmt w:val="decimal"/>
      <w:pStyle w:val="11"/>
      <w:lvlText w:val="%1.%2.%3.%4.%5.%6.%7"/>
      <w:lvlJc w:val="left"/>
      <w:pPr>
        <w:tabs>
          <w:tab w:val="left" w:pos="2160"/>
        </w:tabs>
        <w:ind w:left="1296" w:hanging="1296"/>
      </w:pPr>
      <w:rPr>
        <w:rFonts w:hint="eastAsia"/>
      </w:rPr>
    </w:lvl>
    <w:lvl w:ilvl="7" w:tentative="0">
      <w:start w:val="1"/>
      <w:numFmt w:val="decimal"/>
      <w:pStyle w:val="12"/>
      <w:lvlText w:val="%1.%2.%3.%4.%5.%6.%7.%8"/>
      <w:lvlJc w:val="left"/>
      <w:pPr>
        <w:tabs>
          <w:tab w:val="left" w:pos="2160"/>
        </w:tabs>
        <w:ind w:left="1440" w:hanging="1440"/>
      </w:pPr>
      <w:rPr>
        <w:rFonts w:hint="eastAsia"/>
      </w:rPr>
    </w:lvl>
    <w:lvl w:ilvl="8" w:tentative="0">
      <w:start w:val="1"/>
      <w:numFmt w:val="decimal"/>
      <w:pStyle w:val="13"/>
      <w:lvlText w:val="%1.%2.%3.%4.%5.%6.%7.%8.%9"/>
      <w:lvlJc w:val="left"/>
      <w:pPr>
        <w:tabs>
          <w:tab w:val="left" w:pos="1584"/>
        </w:tabs>
        <w:ind w:left="1584" w:hanging="1584"/>
      </w:pPr>
      <w:rPr>
        <w:rFonts w:hint="eastAsia"/>
      </w:rPr>
    </w:lvl>
  </w:abstractNum>
  <w:abstractNum w:abstractNumId="3">
    <w:nsid w:val="582F4807"/>
    <w:multiLevelType w:val="multilevel"/>
    <w:tmpl w:val="582F4807"/>
    <w:lvl w:ilvl="0" w:tentative="0">
      <w:start w:val="1"/>
      <w:numFmt w:val="lowerLetter"/>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2"/>
  </w:num>
  <w:num w:numId="2">
    <w:abstractNumId w:val="2"/>
    <w:lvlOverride w:ilvl="0">
      <w:startOverride w:val="1"/>
      <w:lvl w:ilvl="0" w:tentative="1">
        <w:start w:val="1"/>
        <w:numFmt w:val="decimal"/>
        <w:lvlText w:val="%1"/>
        <w:lvlJc w:val="left"/>
        <w:pPr>
          <w:tabs>
            <w:tab w:val="left" w:pos="432"/>
          </w:tabs>
          <w:ind w:left="432" w:hanging="432"/>
        </w:pPr>
        <w:rPr>
          <w:rFonts w:hint="eastAsia"/>
        </w:rPr>
      </w:lvl>
    </w:lvlOverride>
    <w:lvlOverride w:ilvl="1">
      <w:startOverride w:val="1"/>
      <w:lvl w:ilvl="1" w:tentative="1">
        <w:start w:val="1"/>
        <w:numFmt w:val="decimal"/>
        <w:lvlText w:val="%1.%2"/>
        <w:lvlJc w:val="left"/>
        <w:pPr>
          <w:tabs>
            <w:tab w:val="left" w:pos="576"/>
          </w:tabs>
          <w:ind w:left="576" w:hanging="576"/>
        </w:pPr>
        <w:rPr>
          <w:rFonts w:hint="eastAsia"/>
        </w:rPr>
      </w:lvl>
    </w:lvlOverride>
    <w:lvlOverride w:ilvl="2">
      <w:startOverride w:val="1"/>
      <w:lvl w:ilvl="2" w:tentative="1">
        <w:start w:val="1"/>
        <w:numFmt w:val="decimal"/>
        <w:lvlText w:val="%1.%2.%3"/>
        <w:lvlJc w:val="left"/>
        <w:pPr>
          <w:tabs>
            <w:tab w:val="left" w:pos="1080"/>
          </w:tabs>
          <w:ind w:left="720" w:hanging="720"/>
        </w:pPr>
        <w:rPr>
          <w:rFonts w:hint="eastAsia"/>
        </w:rPr>
      </w:lvl>
    </w:lvlOverride>
    <w:lvlOverride w:ilvl="3">
      <w:startOverride w:val="1"/>
      <w:lvl w:ilvl="3" w:tentative="1">
        <w:start w:val="1"/>
        <w:numFmt w:val="decimal"/>
        <w:lvlText w:val="%1.%2.%3.%4"/>
        <w:lvlJc w:val="left"/>
        <w:pPr>
          <w:tabs>
            <w:tab w:val="left" w:pos="1080"/>
          </w:tabs>
          <w:ind w:left="864" w:hanging="864"/>
        </w:pPr>
        <w:rPr>
          <w:rFonts w:hint="eastAsia"/>
        </w:rPr>
      </w:lvl>
    </w:lvlOverride>
    <w:lvlOverride w:ilvl="4">
      <w:startOverride w:val="1"/>
      <w:lvl w:ilvl="4" w:tentative="1">
        <w:start w:val="1"/>
        <w:numFmt w:val="decimal"/>
        <w:lvlText w:val="%1.%2.%3.%4.%5"/>
        <w:lvlJc w:val="left"/>
        <w:pPr>
          <w:tabs>
            <w:tab w:val="left" w:pos="1008"/>
          </w:tabs>
          <w:ind w:left="1008" w:hanging="1008"/>
        </w:pPr>
        <w:rPr>
          <w:rFonts w:hint="eastAsia"/>
        </w:rPr>
      </w:lvl>
    </w:lvlOverride>
    <w:lvlOverride w:ilvl="5">
      <w:startOverride w:val="1"/>
      <w:lvl w:ilvl="5" w:tentative="1">
        <w:start w:val="1"/>
        <w:numFmt w:val="decimal"/>
        <w:lvlText w:val="%1.%2.%3.%4.%5.%6"/>
        <w:lvlJc w:val="left"/>
        <w:pPr>
          <w:tabs>
            <w:tab w:val="left" w:pos="1800"/>
          </w:tabs>
          <w:ind w:left="1152" w:hanging="1152"/>
        </w:pPr>
        <w:rPr>
          <w:rFonts w:hint="eastAsia"/>
        </w:rPr>
      </w:lvl>
    </w:lvlOverride>
    <w:lvlOverride w:ilvl="6">
      <w:startOverride w:val="1"/>
      <w:lvl w:ilvl="6" w:tentative="1">
        <w:start w:val="1"/>
        <w:numFmt w:val="decimal"/>
        <w:lvlText w:val="%1.%2.%3.%4.%5.%6.%7"/>
        <w:lvlJc w:val="left"/>
        <w:pPr>
          <w:tabs>
            <w:tab w:val="left" w:pos="2160"/>
          </w:tabs>
          <w:ind w:left="1296" w:hanging="1296"/>
        </w:pPr>
        <w:rPr>
          <w:rFonts w:hint="eastAsia"/>
        </w:rPr>
      </w:lvl>
    </w:lvlOverride>
    <w:lvlOverride w:ilvl="7">
      <w:startOverride w:val="1"/>
      <w:lvl w:ilvl="7" w:tentative="1">
        <w:start w:val="1"/>
        <w:numFmt w:val="decimal"/>
        <w:lvlText w:val="%1.%2.%3.%4.%5.%6.%7.%8"/>
        <w:lvlJc w:val="left"/>
        <w:pPr>
          <w:tabs>
            <w:tab w:val="left" w:pos="2160"/>
          </w:tabs>
          <w:ind w:left="1440" w:hanging="1440"/>
        </w:pPr>
        <w:rPr>
          <w:rFonts w:hint="eastAsia"/>
        </w:rPr>
      </w:lvl>
    </w:lvlOverride>
    <w:lvlOverride w:ilvl="8">
      <w:startOverride w:val="1"/>
      <w:lvl w:ilvl="8" w:tentative="1">
        <w:start w:val="1"/>
        <w:numFmt w:val="decimal"/>
        <w:lvlText w:val="%1.%2.%3.%4.%5.%6.%7.%8.%9"/>
        <w:lvlJc w:val="left"/>
        <w:pPr>
          <w:tabs>
            <w:tab w:val="left" w:pos="1584"/>
          </w:tabs>
          <w:ind w:left="1584" w:hanging="1584"/>
        </w:pPr>
        <w:rPr>
          <w:rFonts w:hint="eastAsia"/>
        </w:rPr>
      </w:lvl>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embedSystemFonts/>
  <w:mirrorMargins w:val="1"/>
  <w:bordersDoNotSurroundHeader w:val="1"/>
  <w:bordersDoNotSurroundFooter w:val="1"/>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2F"/>
    <w:rsid w:val="00004E70"/>
    <w:rsid w:val="00041837"/>
    <w:rsid w:val="0006133F"/>
    <w:rsid w:val="00122AB9"/>
    <w:rsid w:val="00131CE6"/>
    <w:rsid w:val="00142539"/>
    <w:rsid w:val="001A4379"/>
    <w:rsid w:val="002104F6"/>
    <w:rsid w:val="0021407A"/>
    <w:rsid w:val="00266BD4"/>
    <w:rsid w:val="00282D85"/>
    <w:rsid w:val="002A7F09"/>
    <w:rsid w:val="00392A66"/>
    <w:rsid w:val="003962D8"/>
    <w:rsid w:val="003A690F"/>
    <w:rsid w:val="004044C7"/>
    <w:rsid w:val="004157B2"/>
    <w:rsid w:val="004240F1"/>
    <w:rsid w:val="0045471C"/>
    <w:rsid w:val="004B2F9D"/>
    <w:rsid w:val="004F351E"/>
    <w:rsid w:val="005351BD"/>
    <w:rsid w:val="005D3E29"/>
    <w:rsid w:val="00631B08"/>
    <w:rsid w:val="00677A2D"/>
    <w:rsid w:val="0069437C"/>
    <w:rsid w:val="00707D47"/>
    <w:rsid w:val="0072335E"/>
    <w:rsid w:val="0075525D"/>
    <w:rsid w:val="007B16BF"/>
    <w:rsid w:val="007C7A22"/>
    <w:rsid w:val="007D067A"/>
    <w:rsid w:val="008B454F"/>
    <w:rsid w:val="008C20DB"/>
    <w:rsid w:val="008E38EB"/>
    <w:rsid w:val="00904FBC"/>
    <w:rsid w:val="00950C2F"/>
    <w:rsid w:val="009D5B7C"/>
    <w:rsid w:val="009E419F"/>
    <w:rsid w:val="00A5248F"/>
    <w:rsid w:val="00A7346C"/>
    <w:rsid w:val="00AE0FD0"/>
    <w:rsid w:val="00B13BA1"/>
    <w:rsid w:val="00B544B9"/>
    <w:rsid w:val="00B57256"/>
    <w:rsid w:val="00BB5713"/>
    <w:rsid w:val="00BE13F9"/>
    <w:rsid w:val="00C2433C"/>
    <w:rsid w:val="00CA54D9"/>
    <w:rsid w:val="00DA7A7B"/>
    <w:rsid w:val="00ED4DB3"/>
    <w:rsid w:val="00EE278D"/>
    <w:rsid w:val="00F7743A"/>
    <w:rsid w:val="00FE1190"/>
    <w:rsid w:val="00FE1802"/>
    <w:rsid w:val="06F750BB"/>
    <w:rsid w:val="08A87320"/>
    <w:rsid w:val="0EB715EA"/>
    <w:rsid w:val="121205C2"/>
    <w:rsid w:val="13DF1EC6"/>
    <w:rsid w:val="243C48B8"/>
    <w:rsid w:val="293941D3"/>
    <w:rsid w:val="3046409B"/>
    <w:rsid w:val="307430EA"/>
    <w:rsid w:val="3D4D022E"/>
    <w:rsid w:val="3E7D1E8C"/>
    <w:rsid w:val="45CA4C34"/>
    <w:rsid w:val="4E30368D"/>
    <w:rsid w:val="53F33195"/>
    <w:rsid w:val="5F2217B9"/>
    <w:rsid w:val="60161A26"/>
    <w:rsid w:val="619A1032"/>
    <w:rsid w:val="67AA7EE3"/>
    <w:rsid w:val="6CD57A36"/>
    <w:rsid w:val="6DC42C3C"/>
    <w:rsid w:val="6E132AE4"/>
    <w:rsid w:val="6EC64904"/>
    <w:rsid w:val="791520C3"/>
    <w:rsid w:val="7EE64F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Lucida Sans"/>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6"/>
    <w:next w:val="7"/>
    <w:qFormat/>
    <w:uiPriority w:val="0"/>
    <w:pPr>
      <w:keepLines/>
      <w:tabs>
        <w:tab w:val="left" w:pos="576"/>
        <w:tab w:val="left" w:pos="735"/>
      </w:tabs>
      <w:textAlignment w:val="baseline"/>
      <w:outlineLvl w:val="2"/>
    </w:pPr>
    <w:rPr>
      <w:sz w:val="24"/>
    </w:rPr>
  </w:style>
  <w:style w:type="paragraph" w:styleId="8">
    <w:name w:val="heading 4"/>
    <w:basedOn w:val="5"/>
    <w:next w:val="3"/>
    <w:qFormat/>
    <w:uiPriority w:val="0"/>
    <w:pPr>
      <w:tabs>
        <w:tab w:val="left" w:pos="945"/>
        <w:tab w:val="clear" w:pos="735"/>
      </w:tabs>
      <w:outlineLvl w:val="3"/>
    </w:pPr>
    <w:rPr>
      <w:sz w:val="22"/>
    </w:rPr>
  </w:style>
  <w:style w:type="paragraph" w:styleId="9">
    <w:name w:val="heading 5"/>
    <w:basedOn w:val="1"/>
    <w:next w:val="1"/>
    <w:qFormat/>
    <w:uiPriority w:val="0"/>
    <w:pPr>
      <w:keepNext/>
      <w:keepLines/>
      <w:numPr>
        <w:ilvl w:val="4"/>
        <w:numId w:val="1"/>
      </w:numPr>
      <w:spacing w:before="120" w:after="120" w:line="300" w:lineRule="atLeast"/>
      <w:outlineLvl w:val="4"/>
    </w:pPr>
    <w:rPr>
      <w:b/>
    </w:rPr>
  </w:style>
  <w:style w:type="paragraph" w:styleId="10">
    <w:name w:val="heading 6"/>
    <w:basedOn w:val="1"/>
    <w:next w:val="3"/>
    <w:qFormat/>
    <w:uiPriority w:val="0"/>
    <w:pPr>
      <w:keepNext/>
      <w:numPr>
        <w:ilvl w:val="5"/>
        <w:numId w:val="1"/>
      </w:numPr>
      <w:outlineLvl w:val="5"/>
    </w:pPr>
    <w:rPr>
      <w:sz w:val="30"/>
    </w:rPr>
  </w:style>
  <w:style w:type="paragraph" w:styleId="11">
    <w:name w:val="heading 7"/>
    <w:basedOn w:val="1"/>
    <w:next w:val="1"/>
    <w:qFormat/>
    <w:uiPriority w:val="0"/>
    <w:pPr>
      <w:keepNext/>
      <w:keepLines/>
      <w:numPr>
        <w:ilvl w:val="6"/>
        <w:numId w:val="1"/>
      </w:numPr>
      <w:spacing w:before="240" w:after="64" w:line="319" w:lineRule="auto"/>
      <w:outlineLvl w:val="6"/>
    </w:pPr>
    <w:rPr>
      <w:b/>
      <w:bCs/>
    </w:rPr>
  </w:style>
  <w:style w:type="paragraph" w:styleId="12">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3">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200" w:firstLineChars="200"/>
    </w:pPr>
  </w:style>
  <w:style w:type="paragraph" w:customStyle="1" w:styleId="6">
    <w:name w:val="标题1"/>
    <w:basedOn w:val="1"/>
    <w:next w:val="7"/>
    <w:qFormat/>
    <w:uiPriority w:val="0"/>
    <w:pPr>
      <w:keepNext/>
      <w:keepLines/>
      <w:overflowPunct w:val="0"/>
      <w:spacing w:before="240" w:after="62"/>
      <w:jc w:val="center"/>
    </w:pPr>
    <w:rPr>
      <w:rFonts w:ascii="Arial" w:hAnsi="Arial" w:eastAsia="宋体" w:cs="方正宋体"/>
      <w:b/>
      <w:bCs/>
      <w:sz w:val="32"/>
      <w:szCs w:val="28"/>
    </w:rPr>
  </w:style>
  <w:style w:type="paragraph" w:styleId="7">
    <w:name w:val="Body Text"/>
    <w:basedOn w:val="1"/>
    <w:qFormat/>
    <w:uiPriority w:val="0"/>
    <w:pPr>
      <w:widowControl/>
      <w:suppressAutoHyphens/>
    </w:pPr>
    <w:rPr>
      <w:rFonts w:ascii="Helvetica" w:hAnsi="Helvetica" w:eastAsia="PMingLiU"/>
      <w:color w:val="000000"/>
      <w:sz w:val="20"/>
      <w:lang w:eastAsia="ar-SA"/>
    </w:rPr>
  </w:style>
  <w:style w:type="paragraph" w:styleId="14">
    <w:name w:val="toc 7"/>
    <w:basedOn w:val="1"/>
    <w:next w:val="1"/>
    <w:qFormat/>
    <w:uiPriority w:val="0"/>
    <w:pPr>
      <w:ind w:left="1260"/>
      <w:jc w:val="left"/>
    </w:pPr>
    <w:rPr>
      <w:szCs w:val="21"/>
    </w:rPr>
  </w:style>
  <w:style w:type="paragraph" w:styleId="15">
    <w:name w:val="Document Map"/>
    <w:basedOn w:val="1"/>
    <w:qFormat/>
    <w:uiPriority w:val="0"/>
    <w:pPr>
      <w:shd w:val="clear" w:color="auto" w:fill="000080"/>
    </w:pPr>
  </w:style>
  <w:style w:type="paragraph" w:styleId="16">
    <w:name w:val="toc 5"/>
    <w:basedOn w:val="1"/>
    <w:next w:val="1"/>
    <w:qFormat/>
    <w:uiPriority w:val="0"/>
    <w:pPr>
      <w:ind w:left="840"/>
      <w:jc w:val="left"/>
    </w:pPr>
    <w:rPr>
      <w:szCs w:val="21"/>
    </w:rPr>
  </w:style>
  <w:style w:type="paragraph" w:styleId="17">
    <w:name w:val="toc 3"/>
    <w:basedOn w:val="1"/>
    <w:next w:val="1"/>
    <w:qFormat/>
    <w:uiPriority w:val="0"/>
    <w:pPr>
      <w:ind w:left="420"/>
      <w:jc w:val="left"/>
    </w:pPr>
    <w:rPr>
      <w:i/>
      <w:iCs/>
      <w:szCs w:val="24"/>
    </w:rPr>
  </w:style>
  <w:style w:type="paragraph" w:styleId="18">
    <w:name w:val="toc 8"/>
    <w:basedOn w:val="1"/>
    <w:next w:val="1"/>
    <w:qFormat/>
    <w:uiPriority w:val="0"/>
    <w:pPr>
      <w:ind w:left="1470"/>
      <w:jc w:val="left"/>
    </w:pPr>
    <w:rPr>
      <w:szCs w:val="21"/>
    </w:rPr>
  </w:style>
  <w:style w:type="paragraph" w:styleId="19">
    <w:name w:val="Balloon Text"/>
    <w:basedOn w:val="1"/>
    <w:link w:val="45"/>
    <w:semiHidden/>
    <w:unhideWhenUsed/>
    <w:qFormat/>
    <w:uiPriority w:val="99"/>
    <w:rPr>
      <w:rFonts w:ascii="Heiti SC Light" w:eastAsia="Heiti SC Light"/>
      <w:sz w:val="18"/>
      <w:szCs w:val="18"/>
    </w:rPr>
  </w:style>
  <w:style w:type="paragraph" w:styleId="20">
    <w:name w:val="footer"/>
    <w:basedOn w:val="1"/>
    <w:qFormat/>
    <w:uiPriority w:val="0"/>
    <w:pPr>
      <w:tabs>
        <w:tab w:val="center" w:pos="4153"/>
        <w:tab w:val="right" w:pos="8306"/>
      </w:tabs>
      <w:snapToGrid w:val="0"/>
    </w:pPr>
    <w:rPr>
      <w:sz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spacing w:before="120" w:after="120"/>
      <w:jc w:val="left"/>
    </w:pPr>
    <w:rPr>
      <w:b/>
      <w:bCs/>
      <w:caps/>
      <w:szCs w:val="24"/>
    </w:rPr>
  </w:style>
  <w:style w:type="paragraph" w:styleId="23">
    <w:name w:val="toc 4"/>
    <w:basedOn w:val="1"/>
    <w:next w:val="1"/>
    <w:uiPriority w:val="0"/>
    <w:pPr>
      <w:ind w:left="630"/>
      <w:jc w:val="left"/>
    </w:pPr>
    <w:rPr>
      <w:szCs w:val="21"/>
    </w:rPr>
  </w:style>
  <w:style w:type="paragraph" w:styleId="24">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5">
    <w:name w:val="List"/>
    <w:basedOn w:val="1"/>
    <w:qFormat/>
    <w:uiPriority w:val="0"/>
    <w:pPr>
      <w:widowControl/>
      <w:tabs>
        <w:tab w:val="left" w:pos="840"/>
      </w:tabs>
      <w:spacing w:before="60"/>
      <w:ind w:left="840" w:hanging="420"/>
      <w:jc w:val="left"/>
    </w:pPr>
    <w:rPr>
      <w:kern w:val="0"/>
      <w:sz w:val="24"/>
    </w:rPr>
  </w:style>
  <w:style w:type="paragraph" w:styleId="26">
    <w:name w:val="toc 6"/>
    <w:basedOn w:val="1"/>
    <w:next w:val="1"/>
    <w:qFormat/>
    <w:uiPriority w:val="0"/>
    <w:pPr>
      <w:ind w:left="1050"/>
      <w:jc w:val="left"/>
    </w:pPr>
    <w:rPr>
      <w:szCs w:val="21"/>
    </w:rPr>
  </w:style>
  <w:style w:type="paragraph" w:styleId="27">
    <w:name w:val="table of figures"/>
    <w:basedOn w:val="1"/>
    <w:next w:val="1"/>
    <w:qFormat/>
    <w:uiPriority w:val="0"/>
    <w:pPr>
      <w:ind w:left="400" w:leftChars="200" w:hanging="200" w:hangingChars="200"/>
    </w:pPr>
  </w:style>
  <w:style w:type="paragraph" w:styleId="28">
    <w:name w:val="toc 2"/>
    <w:basedOn w:val="1"/>
    <w:next w:val="1"/>
    <w:qFormat/>
    <w:uiPriority w:val="39"/>
    <w:pPr>
      <w:ind w:left="210"/>
      <w:jc w:val="left"/>
    </w:pPr>
    <w:rPr>
      <w:smallCaps/>
      <w:szCs w:val="24"/>
    </w:rPr>
  </w:style>
  <w:style w:type="paragraph" w:styleId="29">
    <w:name w:val="toc 9"/>
    <w:basedOn w:val="1"/>
    <w:next w:val="1"/>
    <w:qFormat/>
    <w:uiPriority w:val="0"/>
    <w:pPr>
      <w:ind w:left="1680"/>
      <w:jc w:val="left"/>
    </w:pPr>
    <w:rPr>
      <w:szCs w:val="21"/>
    </w:rPr>
  </w:style>
  <w:style w:type="paragraph" w:styleId="30">
    <w:name w:val="Title"/>
    <w:basedOn w:val="1"/>
    <w:next w:val="1"/>
    <w:qFormat/>
    <w:uiPriority w:val="0"/>
    <w:pPr>
      <w:jc w:val="center"/>
    </w:pPr>
    <w:rPr>
      <w:rFonts w:ascii="宋体" w:hAnsi="宋体"/>
      <w:b/>
      <w:snapToGrid w:val="0"/>
      <w:kern w:val="0"/>
      <w:sz w:val="36"/>
    </w:rPr>
  </w:style>
  <w:style w:type="character" w:styleId="33">
    <w:name w:val="page number"/>
    <w:basedOn w:val="32"/>
    <w:qFormat/>
    <w:uiPriority w:val="0"/>
  </w:style>
  <w:style w:type="character" w:styleId="34">
    <w:name w:val="FollowedHyperlink"/>
    <w:basedOn w:val="32"/>
    <w:qFormat/>
    <w:uiPriority w:val="0"/>
    <w:rPr>
      <w:color w:val="800080"/>
      <w:u w:val="single"/>
    </w:rPr>
  </w:style>
  <w:style w:type="character" w:styleId="35">
    <w:name w:val="Hyperlink"/>
    <w:basedOn w:val="32"/>
    <w:qFormat/>
    <w:uiPriority w:val="99"/>
    <w:rPr>
      <w:color w:val="0000FF"/>
      <w:u w:val="single"/>
    </w:rPr>
  </w:style>
  <w:style w:type="paragraph" w:customStyle="1" w:styleId="36">
    <w:name w:val="表标题"/>
    <w:basedOn w:val="37"/>
    <w:next w:val="1"/>
    <w:qFormat/>
    <w:uiPriority w:val="0"/>
    <w:pPr>
      <w:widowControl w:val="0"/>
      <w:tabs>
        <w:tab w:val="left" w:pos="1065"/>
        <w:tab w:val="center" w:pos="4353"/>
      </w:tabs>
      <w:ind w:left="-6"/>
    </w:pPr>
    <w:rPr>
      <w:bCs/>
      <w:kern w:val="2"/>
    </w:rPr>
  </w:style>
  <w:style w:type="paragraph" w:customStyle="1" w:styleId="37">
    <w:name w:val="图标题"/>
    <w:next w:val="1"/>
    <w:qFormat/>
    <w:uiPriority w:val="0"/>
    <w:pPr>
      <w:jc w:val="center"/>
    </w:pPr>
    <w:rPr>
      <w:rFonts w:ascii="Times New Roman" w:hAnsi="Times New Roman" w:eastAsia="宋体" w:cs="Lucida Sans"/>
      <w:b/>
      <w:sz w:val="21"/>
      <w:lang w:val="en-US" w:eastAsia="zh-CN" w:bidi="ar-SA"/>
    </w:rPr>
  </w:style>
  <w:style w:type="paragraph" w:customStyle="1" w:styleId="38">
    <w:name w:val="Bullets L1"/>
    <w:basedOn w:val="1"/>
    <w:qFormat/>
    <w:uiPriority w:val="0"/>
    <w:pPr>
      <w:widowControl/>
      <w:tabs>
        <w:tab w:val="left" w:pos="425"/>
      </w:tabs>
      <w:suppressAutoHyphens/>
      <w:spacing w:before="60" w:after="60"/>
      <w:jc w:val="left"/>
    </w:pPr>
    <w:rPr>
      <w:rFonts w:ascii="Arial" w:hAnsi="Arial" w:eastAsia="PMingLiU"/>
      <w:sz w:val="20"/>
      <w:lang w:eastAsia="ar-SA"/>
    </w:rPr>
  </w:style>
  <w:style w:type="paragraph" w:customStyle="1" w:styleId="39">
    <w:name w:val="标题1-1"/>
    <w:basedOn w:val="2"/>
    <w:qFormat/>
    <w:uiPriority w:val="0"/>
  </w:style>
  <w:style w:type="paragraph" w:customStyle="1" w:styleId="40">
    <w:name w:val="WW-表格内容11"/>
    <w:basedOn w:val="7"/>
    <w:qFormat/>
    <w:uiPriority w:val="0"/>
    <w:pPr>
      <w:suppressLineNumbers/>
    </w:pPr>
  </w:style>
  <w:style w:type="paragraph" w:customStyle="1" w:styleId="41">
    <w:name w:val="WW-表格标题11"/>
    <w:basedOn w:val="40"/>
    <w:qFormat/>
    <w:uiPriority w:val="0"/>
    <w:pPr>
      <w:jc w:val="center"/>
    </w:pPr>
    <w:rPr>
      <w:b/>
      <w:bCs/>
      <w:i/>
      <w:iCs/>
    </w:rPr>
  </w:style>
  <w:style w:type="paragraph" w:customStyle="1" w:styleId="42">
    <w:name w:val="表格内容"/>
    <w:basedOn w:val="7"/>
    <w:qFormat/>
    <w:uiPriority w:val="0"/>
    <w:pPr>
      <w:suppressLineNumbers/>
    </w:pPr>
  </w:style>
  <w:style w:type="paragraph" w:customStyle="1" w:styleId="43">
    <w:name w:val="正文（首行缩进两字）"/>
    <w:basedOn w:val="1"/>
    <w:qFormat/>
    <w:uiPriority w:val="0"/>
    <w:pPr>
      <w:suppressAutoHyphens/>
      <w:ind w:firstLine="420"/>
    </w:pPr>
    <w:rPr>
      <w:sz w:val="21"/>
      <w:lang w:eastAsia="ar-SA"/>
    </w:rPr>
  </w:style>
  <w:style w:type="paragraph" w:customStyle="1" w:styleId="44">
    <w:name w:val="WW-正文（首行缩进两字）"/>
    <w:basedOn w:val="1"/>
    <w:qFormat/>
    <w:uiPriority w:val="0"/>
    <w:pPr>
      <w:suppressAutoHyphens/>
      <w:ind w:firstLine="420"/>
    </w:pPr>
    <w:rPr>
      <w:sz w:val="21"/>
      <w:lang w:eastAsia="ar-SA"/>
    </w:rPr>
  </w:style>
  <w:style w:type="character" w:customStyle="1" w:styleId="45">
    <w:name w:val="批注框文本 字符"/>
    <w:basedOn w:val="32"/>
    <w:link w:val="19"/>
    <w:semiHidden/>
    <w:qFormat/>
    <w:uiPriority w:val="99"/>
    <w:rPr>
      <w:rFonts w:ascii="Heiti SC Light" w:hAnsi="Times New Roman" w:eastAsia="Heiti SC Light"/>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8</Pages>
  <Words>772</Words>
  <Characters>4405</Characters>
  <Lines>36</Lines>
  <Paragraphs>10</Paragraphs>
  <TotalTime>19</TotalTime>
  <ScaleCrop>false</ScaleCrop>
  <LinksUpToDate>false</LinksUpToDate>
  <CharactersWithSpaces>5167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2019-05-15T08:08:00Z</dcterms:created>
  <dc:creator>User</dc:creator>
  <cp:lastModifiedBy>樱木说我是天才</cp:lastModifiedBy>
  <cp:lastPrinted>2019-05-15T08:09:00Z</cp:lastPrinted>
  <dcterms:modified xsi:type="dcterms:W3CDTF">2020-09-24T02:33:51Z</dcterms:modified>
  <dc:title>北京中科红旗软件技术有限公司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