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1"/>
          <w:szCs w:val="21"/>
          <w:lang w:val="en-US" w:eastAsia="zh-Hans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44"/>
          <w:szCs w:val="44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eastAsia="zh-Hans"/>
        </w:rPr>
        <w:t>iOS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Hans"/>
        </w:rPr>
        <w:t>代码自测及覆盖率检测方案设计</w:t>
      </w: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一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背景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随着云闪付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APP、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网络支付组件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SDK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业务的不断发展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市场对产品研发质量有更高的要求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为提高版本质量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拟通过在研发阶段引入自测工具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提升代码自测覆盖率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优化研发流程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Hans"/>
        </w:rPr>
      </w:pP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二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现状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问题及解决思路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现有研发流程中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研发包含方案设计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自测案例编写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编码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案例自测四个步骤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研发人员完成自测后方可提交代码至生产库进入测试流程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流程图如下所示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：‘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1"/>
          <w:szCs w:val="21"/>
          <w:lang w:val="en-US" w:eastAsia="zh-Hans"/>
        </w:rPr>
      </w:pPr>
    </w:p>
    <w:p>
      <w:pPr>
        <w:numPr>
          <w:numId w:val="0"/>
        </w:numPr>
        <w:jc w:val="center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114300" distR="114300">
            <wp:extent cx="4314825" cy="1583690"/>
            <wp:effectExtent l="0" t="0" r="3175" b="16510"/>
            <wp:docPr id="4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="仿宋" w:hAnsi="仿宋" w:eastAsia="仿宋" w:cs="仿宋"/>
          <w:sz w:val="21"/>
          <w:szCs w:val="21"/>
          <w:lang w:val="en-US" w:eastAsia="zh-Hans"/>
        </w:rPr>
      </w:pP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图</w:t>
      </w:r>
      <w:r>
        <w:rPr>
          <w:rFonts w:hint="eastAsia" w:ascii="仿宋" w:hAnsi="仿宋" w:eastAsia="仿宋" w:cs="仿宋"/>
          <w:sz w:val="21"/>
          <w:szCs w:val="21"/>
          <w:lang w:eastAsia="zh-Hans"/>
        </w:rPr>
        <w:t xml:space="preserve">1 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现有研发流程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标蓝为版本提交物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）</w:t>
      </w:r>
    </w:p>
    <w:p>
      <w:pPr>
        <w:numPr>
          <w:numId w:val="0"/>
        </w:numPr>
        <w:jc w:val="center"/>
        <w:rPr>
          <w:rFonts w:hint="eastAsia" w:ascii="仿宋" w:hAnsi="仿宋" w:eastAsia="仿宋" w:cs="仿宋"/>
          <w:sz w:val="15"/>
          <w:szCs w:val="15"/>
          <w:lang w:val="en-US" w:eastAsia="zh-Hans"/>
        </w:rPr>
      </w:pP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现有流程中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研发人员通过编写测试案例集自测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且自测阶段无工具辅助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因此测试质量依赖研发人员经验及主观能动性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存在下列问题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技术上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自测案例集无法保证对修改代码的覆盖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若研发人员经验不足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容易出现大量修改代码未测试的情况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管理上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管理人员缺乏手段检测研发人员自测情况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现流程中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研发人员只需提交自测案例集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是否真正完成自测并没有相应提交物佐证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因此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针对研发流程中存在的问题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本方案拟通过在自测阶段引入代码覆盖率检测工具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辅助研发人员完善自测案例集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实现自测阶段修改代码全覆盖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；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通过工具生成的覆盖率报告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作为提测的附加物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确保开发人员在自测阶段真正完成自测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</w:p>
    <w:p>
      <w:pPr>
        <w:numPr>
          <w:numId w:val="0"/>
        </w:numPr>
        <w:rPr>
          <w:rFonts w:hint="eastAsia" w:ascii="仿宋" w:hAnsi="仿宋" w:eastAsia="仿宋" w:cs="仿宋"/>
          <w:sz w:val="21"/>
          <w:szCs w:val="21"/>
          <w:lang w:eastAsia="zh-Hans"/>
        </w:rPr>
      </w:pPr>
    </w:p>
    <w:p>
      <w:pPr>
        <w:numPr>
          <w:numId w:val="0"/>
        </w:numPr>
        <w:rPr>
          <w:rFonts w:hint="eastAsia" w:ascii="仿宋" w:hAnsi="仿宋" w:eastAsia="仿宋" w:cs="仿宋"/>
          <w:sz w:val="21"/>
          <w:szCs w:val="21"/>
          <w:lang w:eastAsia="zh-Hans"/>
        </w:rPr>
      </w:pPr>
    </w:p>
    <w:p>
      <w:pPr>
        <w:numPr>
          <w:numId w:val="0"/>
        </w:numP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三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代码覆盖率工具测试选型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当前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在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iOS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中主要有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XCTest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和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llvm-cov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两种工具提供代码覆盖率检测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工具相关的介绍如下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 xml:space="preserve">1. 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  <w:t>XCTest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 xml:space="preserve">1.1 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简介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b w:val="0"/>
          <w:bCs w:val="0"/>
          <w:sz w:val="30"/>
          <w:szCs w:val="30"/>
          <w:lang w:eastAsia="zh-Hans"/>
        </w:rPr>
        <w:t>XCTest是Xcode5中新引入的一个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自动化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eastAsia="zh-Hans"/>
        </w:rPr>
        <w:t>测试框架，与 Xcode 的 IDE 直接集成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eastAsia="zh-Hans"/>
        </w:rPr>
        <w:t>XCTest又可以分为两部分：Unit Test 和 UI Test，分别对应单元测试和UI测试。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2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1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使用方式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单元测试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：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通过编写单元案例主动调用被测试的代码实现自动化测试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所有案例运行完之后可看到测试期间代码覆盖率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单元测试主要用于非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UI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代码测试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eastAsia="zh-Hans"/>
        </w:rPr>
        <w:t>UI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测试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：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通过编写脚本模拟用户点击启动测试化工具实现自动化测试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运行完之后可看到测试期间代码覆盖率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测试覆盖率展示如下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仿宋" w:hAnsi="仿宋" w:eastAsia="仿宋" w:cs="仿宋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114300" distR="114300">
            <wp:extent cx="4779645" cy="2322195"/>
            <wp:effectExtent l="0" t="0" r="20955" b="14605"/>
            <wp:docPr id="3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  <w:lang w:val="en-US" w:eastAsia="zh-Hans"/>
        </w:rPr>
      </w:pP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图</w:t>
      </w:r>
      <w:r>
        <w:rPr>
          <w:rFonts w:hint="eastAsia" w:ascii="仿宋" w:hAnsi="仿宋" w:eastAsia="仿宋" w:cs="仿宋"/>
          <w:sz w:val="21"/>
          <w:szCs w:val="21"/>
          <w:lang w:eastAsia="zh-Hans"/>
        </w:rPr>
        <w:t>2 XCTest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中查看各个代码文件的覆盖率</w:t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  <w:lang w:val="en-US" w:eastAsia="zh-Hans"/>
        </w:rPr>
      </w:pP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114300" distR="114300">
            <wp:extent cx="4780915" cy="2543810"/>
            <wp:effectExtent l="0" t="0" r="19685" b="2159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  <w:lang w:val="en-US" w:eastAsia="zh-Hans"/>
        </w:rPr>
      </w:pP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图</w:t>
      </w:r>
      <w:r>
        <w:rPr>
          <w:rFonts w:hint="eastAsia" w:ascii="仿宋" w:hAnsi="仿宋" w:eastAsia="仿宋" w:cs="仿宋"/>
          <w:sz w:val="21"/>
          <w:szCs w:val="21"/>
          <w:lang w:eastAsia="zh-Hans"/>
        </w:rPr>
        <w:t>3 XCTest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中查看具体代码文件执行情况</w:t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15"/>
          <w:szCs w:val="15"/>
          <w:lang w:val="en-US"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1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3 XCTest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优缺点分析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优点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1）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通过编写案例实现全自动化测试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自动生成代码覆盖率报告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测试过程无需人工参与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使用简单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2）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在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XCode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中可以直接清晰看到代码覆盖率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以及具体哪些代码被调用到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缺点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测试只能依赖自动化测试生成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无法通过操作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APP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的形式做代码覆盖率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；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因此需要人工编写写所有的测试案例集代码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维护成本高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1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 xml:space="preserve">4 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XCTest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小结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XC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T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est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为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XCode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官方提供的测试方案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测试过程必须依赖编写测试案例代码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无法人工参与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云闪付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APP、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网络支付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SDK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中包含大量动态化的页面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即页面的内容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布局依赖后台返回的数据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因此测试代码的维护难度大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基本不具备可行性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2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 xml:space="preserve"> 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  <w:t>llvm-cov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2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 xml:space="preserve">1 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简介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llvm-cov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为编译器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llvm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提供的代码覆盖检测工具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该工具通过解析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APP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运行过程中生成的代码覆盖文件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结合源码以及编译过程中生成代码标识文件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生成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APP</w:t>
      </w:r>
      <w:r>
        <w:rPr>
          <w:rFonts w:hint="eastAsia" w:ascii="仿宋" w:hAnsi="仿宋" w:eastAsia="仿宋" w:cs="仿宋"/>
          <w:b w:val="0"/>
          <w:bCs w:val="0"/>
          <w:sz w:val="30"/>
          <w:szCs w:val="30"/>
          <w:lang w:val="en-US" w:eastAsia="zh-Hans"/>
        </w:rPr>
        <w:t>运行过程中代码覆盖率报告</w:t>
      </w:r>
      <w:r>
        <w:rPr>
          <w:rFonts w:hint="default" w:ascii="仿宋" w:hAnsi="仿宋" w:eastAsia="仿宋" w:cs="仿宋"/>
          <w:b w:val="0"/>
          <w:bCs w:val="0"/>
          <w:sz w:val="30"/>
          <w:szCs w:val="30"/>
          <w:lang w:eastAsia="zh-Hans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2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 xml:space="preserve">2 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使用方式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eastAsia="zh-Hans"/>
        </w:rPr>
        <w:t>1）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添加编译参数“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Generate Test Coverage Files”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和“</w:t>
      </w:r>
      <w:r>
        <w:rPr>
          <w:rStyle w:val="3"/>
          <w:rFonts w:hint="eastAsia" w:ascii="仿宋" w:hAnsi="仿宋" w:eastAsia="仿宋" w:cs="仿宋"/>
          <w:kern w:val="0"/>
          <w:sz w:val="30"/>
          <w:szCs w:val="30"/>
          <w:lang w:val="en-US" w:eastAsia="zh-CN" w:bidi="ar"/>
        </w:rPr>
        <w:t>Instrument Program Flow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”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该参数告诉编译器编译过程中需要对代码进行标识插装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并且生成对应代码覆盖标识文件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.gcno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eastAsia="zh-Hans"/>
        </w:rPr>
        <w:t>2）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在代码合适的位置调用“__gcov_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dump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()”函数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该语句会将代码覆盖文件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（.gcda）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缓存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APP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沙盒内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示例代码如下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0" w:leftChars="0"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114300" distR="114300">
            <wp:extent cx="5265420" cy="1128395"/>
            <wp:effectExtent l="0" t="0" r="17780" b="14605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  <w:lang w:val="en-US" w:eastAsia="zh-Hans"/>
        </w:rPr>
      </w:pP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图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4</w:t>
      </w:r>
      <w:r>
        <w:rPr>
          <w:rFonts w:hint="eastAsia" w:ascii="仿宋" w:hAnsi="仿宋" w:eastAsia="仿宋" w:cs="仿宋"/>
          <w:sz w:val="21"/>
          <w:szCs w:val="21"/>
          <w:lang w:eastAsia="zh-Hans"/>
        </w:rPr>
        <w:t xml:space="preserve"> 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App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切换后台时调用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__gcov_dump()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1"/>
          <w:szCs w:val="21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21"/>
          <w:szCs w:val="21"/>
          <w:lang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3）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导出代码覆盖文件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（.gcda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），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结合标识文件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（.gcno）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源码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（.m\.mm\.c\.cpp\.h）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调用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llvm-cov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指令生成代码执行覆盖率文件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（.gcov）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覆盖率文件如下图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图中左侧一列标识该行代码执行情况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）：</w:t>
      </w:r>
    </w:p>
    <w:p>
      <w:pPr>
        <w:widowControl w:val="0"/>
        <w:numPr>
          <w:ilvl w:val="0"/>
          <w:numId w:val="0"/>
        </w:numPr>
        <w:ind w:left="0" w:leftChars="200"/>
        <w:jc w:val="both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114300" distR="114300">
            <wp:extent cx="5069840" cy="2884805"/>
            <wp:effectExtent l="0" t="0" r="10160" b="10795"/>
            <wp:docPr id="3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  <w:lang w:val="en-US" w:eastAsia="zh-Hans"/>
        </w:rPr>
      </w:pP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图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5</w:t>
      </w:r>
      <w:r>
        <w:rPr>
          <w:rFonts w:hint="eastAsia" w:ascii="仿宋" w:hAnsi="仿宋" w:eastAsia="仿宋" w:cs="仿宋"/>
          <w:sz w:val="21"/>
          <w:szCs w:val="21"/>
          <w:lang w:eastAsia="zh-Hans"/>
        </w:rPr>
        <w:t xml:space="preserve"> 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App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切换后台时调用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__gcov_dump()</w:t>
      </w:r>
    </w:p>
    <w:p>
      <w:pPr>
        <w:widowControl w:val="0"/>
        <w:numPr>
          <w:ilvl w:val="0"/>
          <w:numId w:val="0"/>
        </w:numPr>
        <w:ind w:left="0" w:leftChars="200"/>
        <w:jc w:val="both"/>
        <w:rPr>
          <w:rFonts w:hint="eastAsia" w:ascii="仿宋" w:hAnsi="仿宋" w:eastAsia="仿宋" w:cs="仿宋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="0" w:leftChars="20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default" w:ascii="仿宋" w:hAnsi="仿宋" w:eastAsia="仿宋" w:cs="仿宋"/>
          <w:b/>
          <w:bCs/>
          <w:sz w:val="30"/>
          <w:szCs w:val="30"/>
        </w:rPr>
        <w:t>2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3 llvm-cov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优缺点分析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优点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代码覆盖计算不依赖测试工具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支持手工测试生成覆盖率报告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；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__gcov_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dump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()函数可多次重复调用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自动合并生成的代码覆盖文件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（.gcda）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对于分支代码处理更加友好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缺点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非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UI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操作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每次生成生成覆盖率报告需要手动导出覆盖文件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操作繁琐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left="420" w:leftChars="200"/>
        <w:jc w:val="both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default" w:ascii="仿宋" w:hAnsi="仿宋" w:eastAsia="仿宋" w:cs="仿宋"/>
          <w:b/>
          <w:bCs/>
          <w:sz w:val="30"/>
          <w:szCs w:val="30"/>
        </w:rPr>
        <w:t>2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.</w:t>
      </w:r>
      <w:r>
        <w:rPr>
          <w:rFonts w:hint="default" w:ascii="仿宋" w:hAnsi="仿宋" w:eastAsia="仿宋" w:cs="仿宋"/>
          <w:b/>
          <w:bCs/>
          <w:sz w:val="30"/>
          <w:szCs w:val="30"/>
          <w:lang w:eastAsia="zh-Hans"/>
        </w:rPr>
        <w:t>3 llvm-cov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小结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相较于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XCTest，llvm-cov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为更纯粹的代码覆盖率检测工具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支持自测阶段手工操作测试覆盖率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更加适合云闪付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App、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网络支付组件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SDK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研发场景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 w:ascii="仿宋" w:hAnsi="仿宋" w:eastAsia="仿宋" w:cs="仿宋"/>
          <w:sz w:val="21"/>
          <w:szCs w:val="21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四</w:t>
      </w:r>
      <w:r>
        <w:rPr>
          <w:rFonts w:hint="eastAsia" w:ascii="仿宋" w:hAnsi="仿宋" w:eastAsia="仿宋" w:cs="仿宋"/>
          <w:b/>
          <w:bCs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代码覆盖率测试方案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根据上文分析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本方案采用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llvm-cov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作为研发人员代码覆盖率检测工具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自测过程中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研发人员参照自测案例测试代码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生成对应的代码覆盖率报告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若代码覆盖率未达到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100%，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则研发人员需更新测试案例集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继续自测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直到代码覆盖率达到要求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提测时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研发人员需同时提交相应的代码覆盖率文件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以便后续检查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流程图如下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drawing>
          <wp:inline distT="0" distB="0" distL="114300" distR="114300">
            <wp:extent cx="5041900" cy="3359785"/>
            <wp:effectExtent l="0" t="0" r="12700" b="0"/>
            <wp:docPr id="4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center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图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6</w:t>
      </w:r>
      <w:r>
        <w:rPr>
          <w:rFonts w:hint="eastAsia" w:ascii="仿宋" w:hAnsi="仿宋" w:eastAsia="仿宋" w:cs="仿宋"/>
          <w:sz w:val="21"/>
          <w:szCs w:val="21"/>
          <w:lang w:eastAsia="zh-Hans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修改后研发流程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（</w:t>
      </w:r>
      <w:r>
        <w:rPr>
          <w:rFonts w:hint="eastAsia" w:ascii="仿宋" w:hAnsi="仿宋" w:eastAsia="仿宋" w:cs="仿宋"/>
          <w:sz w:val="21"/>
          <w:szCs w:val="21"/>
          <w:lang w:val="en-US" w:eastAsia="zh-Hans"/>
        </w:rPr>
        <w:t>标蓝为版本提交物</w:t>
      </w:r>
      <w:r>
        <w:rPr>
          <w:rFonts w:hint="default" w:ascii="仿宋" w:hAnsi="仿宋" w:eastAsia="仿宋" w:cs="仿宋"/>
          <w:sz w:val="21"/>
          <w:szCs w:val="21"/>
          <w:lang w:eastAsia="zh-Hans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Hans"/>
        </w:rPr>
        <w:t>具体修改点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 xml:space="preserve">1） 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编译参数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：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Debug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环境下配置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添加编译参数“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Generate Test Coverage Files”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和“</w:t>
      </w:r>
      <w:r>
        <w:rPr>
          <w:rStyle w:val="3"/>
          <w:rFonts w:hint="eastAsia" w:ascii="仿宋" w:hAnsi="仿宋" w:eastAsia="仿宋" w:cs="仿宋"/>
          <w:kern w:val="0"/>
          <w:sz w:val="30"/>
          <w:szCs w:val="30"/>
          <w:lang w:val="en-US" w:eastAsia="zh-CN" w:bidi="ar"/>
        </w:rPr>
        <w:t>Instrument Program Flow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”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实现代码打桩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2）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代码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：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Debug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环境下加入测试代码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实现手机“摇一摇”调用“__gcov_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dump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()”方法生成覆盖文件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（.gcda）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3）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脚本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：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新增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shell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脚本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提供给开发人员自测时生成覆盖率文件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sz w:val="30"/>
          <w:szCs w:val="30"/>
          <w:lang w:eastAsia="zh-Hans"/>
        </w:rPr>
      </w:pPr>
      <w:r>
        <w:rPr>
          <w:rFonts w:hint="default" w:ascii="仿宋" w:hAnsi="仿宋" w:eastAsia="仿宋" w:cs="仿宋"/>
          <w:sz w:val="30"/>
          <w:szCs w:val="30"/>
          <w:lang w:eastAsia="zh-Hans"/>
        </w:rPr>
        <w:t>4）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版本提交物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：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新增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gcno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、gcda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文件作为版本提交物</w:t>
      </w:r>
      <w:r>
        <w:rPr>
          <w:rFonts w:hint="eastAsia" w:ascii="仿宋" w:hAnsi="仿宋" w:eastAsia="仿宋" w:cs="仿宋"/>
          <w:sz w:val="30"/>
          <w:szCs w:val="30"/>
          <w:lang w:eastAsia="zh-Hans"/>
        </w:rPr>
        <w:t>，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以便后续检查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FA8D"/>
    <w:multiLevelType w:val="singleLevel"/>
    <w:tmpl w:val="6216FA8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2174498"/>
    <w:multiLevelType w:val="singleLevel"/>
    <w:tmpl w:val="6217449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22EF"/>
    <w:rsid w:val="0EBAC466"/>
    <w:rsid w:val="0EF670E6"/>
    <w:rsid w:val="0FC1A974"/>
    <w:rsid w:val="17F8EFFE"/>
    <w:rsid w:val="1BFB450C"/>
    <w:rsid w:val="1DBFC30F"/>
    <w:rsid w:val="1DFFD9B9"/>
    <w:rsid w:val="1EFDB043"/>
    <w:rsid w:val="2AFB4E4B"/>
    <w:rsid w:val="2DFD698F"/>
    <w:rsid w:val="2EF28B09"/>
    <w:rsid w:val="2F9C474D"/>
    <w:rsid w:val="2FD3DDA3"/>
    <w:rsid w:val="2FFA3452"/>
    <w:rsid w:val="316EBD7C"/>
    <w:rsid w:val="379B821C"/>
    <w:rsid w:val="39BFDA03"/>
    <w:rsid w:val="3BFFDD5D"/>
    <w:rsid w:val="3DD71F45"/>
    <w:rsid w:val="3DF9A365"/>
    <w:rsid w:val="3FB95EB3"/>
    <w:rsid w:val="3FE5FA62"/>
    <w:rsid w:val="3FED6BAC"/>
    <w:rsid w:val="4D3B7F04"/>
    <w:rsid w:val="4D5F3AB5"/>
    <w:rsid w:val="51FF5E12"/>
    <w:rsid w:val="535DFE39"/>
    <w:rsid w:val="53BEE189"/>
    <w:rsid w:val="53FF1F61"/>
    <w:rsid w:val="556BE3D3"/>
    <w:rsid w:val="57BB2468"/>
    <w:rsid w:val="57EFCC5D"/>
    <w:rsid w:val="57F4E0F1"/>
    <w:rsid w:val="57F56779"/>
    <w:rsid w:val="57F9E0D3"/>
    <w:rsid w:val="5BFF233B"/>
    <w:rsid w:val="5C3E5C5A"/>
    <w:rsid w:val="5CFFC943"/>
    <w:rsid w:val="5EEE5310"/>
    <w:rsid w:val="5EF76BA4"/>
    <w:rsid w:val="5FA76353"/>
    <w:rsid w:val="5FDFCEED"/>
    <w:rsid w:val="5FF9AED4"/>
    <w:rsid w:val="5FF9F21D"/>
    <w:rsid w:val="63FE66ED"/>
    <w:rsid w:val="673FDF29"/>
    <w:rsid w:val="679719FC"/>
    <w:rsid w:val="67C60464"/>
    <w:rsid w:val="67EF2D6D"/>
    <w:rsid w:val="6A9E38D8"/>
    <w:rsid w:val="6C3B2663"/>
    <w:rsid w:val="6C65B36B"/>
    <w:rsid w:val="6DBF1E9B"/>
    <w:rsid w:val="6DDEC2AE"/>
    <w:rsid w:val="6DFE98C7"/>
    <w:rsid w:val="6E74A971"/>
    <w:rsid w:val="6E9F2496"/>
    <w:rsid w:val="6EE790D0"/>
    <w:rsid w:val="6EFEE975"/>
    <w:rsid w:val="6EFF52AA"/>
    <w:rsid w:val="6F77A209"/>
    <w:rsid w:val="6F7FF63A"/>
    <w:rsid w:val="6FC91A04"/>
    <w:rsid w:val="6FEE8766"/>
    <w:rsid w:val="6FF68FD7"/>
    <w:rsid w:val="6FFB8054"/>
    <w:rsid w:val="6FFF4E18"/>
    <w:rsid w:val="727F90BC"/>
    <w:rsid w:val="75717F2D"/>
    <w:rsid w:val="75F7238D"/>
    <w:rsid w:val="75FFD35B"/>
    <w:rsid w:val="76357052"/>
    <w:rsid w:val="76DB79C8"/>
    <w:rsid w:val="76F36400"/>
    <w:rsid w:val="76F67DD1"/>
    <w:rsid w:val="777786E9"/>
    <w:rsid w:val="779F7797"/>
    <w:rsid w:val="77AE0581"/>
    <w:rsid w:val="77FB739C"/>
    <w:rsid w:val="77FBDED0"/>
    <w:rsid w:val="77FC5CE7"/>
    <w:rsid w:val="77FF55B9"/>
    <w:rsid w:val="78FA2991"/>
    <w:rsid w:val="79FA7F28"/>
    <w:rsid w:val="7BC6EDFB"/>
    <w:rsid w:val="7BE1E148"/>
    <w:rsid w:val="7BED7691"/>
    <w:rsid w:val="7BF21B3C"/>
    <w:rsid w:val="7BF70C89"/>
    <w:rsid w:val="7BFF1560"/>
    <w:rsid w:val="7BFF68D8"/>
    <w:rsid w:val="7C370545"/>
    <w:rsid w:val="7C7BFBDB"/>
    <w:rsid w:val="7CBFF9D5"/>
    <w:rsid w:val="7CFF9FD7"/>
    <w:rsid w:val="7D6F57D7"/>
    <w:rsid w:val="7DD5761B"/>
    <w:rsid w:val="7E4FAAEE"/>
    <w:rsid w:val="7EAC0416"/>
    <w:rsid w:val="7EBF626B"/>
    <w:rsid w:val="7EDE73A5"/>
    <w:rsid w:val="7EDE8107"/>
    <w:rsid w:val="7EEDBCF5"/>
    <w:rsid w:val="7EEE09C9"/>
    <w:rsid w:val="7EF73E78"/>
    <w:rsid w:val="7EF7A82E"/>
    <w:rsid w:val="7EFD360E"/>
    <w:rsid w:val="7EFF8A81"/>
    <w:rsid w:val="7F3D5B4A"/>
    <w:rsid w:val="7F4ABF5B"/>
    <w:rsid w:val="7F5C7A60"/>
    <w:rsid w:val="7F6F287E"/>
    <w:rsid w:val="7F7F6B29"/>
    <w:rsid w:val="7F97D86A"/>
    <w:rsid w:val="7FB1182E"/>
    <w:rsid w:val="7FDDF1DD"/>
    <w:rsid w:val="7FDF4595"/>
    <w:rsid w:val="7FF975CE"/>
    <w:rsid w:val="7FFB97EC"/>
    <w:rsid w:val="7FFBB1BE"/>
    <w:rsid w:val="7FFE0BF6"/>
    <w:rsid w:val="7FFEB944"/>
    <w:rsid w:val="834C0A4A"/>
    <w:rsid w:val="869F53FB"/>
    <w:rsid w:val="8F85DD30"/>
    <w:rsid w:val="8FFFB4FA"/>
    <w:rsid w:val="9DDBA6EB"/>
    <w:rsid w:val="9DFB72D3"/>
    <w:rsid w:val="9FC9A53A"/>
    <w:rsid w:val="A7EA290B"/>
    <w:rsid w:val="A9F7B248"/>
    <w:rsid w:val="AD7D8620"/>
    <w:rsid w:val="AD8D25B9"/>
    <w:rsid w:val="AD9E8BCA"/>
    <w:rsid w:val="ADAFBFF5"/>
    <w:rsid w:val="AFDB400F"/>
    <w:rsid w:val="B6EF854D"/>
    <w:rsid w:val="B7FEAE98"/>
    <w:rsid w:val="B8E352A8"/>
    <w:rsid w:val="B9F78163"/>
    <w:rsid w:val="BEEEB13F"/>
    <w:rsid w:val="BEEFAC63"/>
    <w:rsid w:val="BEFFF9C0"/>
    <w:rsid w:val="BF2FCC54"/>
    <w:rsid w:val="BF3DD434"/>
    <w:rsid w:val="BFF52DEB"/>
    <w:rsid w:val="BFFF4239"/>
    <w:rsid w:val="C07978A9"/>
    <w:rsid w:val="C6DF9A91"/>
    <w:rsid w:val="C77D4EF9"/>
    <w:rsid w:val="CB683B61"/>
    <w:rsid w:val="CDFF54CD"/>
    <w:rsid w:val="CEAEAF0E"/>
    <w:rsid w:val="CFE65131"/>
    <w:rsid w:val="D4CF5B6F"/>
    <w:rsid w:val="D6FFCC82"/>
    <w:rsid w:val="D7A74B67"/>
    <w:rsid w:val="D7B770E9"/>
    <w:rsid w:val="D9B26E4E"/>
    <w:rsid w:val="DB6FE242"/>
    <w:rsid w:val="DCF205DF"/>
    <w:rsid w:val="DDFB7E87"/>
    <w:rsid w:val="DEDF8439"/>
    <w:rsid w:val="DFBA5341"/>
    <w:rsid w:val="DFE57A56"/>
    <w:rsid w:val="DFEDDFDF"/>
    <w:rsid w:val="DFF9EE5E"/>
    <w:rsid w:val="DFFFACFE"/>
    <w:rsid w:val="DFFFEF17"/>
    <w:rsid w:val="E1FDCBEA"/>
    <w:rsid w:val="E3ED0993"/>
    <w:rsid w:val="E3FF0CB6"/>
    <w:rsid w:val="E58D0A3E"/>
    <w:rsid w:val="E5FE0895"/>
    <w:rsid w:val="E7FA6216"/>
    <w:rsid w:val="E8796A7F"/>
    <w:rsid w:val="EBCAC7EE"/>
    <w:rsid w:val="EBDDE7D7"/>
    <w:rsid w:val="EBF5332B"/>
    <w:rsid w:val="EBFE1A0D"/>
    <w:rsid w:val="ED3C9D81"/>
    <w:rsid w:val="EDF19EC4"/>
    <w:rsid w:val="EDFBD2AB"/>
    <w:rsid w:val="EE5F0BB6"/>
    <w:rsid w:val="EE78B529"/>
    <w:rsid w:val="EF1A73CC"/>
    <w:rsid w:val="EF1E46AF"/>
    <w:rsid w:val="EFADBAE0"/>
    <w:rsid w:val="EFAE661B"/>
    <w:rsid w:val="EFDDE668"/>
    <w:rsid w:val="EFE780D2"/>
    <w:rsid w:val="EFFD3511"/>
    <w:rsid w:val="F3BEDFAC"/>
    <w:rsid w:val="F3DF25FF"/>
    <w:rsid w:val="F3FFAC67"/>
    <w:rsid w:val="F4DC2711"/>
    <w:rsid w:val="F565D00B"/>
    <w:rsid w:val="F57F58E2"/>
    <w:rsid w:val="F6FF77A5"/>
    <w:rsid w:val="F73E6764"/>
    <w:rsid w:val="F76FF6F2"/>
    <w:rsid w:val="F7DEFB27"/>
    <w:rsid w:val="F7DFEE37"/>
    <w:rsid w:val="F7E761C9"/>
    <w:rsid w:val="FA7D48D8"/>
    <w:rsid w:val="FADF45AB"/>
    <w:rsid w:val="FB378666"/>
    <w:rsid w:val="FB56D578"/>
    <w:rsid w:val="FB5FD6FE"/>
    <w:rsid w:val="FB7BC5D7"/>
    <w:rsid w:val="FBAF4385"/>
    <w:rsid w:val="FBC5A3D4"/>
    <w:rsid w:val="FBEF7F45"/>
    <w:rsid w:val="FBFBFA1D"/>
    <w:rsid w:val="FC9AD802"/>
    <w:rsid w:val="FCFB979D"/>
    <w:rsid w:val="FD133589"/>
    <w:rsid w:val="FD5D655D"/>
    <w:rsid w:val="FD6D61D9"/>
    <w:rsid w:val="FD6F3586"/>
    <w:rsid w:val="FD713331"/>
    <w:rsid w:val="FDBFBD12"/>
    <w:rsid w:val="FDDFDBFC"/>
    <w:rsid w:val="FE5F7039"/>
    <w:rsid w:val="FE775C7C"/>
    <w:rsid w:val="FEDF7B68"/>
    <w:rsid w:val="FEE208E0"/>
    <w:rsid w:val="FEEE2704"/>
    <w:rsid w:val="FF1F4724"/>
    <w:rsid w:val="FF3F0031"/>
    <w:rsid w:val="FF5FCB02"/>
    <w:rsid w:val="FF7500A6"/>
    <w:rsid w:val="FF75F624"/>
    <w:rsid w:val="FF7751ED"/>
    <w:rsid w:val="FF7FE5C5"/>
    <w:rsid w:val="FF9B6ACC"/>
    <w:rsid w:val="FF9FE527"/>
    <w:rsid w:val="FFB99E03"/>
    <w:rsid w:val="FFBB5C7B"/>
    <w:rsid w:val="FFBE4F6D"/>
    <w:rsid w:val="FFC9513E"/>
    <w:rsid w:val="FFDF8F60"/>
    <w:rsid w:val="FFED8DB2"/>
    <w:rsid w:val="FFEF42E1"/>
    <w:rsid w:val="FFEF4E37"/>
    <w:rsid w:val="FFFD22EF"/>
    <w:rsid w:val="FFFF4AE0"/>
    <w:rsid w:val="FFFFF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2022-02-22T19:18:00Z</dcterms:created>
  <dc:creator>tangzhixiong</dc:creator>
  <cp:lastModifiedBy>tangzhixiong</cp:lastModifiedBy>
  <dcterms:modified xsi:type="dcterms:W3CDTF">2022-02-24T21:38:56Z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