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D64B" w14:textId="00722AD2" w:rsidR="00BC641A" w:rsidRDefault="00BC641A" w:rsidP="00EE7C4B">
      <w:pPr>
        <w:autoSpaceDE w:val="0"/>
        <w:autoSpaceDN w:val="0"/>
        <w:adjustRightInd w:val="0"/>
        <w:spacing w:line="480" w:lineRule="auto"/>
        <w:ind w:firstLineChars="200" w:firstLine="720"/>
        <w:jc w:val="center"/>
        <w:outlineLvl w:val="0"/>
        <w:rPr>
          <w:rFonts w:ascii="TimesNewRomanPS-BoldMT" w:hAnsi="TimesNewRomanPS-BoldMT" w:cs="TimesNewRomanPS-BoldMT"/>
          <w:bCs/>
          <w:kern w:val="0"/>
          <w:sz w:val="24"/>
        </w:rPr>
      </w:pPr>
      <w:r>
        <w:rPr>
          <w:noProof/>
          <w:sz w:val="36"/>
          <w:szCs w:val="36"/>
        </w:rPr>
        <w:drawing>
          <wp:inline distT="0" distB="0" distL="0" distR="0" wp14:anchorId="2FE86D3F" wp14:editId="02B3C5AF">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1636357D" w14:textId="664300EC" w:rsidR="00BC641A" w:rsidRPr="00BF1BF9" w:rsidRDefault="00FF7719" w:rsidP="00BC641A">
      <w:pPr>
        <w:spacing w:before="100" w:beforeAutospacing="1" w:after="100" w:afterAutospacing="1"/>
        <w:jc w:val="center"/>
        <w:rPr>
          <w:rFonts w:ascii="Myriad Pro" w:hAnsi="Myriad Pro"/>
          <w:i/>
          <w:sz w:val="22"/>
          <w:szCs w:val="22"/>
        </w:rPr>
      </w:pPr>
      <w:r>
        <w:rPr>
          <w:rFonts w:ascii="Myriad Pro" w:hAnsi="Myriad Pro"/>
          <w:i/>
          <w:sz w:val="22"/>
          <w:szCs w:val="22"/>
        </w:rPr>
        <w:t>Tectonic</w:t>
      </w:r>
      <w:r w:rsidR="00BC641A">
        <w:rPr>
          <w:rFonts w:ascii="Myriad Pro" w:hAnsi="Myriad Pro"/>
          <w:i/>
          <w:sz w:val="22"/>
          <w:szCs w:val="22"/>
        </w:rPr>
        <w:t>s</w:t>
      </w:r>
    </w:p>
    <w:p w14:paraId="38AEA7B8" w14:textId="058BEFA5" w:rsidR="00BC641A" w:rsidRDefault="00BC641A" w:rsidP="00BC641A">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014939A4" w14:textId="2F302B6B" w:rsidR="00DF7F39" w:rsidRDefault="00DF7F39" w:rsidP="00DF7F39">
      <w:pPr>
        <w:autoSpaceDE w:val="0"/>
        <w:autoSpaceDN w:val="0"/>
        <w:adjustRightInd w:val="0"/>
        <w:spacing w:line="480" w:lineRule="auto"/>
        <w:jc w:val="center"/>
        <w:outlineLvl w:val="0"/>
        <w:rPr>
          <w:rFonts w:ascii="TimesNewRomanPS-BoldMT" w:hAnsi="TimesNewRomanPS-BoldMT" w:cs="TimesNewRomanPS-BoldMT"/>
          <w:b/>
          <w:bCs/>
          <w:kern w:val="0"/>
          <w:sz w:val="24"/>
        </w:rPr>
      </w:pPr>
      <w:r w:rsidRPr="00DF7F39">
        <w:rPr>
          <w:rFonts w:ascii="TimesNewRomanPS-BoldMT" w:hAnsi="TimesNewRomanPS-BoldMT" w:cs="TimesNewRomanPS-BoldMT"/>
          <w:b/>
          <w:bCs/>
          <w:kern w:val="0"/>
          <w:sz w:val="24"/>
        </w:rPr>
        <w:t xml:space="preserve">Anatomy of two Permian greenschist- to blueschist-facies tectonic mélanges in central </w:t>
      </w:r>
      <w:proofErr w:type="spellStart"/>
      <w:r w:rsidRPr="00DF7F39">
        <w:rPr>
          <w:rFonts w:ascii="TimesNewRomanPS-BoldMT" w:hAnsi="TimesNewRomanPS-BoldMT" w:cs="TimesNewRomanPS-BoldMT"/>
          <w:b/>
          <w:bCs/>
          <w:kern w:val="0"/>
          <w:sz w:val="24"/>
        </w:rPr>
        <w:t>Solonker</w:t>
      </w:r>
      <w:proofErr w:type="spellEnd"/>
      <w:r w:rsidRPr="00DF7F39">
        <w:rPr>
          <w:rFonts w:ascii="TimesNewRomanPS-BoldMT" w:hAnsi="TimesNewRomanPS-BoldMT" w:cs="TimesNewRomanPS-BoldMT"/>
          <w:b/>
          <w:bCs/>
          <w:kern w:val="0"/>
          <w:sz w:val="24"/>
        </w:rPr>
        <w:t xml:space="preserve"> Suture Zone (Inner Mongolia, China): Implications for bipolar subduction </w:t>
      </w:r>
      <w:r w:rsidRPr="00DF7F39">
        <w:rPr>
          <w:rFonts w:ascii="TimesNewRomanPS-BoldMT" w:hAnsi="TimesNewRomanPS-BoldMT" w:cs="TimesNewRomanPS-BoldMT" w:hint="eastAsia"/>
          <w:b/>
          <w:bCs/>
          <w:kern w:val="0"/>
          <w:sz w:val="24"/>
        </w:rPr>
        <w:t>and</w:t>
      </w:r>
      <w:r w:rsidRPr="00DF7F39">
        <w:rPr>
          <w:rFonts w:ascii="TimesNewRomanPS-BoldMT" w:hAnsi="TimesNewRomanPS-BoldMT" w:cs="TimesNewRomanPS-BoldMT"/>
          <w:b/>
          <w:bCs/>
          <w:kern w:val="0"/>
          <w:sz w:val="24"/>
        </w:rPr>
        <w:t xml:space="preserve"> soft collision</w:t>
      </w:r>
    </w:p>
    <w:p w14:paraId="65FE62C3" w14:textId="77777777" w:rsidR="00DF7F39" w:rsidRPr="00DF7F39" w:rsidRDefault="00DF7F39" w:rsidP="00DF7F39">
      <w:pPr>
        <w:autoSpaceDE w:val="0"/>
        <w:autoSpaceDN w:val="0"/>
        <w:adjustRightInd w:val="0"/>
        <w:spacing w:line="480" w:lineRule="auto"/>
        <w:jc w:val="center"/>
        <w:outlineLvl w:val="0"/>
        <w:rPr>
          <w:rFonts w:ascii="TimesNewRomanPS-BoldMT" w:hAnsi="TimesNewRomanPS-BoldMT" w:cs="TimesNewRomanPS-BoldMT"/>
          <w:b/>
          <w:bCs/>
          <w:kern w:val="0"/>
          <w:sz w:val="24"/>
        </w:rPr>
      </w:pPr>
    </w:p>
    <w:p w14:paraId="7135051E" w14:textId="7BFAA97D" w:rsidR="00DF7F39" w:rsidRPr="00DF7F39" w:rsidRDefault="00DF7F39" w:rsidP="00DF7F39">
      <w:pPr>
        <w:autoSpaceDE w:val="0"/>
        <w:autoSpaceDN w:val="0"/>
        <w:adjustRightInd w:val="0"/>
        <w:snapToGrid w:val="0"/>
        <w:spacing w:line="360" w:lineRule="auto"/>
        <w:jc w:val="center"/>
        <w:rPr>
          <w:rFonts w:ascii="Myriad Pro" w:hAnsi="Myriad Pro"/>
        </w:rPr>
      </w:pPr>
      <w:proofErr w:type="spellStart"/>
      <w:r w:rsidRPr="00DF7F39">
        <w:rPr>
          <w:rFonts w:ascii="Myriad Pro" w:hAnsi="Myriad Pro"/>
        </w:rPr>
        <w:t>Huichuan</w:t>
      </w:r>
      <w:proofErr w:type="spellEnd"/>
      <w:r w:rsidRPr="00DF7F39">
        <w:rPr>
          <w:rFonts w:ascii="Myriad Pro" w:hAnsi="Myriad Pro"/>
        </w:rPr>
        <w:t xml:space="preserve"> Liu</w:t>
      </w:r>
      <w:r w:rsidRPr="00DF7F39">
        <w:rPr>
          <w:rFonts w:ascii="Myriad Pro" w:hAnsi="Myriad Pro"/>
          <w:vertAlign w:val="superscript"/>
        </w:rPr>
        <w:t xml:space="preserve"> 1</w:t>
      </w:r>
      <w:r w:rsidRPr="00DF7F39">
        <w:rPr>
          <w:rFonts w:ascii="Myriad Pro" w:hAnsi="Myriad Pro"/>
        </w:rPr>
        <w:t xml:space="preserve">, </w:t>
      </w:r>
      <w:proofErr w:type="spellStart"/>
      <w:r w:rsidRPr="00DF7F39">
        <w:rPr>
          <w:rFonts w:ascii="Myriad Pro" w:hAnsi="Myriad Pro"/>
        </w:rPr>
        <w:t>Jichun</w:t>
      </w:r>
      <w:proofErr w:type="spellEnd"/>
      <w:r w:rsidRPr="00DF7F39">
        <w:rPr>
          <w:rFonts w:ascii="Myriad Pro" w:hAnsi="Myriad Pro"/>
        </w:rPr>
        <w:t xml:space="preserve"> Wang</w:t>
      </w:r>
      <w:r w:rsidRPr="00DF7F39">
        <w:rPr>
          <w:rFonts w:ascii="Myriad Pro" w:hAnsi="Myriad Pro"/>
          <w:vertAlign w:val="superscript"/>
        </w:rPr>
        <w:t xml:space="preserve"> 2, 3 *</w:t>
      </w:r>
      <w:r w:rsidRPr="00DF7F39">
        <w:rPr>
          <w:rFonts w:ascii="Myriad Pro" w:hAnsi="Myriad Pro"/>
        </w:rPr>
        <w:t xml:space="preserve">, </w:t>
      </w:r>
      <w:r w:rsidRPr="00DF7F39">
        <w:rPr>
          <w:rFonts w:ascii="Myriad Pro" w:eastAsiaTheme="minorEastAsia" w:hAnsi="Myriad Pro" w:cs="AdvTT5235d5a9"/>
          <w:kern w:val="0"/>
          <w:szCs w:val="21"/>
        </w:rPr>
        <w:t>Chun-Kit Lai</w:t>
      </w:r>
      <w:r w:rsidRPr="00DF7F39">
        <w:rPr>
          <w:rFonts w:ascii="Myriad Pro" w:hAnsi="Myriad Pro"/>
          <w:vertAlign w:val="superscript"/>
        </w:rPr>
        <w:t xml:space="preserve"> 4</w:t>
      </w:r>
      <w:r w:rsidRPr="00DF7F39">
        <w:rPr>
          <w:rFonts w:ascii="Myriad Pro" w:hAnsi="Myriad Pro"/>
        </w:rPr>
        <w:t xml:space="preserve">, </w:t>
      </w:r>
      <w:proofErr w:type="spellStart"/>
      <w:r w:rsidRPr="00DF7F39">
        <w:rPr>
          <w:rFonts w:ascii="Myriad Pro" w:hAnsi="Myriad Pro"/>
        </w:rPr>
        <w:t>Yinglei</w:t>
      </w:r>
      <w:proofErr w:type="spellEnd"/>
      <w:r w:rsidRPr="00DF7F39">
        <w:rPr>
          <w:rFonts w:ascii="Myriad Pro" w:hAnsi="Myriad Pro"/>
        </w:rPr>
        <w:t xml:space="preserve"> Li</w:t>
      </w:r>
      <w:r w:rsidRPr="00DF7F39">
        <w:rPr>
          <w:rFonts w:ascii="Myriad Pro" w:hAnsi="Myriad Pro"/>
          <w:vertAlign w:val="superscript"/>
        </w:rPr>
        <w:t xml:space="preserve"> 5, 6,</w:t>
      </w:r>
      <w:r w:rsidRPr="00DF7F39">
        <w:rPr>
          <w:rFonts w:ascii="Myriad Pro" w:hAnsi="Myriad Pro"/>
        </w:rPr>
        <w:t xml:space="preserve"> </w:t>
      </w:r>
      <w:proofErr w:type="spellStart"/>
      <w:r w:rsidRPr="00DF7F39">
        <w:rPr>
          <w:rFonts w:ascii="Myriad Pro" w:hAnsi="Myriad Pro"/>
        </w:rPr>
        <w:t>Jingfan</w:t>
      </w:r>
      <w:proofErr w:type="spellEnd"/>
      <w:r w:rsidRPr="00DF7F39">
        <w:rPr>
          <w:rFonts w:ascii="Myriad Pro" w:hAnsi="Myriad Pro"/>
        </w:rPr>
        <w:t xml:space="preserve"> Wang</w:t>
      </w:r>
      <w:r w:rsidRPr="00DF7F39">
        <w:rPr>
          <w:rFonts w:ascii="Myriad Pro" w:hAnsi="Myriad Pro"/>
          <w:vertAlign w:val="superscript"/>
        </w:rPr>
        <w:t xml:space="preserve"> 7</w:t>
      </w:r>
      <w:r w:rsidRPr="00DF7F39">
        <w:rPr>
          <w:rFonts w:ascii="Myriad Pro" w:hAnsi="Myriad Pro"/>
        </w:rPr>
        <w:t xml:space="preserve">, </w:t>
      </w:r>
      <w:proofErr w:type="spellStart"/>
      <w:r w:rsidRPr="00DF7F39">
        <w:rPr>
          <w:rFonts w:ascii="Myriad Pro" w:hAnsi="Myriad Pro"/>
        </w:rPr>
        <w:t>Chongyu</w:t>
      </w:r>
      <w:proofErr w:type="spellEnd"/>
      <w:r w:rsidRPr="00DF7F39">
        <w:rPr>
          <w:rFonts w:ascii="Myriad Pro" w:hAnsi="Myriad Pro"/>
        </w:rPr>
        <w:t xml:space="preserve"> Song</w:t>
      </w:r>
      <w:r w:rsidRPr="00DF7F39">
        <w:rPr>
          <w:rFonts w:ascii="Myriad Pro" w:hAnsi="Myriad Pro"/>
          <w:vertAlign w:val="superscript"/>
        </w:rPr>
        <w:t xml:space="preserve"> 8</w:t>
      </w:r>
      <w:r w:rsidRPr="00DF7F39">
        <w:rPr>
          <w:rFonts w:ascii="Myriad Pro" w:hAnsi="Myriad Pro"/>
        </w:rPr>
        <w:t xml:space="preserve">, </w:t>
      </w:r>
      <w:proofErr w:type="spellStart"/>
      <w:r w:rsidRPr="00DF7F39">
        <w:rPr>
          <w:rFonts w:ascii="Myriad Pro" w:hAnsi="Myriad Pro"/>
        </w:rPr>
        <w:t>JiaDong</w:t>
      </w:r>
      <w:proofErr w:type="spellEnd"/>
      <w:r w:rsidRPr="00DF7F39">
        <w:rPr>
          <w:rFonts w:ascii="Myriad Pro" w:hAnsi="Myriad Pro"/>
        </w:rPr>
        <w:t xml:space="preserve"> Zhang</w:t>
      </w:r>
      <w:r w:rsidRPr="00DF7F39">
        <w:rPr>
          <w:rFonts w:ascii="Myriad Pro" w:hAnsi="Myriad Pro"/>
          <w:vertAlign w:val="superscript"/>
        </w:rPr>
        <w:t xml:space="preserve"> 9</w:t>
      </w:r>
      <w:r w:rsidRPr="00DF7F39">
        <w:rPr>
          <w:rFonts w:ascii="Myriad Pro" w:hAnsi="Myriad Pro"/>
        </w:rPr>
        <w:t>,</w:t>
      </w:r>
      <w:r w:rsidR="005D1CC8">
        <w:rPr>
          <w:rFonts w:ascii="Myriad Pro" w:hAnsi="Myriad Pro"/>
        </w:rPr>
        <w:t xml:space="preserve"> </w:t>
      </w:r>
      <w:r w:rsidRPr="00DF7F39">
        <w:rPr>
          <w:rFonts w:ascii="Myriad Pro" w:hAnsi="Myriad Pro"/>
        </w:rPr>
        <w:t>Xin Zhao</w:t>
      </w:r>
      <w:r w:rsidRPr="00DF7F39">
        <w:rPr>
          <w:rFonts w:ascii="Myriad Pro" w:hAnsi="Myriad Pro"/>
          <w:vertAlign w:val="superscript"/>
        </w:rPr>
        <w:t xml:space="preserve"> 2, 3</w:t>
      </w:r>
      <w:r w:rsidRPr="00DF7F39">
        <w:rPr>
          <w:rFonts w:ascii="Myriad Pro" w:hAnsi="Myriad Pro"/>
        </w:rPr>
        <w:t xml:space="preserve">, </w:t>
      </w:r>
      <w:proofErr w:type="spellStart"/>
      <w:r w:rsidRPr="00DF7F39">
        <w:rPr>
          <w:rFonts w:ascii="Myriad Pro" w:hAnsi="Myriad Pro"/>
        </w:rPr>
        <w:t>Jiangdong</w:t>
      </w:r>
      <w:proofErr w:type="spellEnd"/>
      <w:r w:rsidRPr="00DF7F39">
        <w:rPr>
          <w:rFonts w:ascii="Myriad Pro" w:hAnsi="Myriad Pro"/>
        </w:rPr>
        <w:t xml:space="preserve"> Qin</w:t>
      </w:r>
      <w:r w:rsidRPr="00DF7F39">
        <w:rPr>
          <w:rFonts w:ascii="Myriad Pro" w:hAnsi="Myriad Pro"/>
          <w:vertAlign w:val="superscript"/>
        </w:rPr>
        <w:t xml:space="preserve"> 2, 3</w:t>
      </w:r>
    </w:p>
    <w:p w14:paraId="1A12471D" w14:textId="77777777" w:rsidR="00DF7F39" w:rsidRPr="0094303F" w:rsidRDefault="00DF7F39" w:rsidP="00DF7F39">
      <w:pPr>
        <w:pStyle w:val="Default"/>
        <w:rPr>
          <w:sz w:val="21"/>
          <w:szCs w:val="21"/>
          <w:highlight w:val="yellow"/>
        </w:rPr>
      </w:pPr>
    </w:p>
    <w:p w14:paraId="4A3EE240"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1</w:t>
      </w:r>
      <w:r w:rsidRPr="00DF7F39">
        <w:rPr>
          <w:rFonts w:ascii="Myriad Pro" w:hAnsi="Myriad Pro"/>
          <w:szCs w:val="21"/>
        </w:rPr>
        <w:t xml:space="preserve"> State Key Laboratory of Petroleum Resources and Prospecting, China University of Petroleum (Beijing), Beijing 102249, China </w:t>
      </w:r>
    </w:p>
    <w:p w14:paraId="697A8C5C"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2</w:t>
      </w:r>
      <w:r w:rsidRPr="00DF7F39">
        <w:rPr>
          <w:rFonts w:ascii="Myriad Pro" w:hAnsi="Myriad Pro"/>
          <w:szCs w:val="21"/>
        </w:rPr>
        <w:t xml:space="preserve"> Inner Mongolia Key Laboratory of Magmatic Mineralization and Ore-prospecting, Hohhot 010020, China</w:t>
      </w:r>
    </w:p>
    <w:p w14:paraId="1D67A0D5"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3</w:t>
      </w:r>
      <w:r w:rsidRPr="00DF7F39">
        <w:rPr>
          <w:rFonts w:ascii="Myriad Pro" w:hAnsi="Myriad Pro"/>
          <w:szCs w:val="21"/>
        </w:rPr>
        <w:t xml:space="preserve"> Geological Survey Institute of Inner Mongolia Autonomous, Hohhot 010020, China</w:t>
      </w:r>
    </w:p>
    <w:p w14:paraId="2B91C513"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4</w:t>
      </w:r>
      <w:r w:rsidRPr="00DF7F39">
        <w:rPr>
          <w:rFonts w:ascii="Myriad Pro" w:hAnsi="Myriad Pro"/>
          <w:szCs w:val="21"/>
        </w:rPr>
        <w:t xml:space="preserve"> Faculty of Science, </w:t>
      </w:r>
      <w:proofErr w:type="spellStart"/>
      <w:r w:rsidRPr="00DF7F39">
        <w:rPr>
          <w:rFonts w:ascii="Myriad Pro" w:hAnsi="Myriad Pro"/>
          <w:szCs w:val="21"/>
        </w:rPr>
        <w:t>Universiti</w:t>
      </w:r>
      <w:proofErr w:type="spellEnd"/>
      <w:r w:rsidRPr="00DF7F39">
        <w:rPr>
          <w:rFonts w:ascii="Myriad Pro" w:hAnsi="Myriad Pro"/>
          <w:szCs w:val="21"/>
        </w:rPr>
        <w:t xml:space="preserve"> Brunei Darussalam, </w:t>
      </w:r>
      <w:proofErr w:type="spellStart"/>
      <w:r w:rsidRPr="00DF7F39">
        <w:rPr>
          <w:rFonts w:ascii="Myriad Pro" w:hAnsi="Myriad Pro"/>
          <w:szCs w:val="21"/>
        </w:rPr>
        <w:t>Gadong</w:t>
      </w:r>
      <w:proofErr w:type="spellEnd"/>
      <w:r w:rsidRPr="00DF7F39">
        <w:rPr>
          <w:rFonts w:ascii="Myriad Pro" w:hAnsi="Myriad Pro"/>
          <w:szCs w:val="21"/>
        </w:rPr>
        <w:t xml:space="preserve"> BE1410, Brunei Darussalam</w:t>
      </w:r>
    </w:p>
    <w:p w14:paraId="12423E80"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5</w:t>
      </w:r>
      <w:r w:rsidRPr="00DF7F39">
        <w:rPr>
          <w:rFonts w:ascii="Myriad Pro" w:hAnsi="Myriad Pro"/>
          <w:szCs w:val="21"/>
        </w:rPr>
        <w:t xml:space="preserve"> Institute of Mineral Resources, Chinese Academy of Geological Sciences, Beijing 100037, China </w:t>
      </w:r>
    </w:p>
    <w:p w14:paraId="12646AC0"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6</w:t>
      </w:r>
      <w:r w:rsidRPr="00DF7F39">
        <w:rPr>
          <w:rFonts w:ascii="Myriad Pro" w:hAnsi="Myriad Pro"/>
          <w:szCs w:val="21"/>
        </w:rPr>
        <w:t xml:space="preserve"> Key Laboratory of Orogen and Crust Evolution, Department of Geology, Peking University, Beijing 100871, China </w:t>
      </w:r>
    </w:p>
    <w:p w14:paraId="31600EB5"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7</w:t>
      </w:r>
      <w:r w:rsidRPr="00DF7F39">
        <w:rPr>
          <w:rFonts w:ascii="Myriad Pro" w:hAnsi="Myriad Pro"/>
          <w:szCs w:val="21"/>
        </w:rPr>
        <w:t xml:space="preserve"> Management Center of Exploration Fund of Inner Mongolia, Hohhot 010020, China</w:t>
      </w:r>
    </w:p>
    <w:p w14:paraId="4D21101E"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8</w:t>
      </w:r>
      <w:r w:rsidRPr="00DF7F39">
        <w:rPr>
          <w:rFonts w:ascii="Myriad Pro" w:hAnsi="Myriad Pro"/>
          <w:szCs w:val="21"/>
        </w:rPr>
        <w:t xml:space="preserve"> Development and Research Center of China Geological Survey, Beijing 100000, China</w:t>
      </w:r>
    </w:p>
    <w:p w14:paraId="08742AFD" w14:textId="77777777" w:rsidR="00DF7F39" w:rsidRPr="00DF7F39" w:rsidRDefault="00DF7F39" w:rsidP="00DF7F39">
      <w:pPr>
        <w:adjustRightInd w:val="0"/>
        <w:snapToGrid w:val="0"/>
        <w:spacing w:line="360" w:lineRule="auto"/>
        <w:rPr>
          <w:rFonts w:ascii="Myriad Pro" w:hAnsi="Myriad Pro"/>
          <w:szCs w:val="21"/>
        </w:rPr>
      </w:pPr>
      <w:r w:rsidRPr="00DF7F39">
        <w:rPr>
          <w:rFonts w:ascii="Myriad Pro" w:hAnsi="Myriad Pro"/>
          <w:szCs w:val="21"/>
          <w:vertAlign w:val="superscript"/>
        </w:rPr>
        <w:t>9</w:t>
      </w:r>
      <w:r w:rsidRPr="00DF7F39">
        <w:rPr>
          <w:rFonts w:ascii="Myriad Pro" w:hAnsi="Myriad Pro"/>
          <w:szCs w:val="21"/>
        </w:rPr>
        <w:t xml:space="preserve"> China Mining Association, Beijing 100029, China</w:t>
      </w:r>
    </w:p>
    <w:p w14:paraId="24F32D62" w14:textId="5A451A04" w:rsidR="00DF7F39" w:rsidRDefault="00DF7F39" w:rsidP="008F32EF">
      <w:pPr>
        <w:widowControl/>
        <w:spacing w:before="100" w:beforeAutospacing="1" w:after="100" w:afterAutospacing="1"/>
        <w:jc w:val="center"/>
        <w:rPr>
          <w:rFonts w:ascii="Myriad Pro" w:hAnsi="Myriad Pro"/>
          <w:kern w:val="0"/>
          <w:sz w:val="18"/>
          <w:szCs w:val="18"/>
        </w:rPr>
      </w:pPr>
    </w:p>
    <w:p w14:paraId="2804042A" w14:textId="3D208AA3" w:rsidR="005D1CC8" w:rsidRDefault="005D1CC8" w:rsidP="008F32EF">
      <w:pPr>
        <w:widowControl/>
        <w:spacing w:before="100" w:beforeAutospacing="1" w:after="100" w:afterAutospacing="1"/>
        <w:jc w:val="center"/>
        <w:rPr>
          <w:rFonts w:ascii="Myriad Pro" w:hAnsi="Myriad Pro"/>
          <w:kern w:val="0"/>
          <w:sz w:val="18"/>
          <w:szCs w:val="18"/>
        </w:rPr>
      </w:pPr>
    </w:p>
    <w:p w14:paraId="4A2C5344" w14:textId="77777777" w:rsidR="005216C7" w:rsidRDefault="005216C7" w:rsidP="008F32EF">
      <w:pPr>
        <w:widowControl/>
        <w:spacing w:before="100" w:beforeAutospacing="1" w:after="100" w:afterAutospacing="1"/>
        <w:jc w:val="center"/>
        <w:rPr>
          <w:rFonts w:ascii="Myriad Pro" w:hAnsi="Myriad Pro"/>
          <w:kern w:val="0"/>
          <w:sz w:val="18"/>
          <w:szCs w:val="18"/>
        </w:rPr>
        <w:sectPr w:rsidR="005216C7">
          <w:pgSz w:w="11906" w:h="16838"/>
          <w:pgMar w:top="1440" w:right="1800" w:bottom="1440" w:left="1800" w:header="851" w:footer="992" w:gutter="0"/>
          <w:cols w:space="425"/>
          <w:docGrid w:type="lines" w:linePitch="312"/>
        </w:sectPr>
      </w:pPr>
    </w:p>
    <w:p w14:paraId="24735EB7" w14:textId="218325C8" w:rsidR="005D1CC8" w:rsidRDefault="005D1CC8" w:rsidP="008F32EF">
      <w:pPr>
        <w:widowControl/>
        <w:spacing w:before="100" w:beforeAutospacing="1" w:after="100" w:afterAutospacing="1"/>
        <w:jc w:val="center"/>
        <w:rPr>
          <w:rFonts w:ascii="Myriad Pro" w:hAnsi="Myriad Pro"/>
          <w:kern w:val="0"/>
          <w:sz w:val="18"/>
          <w:szCs w:val="18"/>
        </w:rPr>
      </w:pPr>
    </w:p>
    <w:p w14:paraId="3F4D2779" w14:textId="77777777" w:rsidR="005216C7" w:rsidRPr="005216C7" w:rsidRDefault="005216C7" w:rsidP="008F32EF">
      <w:pPr>
        <w:widowControl/>
        <w:spacing w:before="100" w:beforeAutospacing="1" w:after="100" w:afterAutospacing="1"/>
        <w:jc w:val="center"/>
        <w:rPr>
          <w:rFonts w:ascii="Myriad Pro" w:hAnsi="Myriad Pro" w:hint="eastAsia"/>
          <w:kern w:val="0"/>
          <w:sz w:val="18"/>
          <w:szCs w:val="18"/>
        </w:rPr>
      </w:pPr>
      <w:bookmarkStart w:id="0" w:name="_GoBack"/>
      <w:bookmarkEnd w:id="0"/>
    </w:p>
    <w:p w14:paraId="3B863B80" w14:textId="77777777" w:rsidR="00B42345" w:rsidRPr="008F32EF" w:rsidRDefault="00B42345" w:rsidP="00AA58B5">
      <w:pPr>
        <w:autoSpaceDE w:val="0"/>
        <w:autoSpaceDN w:val="0"/>
        <w:adjustRightInd w:val="0"/>
        <w:spacing w:line="480" w:lineRule="auto"/>
        <w:jc w:val="left"/>
        <w:outlineLvl w:val="0"/>
        <w:rPr>
          <w:rFonts w:ascii="TimesNewRomanPS-BoldMT" w:hAnsi="TimesNewRomanPS-BoldMT" w:cs="TimesNewRomanPS-BoldMT"/>
          <w:b/>
          <w:bCs/>
          <w:kern w:val="0"/>
          <w:sz w:val="24"/>
        </w:rPr>
      </w:pPr>
      <w:r w:rsidRPr="008F32EF">
        <w:rPr>
          <w:rFonts w:ascii="TimesNewRomanPS-BoldMT" w:hAnsi="TimesNewRomanPS-BoldMT" w:cs="TimesNewRomanPS-BoldMT"/>
          <w:b/>
          <w:bCs/>
          <w:kern w:val="0"/>
          <w:sz w:val="24"/>
        </w:rPr>
        <w:t>Contents of this file</w:t>
      </w:r>
    </w:p>
    <w:p w14:paraId="6458BC36" w14:textId="215FD1E2" w:rsidR="00B42345" w:rsidRPr="00CE6EAA" w:rsidRDefault="00B42345" w:rsidP="00B42345">
      <w:pPr>
        <w:ind w:left="720"/>
        <w:rPr>
          <w:rFonts w:ascii="Myriad Pro" w:hAnsi="Myriad Pro"/>
          <w:sz w:val="22"/>
          <w:szCs w:val="22"/>
        </w:rPr>
      </w:pPr>
      <w:r w:rsidRPr="00CE6EAA">
        <w:rPr>
          <w:rFonts w:ascii="Myriad Pro" w:hAnsi="Myriad Pro"/>
          <w:sz w:val="22"/>
          <w:szCs w:val="22"/>
        </w:rPr>
        <w:t>Text S1</w:t>
      </w:r>
    </w:p>
    <w:p w14:paraId="2221F333" w14:textId="3374A0EE" w:rsidR="00B42345" w:rsidRDefault="00B42345" w:rsidP="00B42345">
      <w:pPr>
        <w:ind w:left="720"/>
        <w:rPr>
          <w:rFonts w:ascii="Myriad Pro" w:hAnsi="Myriad Pro"/>
          <w:sz w:val="22"/>
          <w:szCs w:val="22"/>
        </w:rPr>
      </w:pPr>
      <w:r w:rsidRPr="00CE6EAA">
        <w:rPr>
          <w:rFonts w:ascii="Myriad Pro" w:hAnsi="Myriad Pro"/>
          <w:sz w:val="22"/>
          <w:szCs w:val="22"/>
        </w:rPr>
        <w:t>Tables S1 to S</w:t>
      </w:r>
      <w:r w:rsidR="00331ED3">
        <w:rPr>
          <w:rFonts w:ascii="Myriad Pro" w:hAnsi="Myriad Pro"/>
          <w:sz w:val="22"/>
          <w:szCs w:val="22"/>
        </w:rPr>
        <w:t>4</w:t>
      </w:r>
    </w:p>
    <w:p w14:paraId="1C4EA5CD" w14:textId="77777777" w:rsidR="00AA58B5" w:rsidRDefault="00AA58B5" w:rsidP="00B42345">
      <w:pPr>
        <w:ind w:left="720"/>
        <w:rPr>
          <w:rFonts w:ascii="Myriad Pro" w:hAnsi="Myriad Pro"/>
          <w:sz w:val="22"/>
          <w:szCs w:val="22"/>
        </w:rPr>
      </w:pPr>
    </w:p>
    <w:p w14:paraId="3CF6DD40" w14:textId="793EEE40" w:rsidR="00331ED3" w:rsidRPr="00AA58B5" w:rsidRDefault="00331ED3" w:rsidP="00AA58B5">
      <w:pPr>
        <w:autoSpaceDE w:val="0"/>
        <w:autoSpaceDN w:val="0"/>
        <w:adjustRightInd w:val="0"/>
        <w:spacing w:line="480" w:lineRule="auto"/>
        <w:jc w:val="left"/>
        <w:outlineLvl w:val="0"/>
        <w:rPr>
          <w:rFonts w:ascii="TimesNewRomanPS-BoldMT" w:hAnsi="TimesNewRomanPS-BoldMT" w:cs="TimesNewRomanPS-BoldMT"/>
          <w:b/>
          <w:bCs/>
          <w:kern w:val="0"/>
          <w:sz w:val="24"/>
        </w:rPr>
      </w:pPr>
      <w:r w:rsidRPr="00AA58B5">
        <w:rPr>
          <w:rFonts w:ascii="TimesNewRomanPS-BoldMT" w:hAnsi="TimesNewRomanPS-BoldMT" w:cs="TimesNewRomanPS-BoldMT"/>
          <w:b/>
          <w:bCs/>
          <w:kern w:val="0"/>
          <w:sz w:val="24"/>
        </w:rPr>
        <w:t>Additional Supporting Information (Files uploaded separately)</w:t>
      </w:r>
    </w:p>
    <w:p w14:paraId="45E63976" w14:textId="103B6D10" w:rsidR="00331ED3" w:rsidRDefault="00331ED3" w:rsidP="00331ED3">
      <w:pPr>
        <w:ind w:left="720"/>
        <w:rPr>
          <w:rFonts w:ascii="Myriad Pro" w:hAnsi="Myriad Pro"/>
          <w:sz w:val="22"/>
          <w:szCs w:val="22"/>
        </w:rPr>
      </w:pPr>
      <w:r w:rsidRPr="00CE6EAA">
        <w:rPr>
          <w:rFonts w:ascii="Myriad Pro" w:hAnsi="Myriad Pro"/>
          <w:sz w:val="22"/>
          <w:szCs w:val="22"/>
        </w:rPr>
        <w:t>Captions for Tables S1 to S</w:t>
      </w:r>
      <w:r>
        <w:rPr>
          <w:rFonts w:ascii="Myriad Pro" w:hAnsi="Myriad Pro"/>
          <w:sz w:val="22"/>
          <w:szCs w:val="22"/>
        </w:rPr>
        <w:t>4</w:t>
      </w:r>
    </w:p>
    <w:p w14:paraId="52D3AC25" w14:textId="77777777" w:rsidR="00AA58B5" w:rsidRDefault="00AA58B5" w:rsidP="00331ED3">
      <w:pPr>
        <w:ind w:left="720"/>
        <w:rPr>
          <w:rFonts w:ascii="Myriad Pro" w:hAnsi="Myriad Pro"/>
          <w:sz w:val="22"/>
          <w:szCs w:val="22"/>
        </w:rPr>
      </w:pPr>
    </w:p>
    <w:p w14:paraId="60F2697A" w14:textId="06CC4AB7" w:rsidR="00331ED3" w:rsidRPr="00AA58B5" w:rsidRDefault="00331ED3" w:rsidP="00AA58B5">
      <w:pPr>
        <w:autoSpaceDE w:val="0"/>
        <w:autoSpaceDN w:val="0"/>
        <w:adjustRightInd w:val="0"/>
        <w:spacing w:line="480" w:lineRule="auto"/>
        <w:jc w:val="left"/>
        <w:outlineLvl w:val="0"/>
        <w:rPr>
          <w:rFonts w:ascii="TimesNewRomanPS-BoldMT" w:hAnsi="TimesNewRomanPS-BoldMT" w:cs="TimesNewRomanPS-BoldMT"/>
          <w:b/>
          <w:bCs/>
          <w:kern w:val="0"/>
          <w:sz w:val="24"/>
        </w:rPr>
      </w:pPr>
      <w:r w:rsidRPr="00AA58B5">
        <w:rPr>
          <w:rFonts w:ascii="TimesNewRomanPS-BoldMT" w:hAnsi="TimesNewRomanPS-BoldMT" w:cs="TimesNewRomanPS-BoldMT"/>
          <w:b/>
          <w:bCs/>
          <w:kern w:val="0"/>
          <w:sz w:val="24"/>
        </w:rPr>
        <w:t>Introduction</w:t>
      </w:r>
    </w:p>
    <w:p w14:paraId="510FC54F" w14:textId="17DAFEF8" w:rsidR="00331ED3" w:rsidRDefault="00331ED3" w:rsidP="00AA58B5">
      <w:pPr>
        <w:ind w:firstLine="720"/>
      </w:pPr>
      <w:r>
        <w:rPr>
          <w:rFonts w:ascii="Myriad Pro" w:hAnsi="Myriad Pro" w:hint="eastAsia"/>
          <w:sz w:val="22"/>
          <w:szCs w:val="22"/>
        </w:rPr>
        <w:t>This supporting Information file contains extended descriptions of analytical methods</w:t>
      </w:r>
      <w:r w:rsidR="006B7C34">
        <w:rPr>
          <w:rFonts w:ascii="Myriad Pro" w:hAnsi="Myriad Pro"/>
          <w:sz w:val="22"/>
          <w:szCs w:val="22"/>
        </w:rPr>
        <w:t xml:space="preserve"> and </w:t>
      </w:r>
      <w:r>
        <w:rPr>
          <w:rFonts w:ascii="Myriad Pro" w:hAnsi="Myriad Pro" w:hint="eastAsia"/>
          <w:sz w:val="22"/>
          <w:szCs w:val="22"/>
        </w:rPr>
        <w:t>the caption</w:t>
      </w:r>
      <w:r>
        <w:rPr>
          <w:rFonts w:ascii="Myriad Pro" w:hAnsi="Myriad Pro"/>
          <w:sz w:val="22"/>
          <w:szCs w:val="22"/>
        </w:rPr>
        <w:t>s</w:t>
      </w:r>
      <w:r>
        <w:rPr>
          <w:rFonts w:ascii="Myriad Pro" w:hAnsi="Myriad Pro" w:hint="eastAsia"/>
          <w:sz w:val="22"/>
          <w:szCs w:val="22"/>
        </w:rPr>
        <w:t xml:space="preserve"> of Table S1</w:t>
      </w:r>
      <w:r>
        <w:rPr>
          <w:rFonts w:ascii="Myriad Pro" w:hAnsi="Myriad Pro"/>
          <w:sz w:val="22"/>
          <w:szCs w:val="22"/>
        </w:rPr>
        <w:t>-S4</w:t>
      </w:r>
      <w:r w:rsidR="00AA58B5">
        <w:rPr>
          <w:rFonts w:ascii="Myriad Pro" w:hAnsi="Myriad Pro"/>
          <w:sz w:val="22"/>
          <w:szCs w:val="22"/>
        </w:rPr>
        <w:t>.</w:t>
      </w:r>
    </w:p>
    <w:p w14:paraId="4E1F7CFA" w14:textId="77777777" w:rsidR="007A7A5E" w:rsidRDefault="007A7A5E" w:rsidP="00B42345">
      <w:pPr>
        <w:sectPr w:rsidR="007A7A5E">
          <w:pgSz w:w="11906" w:h="16838"/>
          <w:pgMar w:top="1440" w:right="1800" w:bottom="1440" w:left="1800" w:header="851" w:footer="992" w:gutter="0"/>
          <w:cols w:space="425"/>
          <w:docGrid w:type="lines" w:linePitch="312"/>
        </w:sectPr>
      </w:pPr>
    </w:p>
    <w:p w14:paraId="1D3FAF26" w14:textId="77777777" w:rsidR="008F32EF" w:rsidRPr="00AA58B5" w:rsidRDefault="008F32EF" w:rsidP="008F32EF">
      <w:pPr>
        <w:autoSpaceDE w:val="0"/>
        <w:autoSpaceDN w:val="0"/>
        <w:adjustRightInd w:val="0"/>
        <w:spacing w:line="480" w:lineRule="auto"/>
        <w:jc w:val="left"/>
        <w:outlineLvl w:val="0"/>
        <w:rPr>
          <w:rFonts w:ascii="TimesNewRomanPS-BoldMT" w:hAnsi="TimesNewRomanPS-BoldMT" w:cs="TimesNewRomanPS-BoldMT"/>
          <w:b/>
          <w:bCs/>
          <w:kern w:val="0"/>
          <w:sz w:val="24"/>
        </w:rPr>
      </w:pPr>
      <w:r w:rsidRPr="00AA58B5">
        <w:rPr>
          <w:rFonts w:ascii="TimesNewRomanPS-BoldMT" w:hAnsi="TimesNewRomanPS-BoldMT" w:cs="TimesNewRomanPS-BoldMT"/>
          <w:b/>
          <w:bCs/>
          <w:kern w:val="0"/>
          <w:sz w:val="24"/>
        </w:rPr>
        <w:lastRenderedPageBreak/>
        <w:t>T</w:t>
      </w:r>
      <w:r w:rsidRPr="00AA58B5">
        <w:rPr>
          <w:rFonts w:ascii="TimesNewRomanPS-BoldMT" w:hAnsi="TimesNewRomanPS-BoldMT" w:cs="TimesNewRomanPS-BoldMT" w:hint="eastAsia"/>
          <w:b/>
          <w:bCs/>
          <w:kern w:val="0"/>
          <w:sz w:val="24"/>
        </w:rPr>
        <w:t>ext</w:t>
      </w:r>
      <w:r w:rsidRPr="00AA58B5">
        <w:rPr>
          <w:rFonts w:ascii="TimesNewRomanPS-BoldMT" w:hAnsi="TimesNewRomanPS-BoldMT" w:cs="TimesNewRomanPS-BoldMT"/>
          <w:b/>
          <w:bCs/>
          <w:kern w:val="0"/>
          <w:sz w:val="24"/>
        </w:rPr>
        <w:t xml:space="preserve"> S1 Analytical method</w:t>
      </w:r>
      <w:r w:rsidRPr="00AA58B5">
        <w:rPr>
          <w:rFonts w:ascii="TimesNewRomanPS-BoldMT" w:hAnsi="TimesNewRomanPS-BoldMT" w:cs="TimesNewRomanPS-BoldMT" w:hint="eastAsia"/>
          <w:b/>
          <w:bCs/>
          <w:kern w:val="0"/>
          <w:sz w:val="24"/>
        </w:rPr>
        <w:t>s</w:t>
      </w:r>
    </w:p>
    <w:p w14:paraId="1E03A666" w14:textId="77777777" w:rsidR="007A7A5E" w:rsidRPr="00D813F4" w:rsidRDefault="007A7A5E" w:rsidP="007A7A5E">
      <w:pPr>
        <w:autoSpaceDE w:val="0"/>
        <w:autoSpaceDN w:val="0"/>
        <w:adjustRightInd w:val="0"/>
        <w:spacing w:line="480" w:lineRule="auto"/>
        <w:ind w:firstLineChars="200" w:firstLine="480"/>
        <w:rPr>
          <w:sz w:val="24"/>
        </w:rPr>
      </w:pPr>
      <w:r w:rsidRPr="00D813F4">
        <w:rPr>
          <w:sz w:val="24"/>
        </w:rPr>
        <w:t xml:space="preserve">Zircon grains were extracted using conventional heavy liquid and magnetic techniques, and were mounted in epoxy, then polished and coated with gold for cathodoluminescence (CL) imaging at Guangdong Provincial Key Laboratory of Mineral Resources and Geological Processes, Sun </w:t>
      </w:r>
      <w:proofErr w:type="spellStart"/>
      <w:r w:rsidRPr="00D813F4">
        <w:rPr>
          <w:sz w:val="24"/>
        </w:rPr>
        <w:t>Yat</w:t>
      </w:r>
      <w:proofErr w:type="spellEnd"/>
      <w:r w:rsidRPr="00D813F4">
        <w:rPr>
          <w:sz w:val="24"/>
        </w:rPr>
        <w:t>-Sen University, Guangzhou, China.</w:t>
      </w:r>
    </w:p>
    <w:p w14:paraId="0D13680E" w14:textId="77777777" w:rsidR="007A7A5E" w:rsidRPr="00D813F4" w:rsidRDefault="007A7A5E" w:rsidP="007A7A5E">
      <w:pPr>
        <w:autoSpaceDE w:val="0"/>
        <w:autoSpaceDN w:val="0"/>
        <w:adjustRightInd w:val="0"/>
        <w:spacing w:line="480" w:lineRule="auto"/>
        <w:ind w:firstLineChars="200" w:firstLine="480"/>
        <w:rPr>
          <w:sz w:val="24"/>
        </w:rPr>
      </w:pPr>
      <w:r w:rsidRPr="00D813F4">
        <w:rPr>
          <w:sz w:val="24"/>
        </w:rPr>
        <w:t>Zircon U-Pb dating and trace element analyses were conducted using a</w:t>
      </w:r>
      <w:r w:rsidRPr="00D813F4">
        <w:rPr>
          <w:kern w:val="0"/>
          <w:sz w:val="24"/>
        </w:rPr>
        <w:t xml:space="preserve"> laser ablation–inductively coupled plasma–mass spectrometry (LA-ICP-MS)</w:t>
      </w:r>
      <w:r w:rsidRPr="00D813F4">
        <w:rPr>
          <w:sz w:val="24"/>
        </w:rPr>
        <w:t xml:space="preserve"> at Tianjin Geological Survey Center (China). The zircon standards 91500 and GJ were used to calibrate the U-Th-Pb ratios. The spot size for data collection was 30 </w:t>
      </w:r>
      <w:r w:rsidRPr="00D813F4">
        <w:rPr>
          <w:rFonts w:eastAsia="楷体_GB2312"/>
          <w:sz w:val="24"/>
        </w:rPr>
        <w:t>µm</w:t>
      </w:r>
      <w:r w:rsidRPr="00D813F4">
        <w:rPr>
          <w:sz w:val="24"/>
        </w:rPr>
        <w:t xml:space="preserve">. The errors for individual U-Pb analyses are presented with 1σ error and uncertainties in grouped ages are quoted at 95 % level (1σ). Off-line inspection and integration of background and analysis signals, and time-drift correction and quantitative calibration for trace element analyses and U–Pb dating were performed using </w:t>
      </w:r>
      <w:proofErr w:type="spellStart"/>
      <w:r w:rsidRPr="00D813F4">
        <w:rPr>
          <w:sz w:val="24"/>
        </w:rPr>
        <w:t>ICPMSDataCal</w:t>
      </w:r>
      <w:proofErr w:type="spellEnd"/>
      <w:r w:rsidRPr="00D813F4">
        <w:rPr>
          <w:sz w:val="24"/>
        </w:rPr>
        <w:t xml:space="preserve"> </w:t>
      </w:r>
      <w:r w:rsidRPr="00D813F4">
        <w:rPr>
          <w:noProof/>
          <w:sz w:val="24"/>
        </w:rPr>
        <w:t>(</w:t>
      </w:r>
      <w:r w:rsidRPr="00D813F4">
        <w:rPr>
          <w:noProof/>
          <w:color w:val="0070C0"/>
          <w:sz w:val="24"/>
        </w:rPr>
        <w:t>Liu</w:t>
      </w:r>
      <w:r w:rsidRPr="00D813F4">
        <w:rPr>
          <w:i/>
          <w:noProof/>
          <w:color w:val="0070C0"/>
          <w:sz w:val="24"/>
        </w:rPr>
        <w:t xml:space="preserve"> et al.</w:t>
      </w:r>
      <w:r w:rsidRPr="00D813F4">
        <w:rPr>
          <w:noProof/>
          <w:color w:val="0070C0"/>
          <w:sz w:val="24"/>
        </w:rPr>
        <w:t>, 2008</w:t>
      </w:r>
      <w:r w:rsidRPr="00D813F4">
        <w:rPr>
          <w:sz w:val="24"/>
        </w:rPr>
        <w:t xml:space="preserve">). Further detailed descriptions of the instrumentation and analytical procedure for the LA-ICP-MS zircon U-Pb and trace element technique are similar to those described by </w:t>
      </w:r>
      <w:r w:rsidRPr="00D813F4">
        <w:rPr>
          <w:noProof/>
          <w:color w:val="0070C0"/>
          <w:sz w:val="24"/>
        </w:rPr>
        <w:t>Yuan</w:t>
      </w:r>
      <w:r w:rsidRPr="00D813F4">
        <w:rPr>
          <w:i/>
          <w:noProof/>
          <w:color w:val="0070C0"/>
          <w:sz w:val="24"/>
        </w:rPr>
        <w:t xml:space="preserve"> et al.</w:t>
      </w:r>
      <w:r w:rsidRPr="00D813F4">
        <w:rPr>
          <w:noProof/>
          <w:color w:val="0070C0"/>
          <w:sz w:val="24"/>
        </w:rPr>
        <w:t xml:space="preserve"> (2004)</w:t>
      </w:r>
      <w:r w:rsidRPr="00D813F4">
        <w:rPr>
          <w:sz w:val="24"/>
        </w:rPr>
        <w:t>. In situ Hf isotopic analysis was conducted using a LA-MCICPMS at</w:t>
      </w:r>
      <w:r>
        <w:rPr>
          <w:sz w:val="24"/>
        </w:rPr>
        <w:t xml:space="preserve"> </w:t>
      </w:r>
      <w:r w:rsidRPr="00D813F4">
        <w:rPr>
          <w:sz w:val="24"/>
        </w:rPr>
        <w:t xml:space="preserve">Tianjin Geological Survey Center (China). Lu–Hf isotopic measurements were performed subsequently on the same spots or the same age domains of zircon grains with concordant U-Pb age (discordance b5%). For more details, please refer to the reference </w:t>
      </w:r>
      <w:r w:rsidRPr="00D813F4">
        <w:rPr>
          <w:color w:val="0070C0"/>
          <w:sz w:val="24"/>
        </w:rPr>
        <w:t>Xia et al., 2016</w:t>
      </w:r>
      <w:r w:rsidRPr="00D813F4">
        <w:rPr>
          <w:sz w:val="24"/>
        </w:rPr>
        <w:t>.</w:t>
      </w:r>
    </w:p>
    <w:p w14:paraId="3C8BA220" w14:textId="77777777" w:rsidR="007A7A5E" w:rsidRPr="00D813F4" w:rsidRDefault="007A7A5E" w:rsidP="007A7A5E">
      <w:pPr>
        <w:autoSpaceDE w:val="0"/>
        <w:autoSpaceDN w:val="0"/>
        <w:adjustRightInd w:val="0"/>
        <w:spacing w:line="480" w:lineRule="auto"/>
        <w:ind w:firstLineChars="200" w:firstLine="480"/>
        <w:rPr>
          <w:sz w:val="24"/>
        </w:rPr>
      </w:pPr>
      <w:r w:rsidRPr="00D813F4">
        <w:rPr>
          <w:sz w:val="24"/>
        </w:rPr>
        <w:t xml:space="preserve">Whole rock samples for geochemistry were crushed to 200-mesh using an agate </w:t>
      </w:r>
      <w:r w:rsidRPr="00D813F4">
        <w:rPr>
          <w:sz w:val="24"/>
        </w:rPr>
        <w:lastRenderedPageBreak/>
        <w:t xml:space="preserve">mill for elemental analyses. The major oxides were analyzed by a wavelength X-ray fluorescence spectrometry at Tianjin Geological Survey Center (China). Trace element analyses were performed at the Tianjin Geological Survey Center by a X Series II ICP-MS. Detailed sample preparation and analytical procedure followed </w:t>
      </w:r>
      <w:r w:rsidRPr="00D813F4">
        <w:rPr>
          <w:noProof/>
          <w:color w:val="0070C0"/>
          <w:sz w:val="24"/>
        </w:rPr>
        <w:t>Li</w:t>
      </w:r>
      <w:r w:rsidRPr="00D813F4">
        <w:rPr>
          <w:i/>
          <w:noProof/>
          <w:color w:val="0070C0"/>
          <w:sz w:val="24"/>
        </w:rPr>
        <w:t xml:space="preserve"> et al.</w:t>
      </w:r>
      <w:r w:rsidRPr="00D813F4">
        <w:rPr>
          <w:noProof/>
          <w:color w:val="0070C0"/>
          <w:sz w:val="24"/>
        </w:rPr>
        <w:t xml:space="preserve"> (2002)</w:t>
      </w:r>
      <w:r w:rsidRPr="00D813F4">
        <w:rPr>
          <w:sz w:val="24"/>
        </w:rPr>
        <w:t>.</w:t>
      </w:r>
    </w:p>
    <w:p w14:paraId="5715D0E8" w14:textId="77777777" w:rsidR="00AA58B5" w:rsidRDefault="00AA58B5" w:rsidP="008F32EF"/>
    <w:p w14:paraId="7AFC41E6" w14:textId="77777777" w:rsidR="007A7A5E" w:rsidRDefault="007A7A5E" w:rsidP="007A7A5E">
      <w:pPr>
        <w:adjustRightInd w:val="0"/>
        <w:snapToGrid w:val="0"/>
        <w:spacing w:afterLines="50" w:after="156" w:line="360" w:lineRule="auto"/>
        <w:rPr>
          <w:b/>
          <w:sz w:val="24"/>
        </w:rPr>
      </w:pPr>
      <w:r w:rsidRPr="00D813F4">
        <w:rPr>
          <w:b/>
          <w:sz w:val="24"/>
        </w:rPr>
        <w:t>References</w:t>
      </w:r>
    </w:p>
    <w:p w14:paraId="3A790ACB" w14:textId="77777777" w:rsidR="007A7A5E" w:rsidRPr="00765F4F" w:rsidRDefault="007A7A5E" w:rsidP="007A7A5E">
      <w:pPr>
        <w:adjustRightInd w:val="0"/>
        <w:snapToGrid w:val="0"/>
        <w:spacing w:line="360" w:lineRule="auto"/>
        <w:ind w:left="720" w:hanging="720"/>
        <w:rPr>
          <w:noProof/>
          <w:sz w:val="20"/>
          <w:szCs w:val="28"/>
        </w:rPr>
      </w:pPr>
      <w:bookmarkStart w:id="1" w:name="_ENREF_32"/>
      <w:r w:rsidRPr="00765F4F">
        <w:rPr>
          <w:noProof/>
          <w:sz w:val="20"/>
          <w:szCs w:val="28"/>
        </w:rPr>
        <w:t>Liu, Y.S., Hu, Z.C., Gao, S., Gunther, D., Xu, J., Gao, C.G., Chen, H.H., 2008. In situ analysis of major and trace elements of anhydrous minerals by LA-ICP-MS without applying an internal standard. Chem Geol 257, 34-43.</w:t>
      </w:r>
      <w:bookmarkEnd w:id="1"/>
    </w:p>
    <w:p w14:paraId="509FD97F" w14:textId="77777777" w:rsidR="007A7A5E" w:rsidRPr="00765F4F" w:rsidRDefault="007A7A5E" w:rsidP="007A7A5E">
      <w:pPr>
        <w:adjustRightInd w:val="0"/>
        <w:snapToGrid w:val="0"/>
        <w:spacing w:line="360" w:lineRule="auto"/>
        <w:ind w:left="720" w:hanging="720"/>
        <w:rPr>
          <w:noProof/>
          <w:sz w:val="20"/>
          <w:szCs w:val="28"/>
        </w:rPr>
      </w:pPr>
      <w:bookmarkStart w:id="2" w:name="_ENREF_28"/>
      <w:r w:rsidRPr="00765F4F">
        <w:rPr>
          <w:noProof/>
          <w:sz w:val="20"/>
          <w:szCs w:val="28"/>
        </w:rPr>
        <w:t>Li, X.H., Li, Z.X., Zhou, H.W., Liu, Y., Kinny, P.D., 2002. U-Pb zircon geochronology, geochemistry and Nd isotopic study of Neoproterozoic bimodal volcanic rocks in the Kangdian Rift of South China: implications for the initial rifting of Rodinia. Precambrian Res 113, 135-154.</w:t>
      </w:r>
      <w:bookmarkEnd w:id="2"/>
    </w:p>
    <w:p w14:paraId="1F67CF7B" w14:textId="77777777" w:rsidR="007A7A5E" w:rsidRPr="00D813F4" w:rsidRDefault="007A7A5E" w:rsidP="007A7A5E">
      <w:pPr>
        <w:adjustRightInd w:val="0"/>
        <w:snapToGrid w:val="0"/>
        <w:spacing w:line="360" w:lineRule="auto"/>
        <w:ind w:left="720" w:hanging="720"/>
        <w:rPr>
          <w:noProof/>
          <w:sz w:val="20"/>
          <w:szCs w:val="28"/>
        </w:rPr>
      </w:pPr>
      <w:bookmarkStart w:id="3" w:name="_ENREF_57"/>
      <w:r w:rsidRPr="00D813F4">
        <w:rPr>
          <w:noProof/>
          <w:sz w:val="20"/>
          <w:szCs w:val="28"/>
        </w:rPr>
        <w:t>Xia, X.P., Nie, X.S., Lai, C.K., Wang, Y.J., Long, X.P., Meffre, S., 2016. Where was the Ailaoshan Ocean and when did it open: A perspective based on detrital zircon U-Pb age and Hf isotope evidence. Gondwana Research, 36: 488-502.</w:t>
      </w:r>
      <w:bookmarkEnd w:id="3"/>
    </w:p>
    <w:p w14:paraId="6C8F5C33" w14:textId="77777777" w:rsidR="007A7A5E" w:rsidRPr="00765F4F" w:rsidRDefault="007A7A5E" w:rsidP="007A7A5E">
      <w:pPr>
        <w:adjustRightInd w:val="0"/>
        <w:snapToGrid w:val="0"/>
        <w:spacing w:line="360" w:lineRule="auto"/>
        <w:ind w:left="720" w:hanging="720"/>
        <w:rPr>
          <w:noProof/>
          <w:sz w:val="20"/>
          <w:szCs w:val="28"/>
        </w:rPr>
      </w:pPr>
      <w:bookmarkStart w:id="4" w:name="_ENREF_77"/>
      <w:r w:rsidRPr="00765F4F">
        <w:rPr>
          <w:noProof/>
          <w:sz w:val="20"/>
          <w:szCs w:val="28"/>
        </w:rPr>
        <w:t>Yuan, H.L., Gao, S., Liu, X.M., Li, H.M., Gunther, D., Wu, F.Y., 2004. Accurate U-Pb age and trace element determinations of zircon by laser ablation-inductively coupled plasma-mass spectrometry. Geostand Geoanal Res 28, 353-370.</w:t>
      </w:r>
      <w:bookmarkEnd w:id="4"/>
    </w:p>
    <w:p w14:paraId="50A6A55D" w14:textId="77777777" w:rsidR="00B46E39" w:rsidRDefault="00B46E39" w:rsidP="0011245F">
      <w:pPr>
        <w:sectPr w:rsidR="00B46E39" w:rsidSect="00AA58B5">
          <w:footerReference w:type="default" r:id="rId9"/>
          <w:pgSz w:w="11906" w:h="16838"/>
          <w:pgMar w:top="1440" w:right="1800" w:bottom="1440" w:left="1800" w:header="851" w:footer="992" w:gutter="0"/>
          <w:cols w:space="425"/>
          <w:docGrid w:type="lines" w:linePitch="312"/>
        </w:sectPr>
      </w:pPr>
    </w:p>
    <w:p w14:paraId="63783CA2" w14:textId="50141302" w:rsidR="00B46E39" w:rsidRDefault="00B46E39" w:rsidP="00852255">
      <w:pPr>
        <w:autoSpaceDE w:val="0"/>
        <w:autoSpaceDN w:val="0"/>
        <w:adjustRightInd w:val="0"/>
        <w:spacing w:line="480" w:lineRule="auto"/>
        <w:jc w:val="left"/>
        <w:outlineLvl w:val="0"/>
        <w:rPr>
          <w:rFonts w:ascii="TimesNewRomanPS-BoldMT" w:hAnsi="TimesNewRomanPS-BoldMT" w:cs="TimesNewRomanPS-BoldMT"/>
          <w:b/>
          <w:bCs/>
          <w:kern w:val="0"/>
          <w:sz w:val="24"/>
        </w:rPr>
      </w:pPr>
      <w:r>
        <w:rPr>
          <w:rFonts w:ascii="TimesNewRomanPS-BoldMT" w:hAnsi="TimesNewRomanPS-BoldMT" w:cs="TimesNewRomanPS-BoldMT"/>
          <w:b/>
          <w:bCs/>
          <w:kern w:val="0"/>
          <w:sz w:val="24"/>
        </w:rPr>
        <w:lastRenderedPageBreak/>
        <w:t>Table captions</w:t>
      </w:r>
    </w:p>
    <w:p w14:paraId="3AEB9527" w14:textId="35627E64" w:rsidR="007C0408" w:rsidRPr="00852255" w:rsidRDefault="007C0408" w:rsidP="00852255">
      <w:pPr>
        <w:autoSpaceDE w:val="0"/>
        <w:autoSpaceDN w:val="0"/>
        <w:adjustRightInd w:val="0"/>
        <w:spacing w:line="480" w:lineRule="auto"/>
        <w:jc w:val="left"/>
        <w:outlineLvl w:val="0"/>
        <w:rPr>
          <w:rFonts w:ascii="TimesNewRomanPS-BoldMT" w:hAnsi="TimesNewRomanPS-BoldMT" w:cs="TimesNewRomanPS-BoldMT"/>
          <w:b/>
          <w:bCs/>
          <w:kern w:val="0"/>
          <w:sz w:val="24"/>
        </w:rPr>
      </w:pPr>
      <w:r w:rsidRPr="007C0408">
        <w:rPr>
          <w:rFonts w:ascii="TimesNewRomanPS-BoldMT" w:hAnsi="TimesNewRomanPS-BoldMT" w:cs="TimesNewRomanPS-BoldMT" w:hint="eastAsia"/>
          <w:b/>
          <w:bCs/>
          <w:kern w:val="0"/>
          <w:sz w:val="24"/>
        </w:rPr>
        <w:t>T</w:t>
      </w:r>
      <w:r w:rsidRPr="007C0408">
        <w:rPr>
          <w:rFonts w:ascii="TimesNewRomanPS-BoldMT" w:hAnsi="TimesNewRomanPS-BoldMT" w:cs="TimesNewRomanPS-BoldMT"/>
          <w:b/>
          <w:bCs/>
          <w:kern w:val="0"/>
          <w:sz w:val="24"/>
        </w:rPr>
        <w:t>able S1</w:t>
      </w:r>
      <w:r w:rsidRPr="00852255">
        <w:rPr>
          <w:rFonts w:ascii="TimesNewRomanPS-BoldMT" w:hAnsi="TimesNewRomanPS-BoldMT" w:cs="TimesNewRomanPS-BoldMT"/>
          <w:b/>
          <w:bCs/>
          <w:kern w:val="0"/>
          <w:sz w:val="24"/>
        </w:rPr>
        <w:t xml:space="preserve"> </w:t>
      </w:r>
      <w:r w:rsidRPr="00852255">
        <w:rPr>
          <w:rFonts w:ascii="TimesNewRomanPS-BoldMT" w:hAnsi="TimesNewRomanPS-BoldMT" w:cs="TimesNewRomanPS-BoldMT"/>
          <w:bCs/>
          <w:kern w:val="0"/>
          <w:sz w:val="24"/>
        </w:rPr>
        <w:t>Zircon U</w:t>
      </w:r>
      <w:r w:rsidRPr="00852255">
        <w:rPr>
          <w:rFonts w:ascii="TimesNewRomanPS-BoldMT" w:hAnsi="TimesNewRomanPS-BoldMT" w:cs="TimesNewRomanPS-BoldMT" w:hint="eastAsia"/>
          <w:bCs/>
          <w:kern w:val="0"/>
          <w:sz w:val="24"/>
        </w:rPr>
        <w:t>–</w:t>
      </w:r>
      <w:r w:rsidRPr="00852255">
        <w:rPr>
          <w:rFonts w:ascii="TimesNewRomanPS-BoldMT" w:hAnsi="TimesNewRomanPS-BoldMT" w:cs="TimesNewRomanPS-BoldMT"/>
          <w:bCs/>
          <w:kern w:val="0"/>
          <w:sz w:val="24"/>
        </w:rPr>
        <w:t>Pb analytical results</w:t>
      </w:r>
    </w:p>
    <w:p w14:paraId="1829DB9C" w14:textId="5A1BC990" w:rsidR="007C0408" w:rsidRPr="00852255" w:rsidRDefault="007C0408" w:rsidP="00852255">
      <w:pPr>
        <w:autoSpaceDE w:val="0"/>
        <w:autoSpaceDN w:val="0"/>
        <w:adjustRightInd w:val="0"/>
        <w:spacing w:line="480" w:lineRule="auto"/>
        <w:jc w:val="left"/>
        <w:outlineLvl w:val="0"/>
        <w:rPr>
          <w:rFonts w:ascii="TimesNewRomanPS-BoldMT" w:hAnsi="TimesNewRomanPS-BoldMT" w:cs="TimesNewRomanPS-BoldMT"/>
          <w:b/>
          <w:bCs/>
          <w:kern w:val="0"/>
          <w:sz w:val="24"/>
        </w:rPr>
      </w:pPr>
      <w:r w:rsidRPr="00852255">
        <w:rPr>
          <w:rFonts w:ascii="TimesNewRomanPS-BoldMT" w:hAnsi="TimesNewRomanPS-BoldMT" w:cs="TimesNewRomanPS-BoldMT"/>
          <w:b/>
          <w:bCs/>
          <w:kern w:val="0"/>
          <w:sz w:val="24"/>
        </w:rPr>
        <w:t xml:space="preserve">Table S2 </w:t>
      </w:r>
      <w:r w:rsidR="008A2042" w:rsidRPr="00852255">
        <w:rPr>
          <w:rFonts w:ascii="TimesNewRomanPS-BoldMT" w:hAnsi="TimesNewRomanPS-BoldMT" w:cs="TimesNewRomanPS-BoldMT" w:hint="eastAsia"/>
          <w:bCs/>
          <w:kern w:val="0"/>
          <w:sz w:val="24"/>
        </w:rPr>
        <w:t>M</w:t>
      </w:r>
      <w:r w:rsidR="008A2042" w:rsidRPr="00852255">
        <w:rPr>
          <w:rFonts w:ascii="TimesNewRomanPS-BoldMT" w:hAnsi="TimesNewRomanPS-BoldMT" w:cs="TimesNewRomanPS-BoldMT"/>
          <w:bCs/>
          <w:kern w:val="0"/>
          <w:sz w:val="24"/>
        </w:rPr>
        <w:t>ajor oxides</w:t>
      </w:r>
      <w:r w:rsidR="008A2042">
        <w:rPr>
          <w:rFonts w:ascii="TimesNewRomanPS-BoldMT" w:hAnsi="TimesNewRomanPS-BoldMT" w:cs="TimesNewRomanPS-BoldMT"/>
          <w:bCs/>
          <w:kern w:val="0"/>
          <w:sz w:val="24"/>
        </w:rPr>
        <w:t xml:space="preserve"> and </w:t>
      </w:r>
      <w:r w:rsidR="008A2042" w:rsidRPr="00852255">
        <w:rPr>
          <w:rFonts w:ascii="TimesNewRomanPS-BoldMT" w:hAnsi="TimesNewRomanPS-BoldMT" w:cs="TimesNewRomanPS-BoldMT"/>
          <w:bCs/>
          <w:kern w:val="0"/>
          <w:sz w:val="24"/>
        </w:rPr>
        <w:t>trace elemental</w:t>
      </w:r>
      <w:r w:rsidR="008A2042">
        <w:rPr>
          <w:rFonts w:ascii="TimesNewRomanPS-BoldMT" w:hAnsi="TimesNewRomanPS-BoldMT" w:cs="TimesNewRomanPS-BoldMT"/>
          <w:bCs/>
          <w:kern w:val="0"/>
          <w:sz w:val="24"/>
        </w:rPr>
        <w:t xml:space="preserve"> </w:t>
      </w:r>
      <w:r w:rsidR="008A2042" w:rsidRPr="00852255">
        <w:rPr>
          <w:rFonts w:ascii="TimesNewRomanPS-BoldMT" w:hAnsi="TimesNewRomanPS-BoldMT" w:cs="TimesNewRomanPS-BoldMT"/>
          <w:bCs/>
          <w:kern w:val="0"/>
          <w:sz w:val="24"/>
        </w:rPr>
        <w:t>analytical results</w:t>
      </w:r>
    </w:p>
    <w:p w14:paraId="6F4B27D6" w14:textId="03B93E18" w:rsidR="0011245F" w:rsidRDefault="007C0408" w:rsidP="008A2042">
      <w:pPr>
        <w:autoSpaceDE w:val="0"/>
        <w:autoSpaceDN w:val="0"/>
        <w:adjustRightInd w:val="0"/>
        <w:spacing w:line="480" w:lineRule="auto"/>
        <w:jc w:val="left"/>
        <w:outlineLvl w:val="0"/>
        <w:rPr>
          <w:rFonts w:ascii="TimesNewRomanPS-BoldMT" w:hAnsi="TimesNewRomanPS-BoldMT" w:cs="TimesNewRomanPS-BoldMT"/>
          <w:b/>
          <w:bCs/>
          <w:kern w:val="0"/>
          <w:sz w:val="24"/>
        </w:rPr>
      </w:pPr>
      <w:r w:rsidRPr="00852255">
        <w:rPr>
          <w:rFonts w:ascii="TimesNewRomanPS-BoldMT" w:hAnsi="TimesNewRomanPS-BoldMT" w:cs="TimesNewRomanPS-BoldMT"/>
          <w:b/>
          <w:bCs/>
          <w:kern w:val="0"/>
          <w:sz w:val="24"/>
        </w:rPr>
        <w:t xml:space="preserve">Table S3 </w:t>
      </w:r>
      <w:r w:rsidR="008A2042" w:rsidRPr="00852255">
        <w:rPr>
          <w:rFonts w:ascii="TimesNewRomanPS-BoldMT" w:hAnsi="TimesNewRomanPS-BoldMT" w:cs="TimesNewRomanPS-BoldMT"/>
          <w:bCs/>
          <w:kern w:val="0"/>
          <w:sz w:val="24"/>
        </w:rPr>
        <w:t xml:space="preserve">Zircon </w:t>
      </w:r>
      <w:r w:rsidR="001D73CE">
        <w:rPr>
          <w:rFonts w:ascii="TimesNewRomanPS-BoldMT" w:hAnsi="TimesNewRomanPS-BoldMT" w:cs="TimesNewRomanPS-BoldMT"/>
          <w:bCs/>
          <w:kern w:val="0"/>
          <w:sz w:val="24"/>
        </w:rPr>
        <w:t xml:space="preserve">in-situ </w:t>
      </w:r>
      <w:r w:rsidR="008A2042" w:rsidRPr="00852255">
        <w:rPr>
          <w:rFonts w:ascii="TimesNewRomanPS-BoldMT" w:hAnsi="TimesNewRomanPS-BoldMT" w:cs="TimesNewRomanPS-BoldMT"/>
          <w:bCs/>
          <w:kern w:val="0"/>
          <w:sz w:val="24"/>
        </w:rPr>
        <w:t>Lu-Hf analytical results</w:t>
      </w:r>
    </w:p>
    <w:p w14:paraId="7F797E36" w14:textId="77777777" w:rsidR="008A2042" w:rsidRPr="001D73CE" w:rsidRDefault="008A2042" w:rsidP="008A2042">
      <w:pPr>
        <w:autoSpaceDE w:val="0"/>
        <w:autoSpaceDN w:val="0"/>
        <w:adjustRightInd w:val="0"/>
        <w:spacing w:line="480" w:lineRule="auto"/>
        <w:jc w:val="left"/>
        <w:outlineLvl w:val="0"/>
      </w:pPr>
    </w:p>
    <w:sectPr w:rsidR="008A2042" w:rsidRPr="001D7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BC50C" w14:textId="77777777" w:rsidR="006015DF" w:rsidRDefault="006015DF" w:rsidP="0011245F">
      <w:r>
        <w:separator/>
      </w:r>
    </w:p>
  </w:endnote>
  <w:endnote w:type="continuationSeparator" w:id="0">
    <w:p w14:paraId="0C0CA1F1" w14:textId="77777777" w:rsidR="006015DF" w:rsidRDefault="006015DF" w:rsidP="0011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00000001" w:usb1="00000001" w:usb2="00000000" w:usb3="00000000" w:csb0="0000019F" w:csb1="00000000"/>
  </w:font>
  <w:font w:name="AdvTT5235d5a9">
    <w:altName w:val="Times New Roman"/>
    <w:panose1 w:val="00000000000000000000"/>
    <w:charset w:val="00"/>
    <w:family w:val="roman"/>
    <w:notTrueType/>
    <w:pitch w:val="default"/>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244947"/>
      <w:docPartObj>
        <w:docPartGallery w:val="Page Numbers (Bottom of Page)"/>
        <w:docPartUnique/>
      </w:docPartObj>
    </w:sdtPr>
    <w:sdtEndPr>
      <w:rPr>
        <w:color w:val="FF0000"/>
        <w:sz w:val="24"/>
        <w:szCs w:val="24"/>
      </w:rPr>
    </w:sdtEndPr>
    <w:sdtContent>
      <w:p w14:paraId="511B08CD" w14:textId="5C236433" w:rsidR="00B42345" w:rsidRPr="0070519C" w:rsidRDefault="00B42345" w:rsidP="0070519C">
        <w:pPr>
          <w:pStyle w:val="a5"/>
          <w:jc w:val="center"/>
          <w:rPr>
            <w:sz w:val="24"/>
            <w:szCs w:val="24"/>
          </w:rPr>
        </w:pPr>
        <w:r w:rsidRPr="0070519C">
          <w:rPr>
            <w:sz w:val="24"/>
            <w:szCs w:val="24"/>
          </w:rPr>
          <w:fldChar w:fldCharType="begin"/>
        </w:r>
        <w:r w:rsidRPr="0070519C">
          <w:rPr>
            <w:sz w:val="24"/>
            <w:szCs w:val="24"/>
          </w:rPr>
          <w:instrText>PAGE   \* MERGEFORMAT</w:instrText>
        </w:r>
        <w:r w:rsidRPr="0070519C">
          <w:rPr>
            <w:sz w:val="24"/>
            <w:szCs w:val="24"/>
          </w:rPr>
          <w:fldChar w:fldCharType="separate"/>
        </w:r>
        <w:r w:rsidRPr="0070519C">
          <w:rPr>
            <w:sz w:val="24"/>
            <w:szCs w:val="24"/>
            <w:lang w:val="zh-CN"/>
          </w:rPr>
          <w:t>2</w:t>
        </w:r>
        <w:r w:rsidRPr="0070519C">
          <w:rPr>
            <w:sz w:val="24"/>
            <w:szCs w:val="24"/>
          </w:rPr>
          <w:fldChar w:fldCharType="end"/>
        </w:r>
      </w:p>
    </w:sdtContent>
  </w:sdt>
  <w:p w14:paraId="635F6338" w14:textId="77777777" w:rsidR="00B42345" w:rsidRDefault="00B4234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44695" w14:textId="77777777" w:rsidR="006015DF" w:rsidRDefault="006015DF" w:rsidP="0011245F">
      <w:r>
        <w:separator/>
      </w:r>
    </w:p>
  </w:footnote>
  <w:footnote w:type="continuationSeparator" w:id="0">
    <w:p w14:paraId="6083F7E2" w14:textId="77777777" w:rsidR="006015DF" w:rsidRDefault="006015DF" w:rsidP="00112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3CF"/>
    <w:multiLevelType w:val="hybridMultilevel"/>
    <w:tmpl w:val="3244C932"/>
    <w:lvl w:ilvl="0" w:tplc="A9B4CD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432539"/>
    <w:multiLevelType w:val="hybridMultilevel"/>
    <w:tmpl w:val="032AB8EC"/>
    <w:lvl w:ilvl="0" w:tplc="3DC2CE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7F3BF4"/>
    <w:multiLevelType w:val="hybridMultilevel"/>
    <w:tmpl w:val="6952FA02"/>
    <w:lvl w:ilvl="0" w:tplc="AC584E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5E7367"/>
    <w:multiLevelType w:val="hybridMultilevel"/>
    <w:tmpl w:val="082A9DFA"/>
    <w:lvl w:ilvl="0" w:tplc="974E2E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394005"/>
    <w:multiLevelType w:val="hybridMultilevel"/>
    <w:tmpl w:val="670232E0"/>
    <w:lvl w:ilvl="0" w:tplc="C5B2C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Ge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dxp0wx97af9f7ez2aqp0szt5f5tffeftvff&quot;&gt;yunnan(for)&lt;record-ids&gt;&lt;item&gt;6331&lt;/item&gt;&lt;item&gt;6932&lt;/item&gt;&lt;/record-ids&gt;&lt;/item&gt;&lt;/Libraries&gt;"/>
  </w:docVars>
  <w:rsids>
    <w:rsidRoot w:val="002D1C8D"/>
    <w:rsid w:val="00002057"/>
    <w:rsid w:val="0002687E"/>
    <w:rsid w:val="000466D5"/>
    <w:rsid w:val="00054B16"/>
    <w:rsid w:val="00093171"/>
    <w:rsid w:val="000B73D9"/>
    <w:rsid w:val="000D4E89"/>
    <w:rsid w:val="000F24AD"/>
    <w:rsid w:val="00111B96"/>
    <w:rsid w:val="0011245F"/>
    <w:rsid w:val="001537AC"/>
    <w:rsid w:val="001766FD"/>
    <w:rsid w:val="00196D49"/>
    <w:rsid w:val="001D73CE"/>
    <w:rsid w:val="001E3FFD"/>
    <w:rsid w:val="001E75D4"/>
    <w:rsid w:val="00234F19"/>
    <w:rsid w:val="00250163"/>
    <w:rsid w:val="002D1C8D"/>
    <w:rsid w:val="002D707F"/>
    <w:rsid w:val="002E4D77"/>
    <w:rsid w:val="00312192"/>
    <w:rsid w:val="00322C7C"/>
    <w:rsid w:val="003234A2"/>
    <w:rsid w:val="00326A37"/>
    <w:rsid w:val="00331ED3"/>
    <w:rsid w:val="0037453B"/>
    <w:rsid w:val="00383F6E"/>
    <w:rsid w:val="003A1C0B"/>
    <w:rsid w:val="00416670"/>
    <w:rsid w:val="004642D2"/>
    <w:rsid w:val="004B00FD"/>
    <w:rsid w:val="004D3063"/>
    <w:rsid w:val="004D74A2"/>
    <w:rsid w:val="004E0E3E"/>
    <w:rsid w:val="004F282A"/>
    <w:rsid w:val="005216C7"/>
    <w:rsid w:val="00540C5D"/>
    <w:rsid w:val="0054121A"/>
    <w:rsid w:val="00554138"/>
    <w:rsid w:val="00554AEE"/>
    <w:rsid w:val="0056084A"/>
    <w:rsid w:val="00585932"/>
    <w:rsid w:val="005C1FC4"/>
    <w:rsid w:val="005D1CC8"/>
    <w:rsid w:val="005D6D12"/>
    <w:rsid w:val="006015DF"/>
    <w:rsid w:val="006024F5"/>
    <w:rsid w:val="00616B8C"/>
    <w:rsid w:val="00653E38"/>
    <w:rsid w:val="00680686"/>
    <w:rsid w:val="00681F97"/>
    <w:rsid w:val="006B126F"/>
    <w:rsid w:val="006B7C34"/>
    <w:rsid w:val="0070519C"/>
    <w:rsid w:val="00710FDF"/>
    <w:rsid w:val="00714A33"/>
    <w:rsid w:val="00720B66"/>
    <w:rsid w:val="007A7A5E"/>
    <w:rsid w:val="007B6DCA"/>
    <w:rsid w:val="007C0408"/>
    <w:rsid w:val="007C33BB"/>
    <w:rsid w:val="007C4EF1"/>
    <w:rsid w:val="007E2803"/>
    <w:rsid w:val="007E55EC"/>
    <w:rsid w:val="007F3677"/>
    <w:rsid w:val="00852255"/>
    <w:rsid w:val="008749EE"/>
    <w:rsid w:val="00875716"/>
    <w:rsid w:val="0089397B"/>
    <w:rsid w:val="008A2042"/>
    <w:rsid w:val="008A4666"/>
    <w:rsid w:val="008C72FE"/>
    <w:rsid w:val="008D72AD"/>
    <w:rsid w:val="008E0F49"/>
    <w:rsid w:val="008F32EF"/>
    <w:rsid w:val="00902F68"/>
    <w:rsid w:val="00922826"/>
    <w:rsid w:val="00936572"/>
    <w:rsid w:val="00960652"/>
    <w:rsid w:val="009617BD"/>
    <w:rsid w:val="00967EDA"/>
    <w:rsid w:val="0097688E"/>
    <w:rsid w:val="009D7321"/>
    <w:rsid w:val="00A5300E"/>
    <w:rsid w:val="00AA58B5"/>
    <w:rsid w:val="00AC033B"/>
    <w:rsid w:val="00AD25F5"/>
    <w:rsid w:val="00B100FE"/>
    <w:rsid w:val="00B21270"/>
    <w:rsid w:val="00B42345"/>
    <w:rsid w:val="00B46E39"/>
    <w:rsid w:val="00B47812"/>
    <w:rsid w:val="00B55CD7"/>
    <w:rsid w:val="00B5739A"/>
    <w:rsid w:val="00B9180D"/>
    <w:rsid w:val="00BC641A"/>
    <w:rsid w:val="00BD0AF7"/>
    <w:rsid w:val="00BD7F83"/>
    <w:rsid w:val="00C40C73"/>
    <w:rsid w:val="00C51A43"/>
    <w:rsid w:val="00C55E49"/>
    <w:rsid w:val="00C63B92"/>
    <w:rsid w:val="00CA4A53"/>
    <w:rsid w:val="00CB1317"/>
    <w:rsid w:val="00CD7C57"/>
    <w:rsid w:val="00CE29B6"/>
    <w:rsid w:val="00CF61A6"/>
    <w:rsid w:val="00D15887"/>
    <w:rsid w:val="00D75701"/>
    <w:rsid w:val="00D770D3"/>
    <w:rsid w:val="00DA4702"/>
    <w:rsid w:val="00DC08F6"/>
    <w:rsid w:val="00DE518F"/>
    <w:rsid w:val="00DF6AFD"/>
    <w:rsid w:val="00DF7F39"/>
    <w:rsid w:val="00E16835"/>
    <w:rsid w:val="00E36CC6"/>
    <w:rsid w:val="00E536F3"/>
    <w:rsid w:val="00E91565"/>
    <w:rsid w:val="00EA5B3B"/>
    <w:rsid w:val="00EB257B"/>
    <w:rsid w:val="00EE010C"/>
    <w:rsid w:val="00EE756D"/>
    <w:rsid w:val="00EE7C4B"/>
    <w:rsid w:val="00F01E0D"/>
    <w:rsid w:val="00F3014F"/>
    <w:rsid w:val="00F52180"/>
    <w:rsid w:val="00F54AF6"/>
    <w:rsid w:val="00F80E58"/>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50B86"/>
  <w15:chartTrackingRefBased/>
  <w15:docId w15:val="{A8B5489E-D9A8-4353-B595-4E26D3D0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45F"/>
    <w:pPr>
      <w:widowControl w:val="0"/>
      <w:jc w:val="both"/>
    </w:pPr>
    <w:rPr>
      <w:rFonts w:ascii="Times New Roman" w:eastAsia="宋体" w:hAnsi="Times New Roman" w:cs="Times New Roman"/>
      <w:szCs w:val="24"/>
    </w:rPr>
  </w:style>
  <w:style w:type="paragraph" w:styleId="1">
    <w:name w:val="heading 1"/>
    <w:basedOn w:val="a"/>
    <w:next w:val="a"/>
    <w:link w:val="10"/>
    <w:qFormat/>
    <w:rsid w:val="00DF7F39"/>
    <w:pPr>
      <w:keepNext/>
      <w:keepLines/>
      <w:spacing w:before="340" w:after="330" w:line="578" w:lineRule="auto"/>
      <w:outlineLvl w:val="0"/>
    </w:pPr>
    <w:rPr>
      <w:b/>
      <w:bCs/>
      <w:kern w:val="44"/>
      <w:sz w:val="44"/>
      <w:szCs w:val="44"/>
    </w:rPr>
  </w:style>
  <w:style w:type="paragraph" w:styleId="2">
    <w:name w:val="heading 2"/>
    <w:basedOn w:val="a"/>
    <w:next w:val="a"/>
    <w:link w:val="20"/>
    <w:qFormat/>
    <w:rsid w:val="009228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4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45F"/>
    <w:rPr>
      <w:sz w:val="18"/>
      <w:szCs w:val="18"/>
    </w:rPr>
  </w:style>
  <w:style w:type="paragraph" w:styleId="a5">
    <w:name w:val="footer"/>
    <w:basedOn w:val="a"/>
    <w:link w:val="a6"/>
    <w:uiPriority w:val="99"/>
    <w:unhideWhenUsed/>
    <w:rsid w:val="0011245F"/>
    <w:pPr>
      <w:tabs>
        <w:tab w:val="center" w:pos="4153"/>
        <w:tab w:val="right" w:pos="8306"/>
      </w:tabs>
      <w:snapToGrid w:val="0"/>
      <w:jc w:val="left"/>
    </w:pPr>
    <w:rPr>
      <w:sz w:val="18"/>
      <w:szCs w:val="18"/>
    </w:rPr>
  </w:style>
  <w:style w:type="character" w:customStyle="1" w:styleId="a6">
    <w:name w:val="页脚 字符"/>
    <w:basedOn w:val="a0"/>
    <w:link w:val="a5"/>
    <w:uiPriority w:val="99"/>
    <w:rsid w:val="0011245F"/>
    <w:rPr>
      <w:sz w:val="18"/>
      <w:szCs w:val="18"/>
    </w:rPr>
  </w:style>
  <w:style w:type="character" w:styleId="a7">
    <w:name w:val="Hyperlink"/>
    <w:basedOn w:val="a0"/>
    <w:uiPriority w:val="99"/>
    <w:unhideWhenUsed/>
    <w:rsid w:val="00C55E49"/>
    <w:rPr>
      <w:color w:val="0563C1"/>
      <w:u w:val="single"/>
    </w:rPr>
  </w:style>
  <w:style w:type="character" w:styleId="a8">
    <w:name w:val="FollowedHyperlink"/>
    <w:basedOn w:val="a0"/>
    <w:uiPriority w:val="99"/>
    <w:semiHidden/>
    <w:unhideWhenUsed/>
    <w:rsid w:val="00C55E49"/>
    <w:rPr>
      <w:color w:val="954F72"/>
      <w:u w:val="single"/>
    </w:rPr>
  </w:style>
  <w:style w:type="paragraph" w:customStyle="1" w:styleId="msonormal0">
    <w:name w:val="msonormal"/>
    <w:basedOn w:val="a"/>
    <w:rsid w:val="00C55E49"/>
    <w:pPr>
      <w:widowControl/>
      <w:spacing w:before="100" w:beforeAutospacing="1" w:after="100" w:afterAutospacing="1"/>
      <w:jc w:val="left"/>
    </w:pPr>
    <w:rPr>
      <w:rFonts w:ascii="宋体" w:hAnsi="宋体" w:cs="宋体"/>
      <w:kern w:val="0"/>
      <w:sz w:val="24"/>
    </w:rPr>
  </w:style>
  <w:style w:type="paragraph" w:customStyle="1" w:styleId="xl65">
    <w:name w:val="xl65"/>
    <w:basedOn w:val="a"/>
    <w:rsid w:val="00C55E49"/>
    <w:pPr>
      <w:widowControl/>
      <w:spacing w:before="100" w:beforeAutospacing="1" w:after="100" w:afterAutospacing="1"/>
      <w:jc w:val="left"/>
    </w:pPr>
    <w:rPr>
      <w:kern w:val="0"/>
      <w:sz w:val="24"/>
    </w:rPr>
  </w:style>
  <w:style w:type="paragraph" w:customStyle="1" w:styleId="xl66">
    <w:name w:val="xl66"/>
    <w:basedOn w:val="a"/>
    <w:rsid w:val="00C55E49"/>
    <w:pPr>
      <w:widowControl/>
      <w:spacing w:before="100" w:beforeAutospacing="1" w:after="100" w:afterAutospacing="1"/>
      <w:jc w:val="left"/>
    </w:pPr>
    <w:rPr>
      <w:kern w:val="0"/>
      <w:sz w:val="24"/>
    </w:rPr>
  </w:style>
  <w:style w:type="paragraph" w:customStyle="1" w:styleId="xl67">
    <w:name w:val="xl67"/>
    <w:basedOn w:val="a"/>
    <w:rsid w:val="00C55E49"/>
    <w:pPr>
      <w:widowControl/>
      <w:spacing w:before="100" w:beforeAutospacing="1" w:after="100" w:afterAutospacing="1"/>
      <w:jc w:val="left"/>
    </w:pPr>
    <w:rPr>
      <w:kern w:val="0"/>
      <w:sz w:val="24"/>
    </w:rPr>
  </w:style>
  <w:style w:type="paragraph" w:customStyle="1" w:styleId="xl68">
    <w:name w:val="xl68"/>
    <w:basedOn w:val="a"/>
    <w:rsid w:val="00C55E49"/>
    <w:pPr>
      <w:widowControl/>
      <w:spacing w:before="100" w:beforeAutospacing="1" w:after="100" w:afterAutospacing="1"/>
      <w:jc w:val="left"/>
    </w:pPr>
    <w:rPr>
      <w:kern w:val="0"/>
      <w:sz w:val="24"/>
    </w:rPr>
  </w:style>
  <w:style w:type="paragraph" w:customStyle="1" w:styleId="font5">
    <w:name w:val="font5"/>
    <w:basedOn w:val="a"/>
    <w:rsid w:val="004642D2"/>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4642D2"/>
    <w:pPr>
      <w:widowControl/>
      <w:spacing w:before="100" w:beforeAutospacing="1" w:after="100" w:afterAutospacing="1"/>
      <w:jc w:val="left"/>
    </w:pPr>
    <w:rPr>
      <w:color w:val="000000"/>
      <w:kern w:val="0"/>
      <w:szCs w:val="21"/>
    </w:rPr>
  </w:style>
  <w:style w:type="paragraph" w:customStyle="1" w:styleId="font7">
    <w:name w:val="font7"/>
    <w:basedOn w:val="a"/>
    <w:rsid w:val="004642D2"/>
    <w:pPr>
      <w:widowControl/>
      <w:spacing w:before="100" w:beforeAutospacing="1" w:after="100" w:afterAutospacing="1"/>
      <w:jc w:val="left"/>
    </w:pPr>
    <w:rPr>
      <w:color w:val="000000"/>
      <w:kern w:val="0"/>
      <w:szCs w:val="21"/>
    </w:rPr>
  </w:style>
  <w:style w:type="paragraph" w:customStyle="1" w:styleId="xl69">
    <w:name w:val="xl69"/>
    <w:basedOn w:val="a"/>
    <w:rsid w:val="004642D2"/>
    <w:pPr>
      <w:widowControl/>
      <w:spacing w:before="100" w:beforeAutospacing="1" w:after="100" w:afterAutospacing="1"/>
      <w:jc w:val="center"/>
      <w:textAlignment w:val="center"/>
    </w:pPr>
    <w:rPr>
      <w:kern w:val="0"/>
      <w:szCs w:val="21"/>
    </w:rPr>
  </w:style>
  <w:style w:type="paragraph" w:customStyle="1" w:styleId="xl70">
    <w:name w:val="xl70"/>
    <w:basedOn w:val="a"/>
    <w:rsid w:val="004642D2"/>
    <w:pPr>
      <w:widowControl/>
      <w:pBdr>
        <w:bottom w:val="single" w:sz="8" w:space="0" w:color="auto"/>
      </w:pBdr>
      <w:spacing w:before="100" w:beforeAutospacing="1" w:after="100" w:afterAutospacing="1"/>
      <w:jc w:val="left"/>
    </w:pPr>
    <w:rPr>
      <w:rFonts w:ascii="宋体" w:hAnsi="宋体" w:cs="宋体"/>
      <w:kern w:val="0"/>
      <w:sz w:val="24"/>
    </w:rPr>
  </w:style>
  <w:style w:type="paragraph" w:customStyle="1" w:styleId="xl71">
    <w:name w:val="xl71"/>
    <w:basedOn w:val="a"/>
    <w:rsid w:val="004642D2"/>
    <w:pPr>
      <w:widowControl/>
      <w:pBdr>
        <w:top w:val="single" w:sz="8" w:space="0" w:color="auto"/>
      </w:pBdr>
      <w:spacing w:before="100" w:beforeAutospacing="1" w:after="100" w:afterAutospacing="1"/>
      <w:jc w:val="left"/>
      <w:textAlignment w:val="center"/>
    </w:pPr>
    <w:rPr>
      <w:rFonts w:ascii="宋体" w:hAnsi="宋体" w:cs="宋体"/>
      <w:kern w:val="0"/>
      <w:szCs w:val="21"/>
    </w:rPr>
  </w:style>
  <w:style w:type="paragraph" w:customStyle="1" w:styleId="xl72">
    <w:name w:val="xl72"/>
    <w:basedOn w:val="a"/>
    <w:rsid w:val="004642D2"/>
    <w:pPr>
      <w:widowControl/>
      <w:pBdr>
        <w:bottom w:val="single" w:sz="8" w:space="0" w:color="auto"/>
      </w:pBdr>
      <w:spacing w:before="100" w:beforeAutospacing="1" w:after="100" w:afterAutospacing="1"/>
      <w:jc w:val="left"/>
      <w:textAlignment w:val="center"/>
    </w:pPr>
    <w:rPr>
      <w:rFonts w:ascii="宋体" w:hAnsi="宋体" w:cs="宋体"/>
      <w:kern w:val="0"/>
      <w:sz w:val="24"/>
    </w:rPr>
  </w:style>
  <w:style w:type="paragraph" w:customStyle="1" w:styleId="xl73">
    <w:name w:val="xl73"/>
    <w:basedOn w:val="a"/>
    <w:rsid w:val="004642D2"/>
    <w:pPr>
      <w:widowControl/>
      <w:pBdr>
        <w:top w:val="single" w:sz="8" w:space="0" w:color="auto"/>
      </w:pBdr>
      <w:spacing w:before="100" w:beforeAutospacing="1" w:after="100" w:afterAutospacing="1"/>
      <w:jc w:val="center"/>
      <w:textAlignment w:val="center"/>
    </w:pPr>
    <w:rPr>
      <w:kern w:val="0"/>
      <w:szCs w:val="21"/>
    </w:rPr>
  </w:style>
  <w:style w:type="paragraph" w:styleId="a9">
    <w:name w:val="List Paragraph"/>
    <w:basedOn w:val="a"/>
    <w:uiPriority w:val="34"/>
    <w:qFormat/>
    <w:rsid w:val="00093171"/>
    <w:pPr>
      <w:ind w:firstLineChars="200" w:firstLine="420"/>
    </w:pPr>
  </w:style>
  <w:style w:type="character" w:styleId="aa">
    <w:name w:val="Unresolved Mention"/>
    <w:basedOn w:val="a0"/>
    <w:uiPriority w:val="99"/>
    <w:semiHidden/>
    <w:unhideWhenUsed/>
    <w:rsid w:val="00616B8C"/>
    <w:rPr>
      <w:color w:val="605E5C"/>
      <w:shd w:val="clear" w:color="auto" w:fill="E1DFDD"/>
    </w:rPr>
  </w:style>
  <w:style w:type="paragraph" w:customStyle="1" w:styleId="CharCharCharChar">
    <w:name w:val="Char Char Char Char"/>
    <w:basedOn w:val="a"/>
    <w:rsid w:val="00960652"/>
    <w:pPr>
      <w:spacing w:line="360" w:lineRule="auto"/>
      <w:ind w:firstLineChars="200" w:firstLine="200"/>
    </w:pPr>
    <w:rPr>
      <w:rFonts w:ascii="宋体" w:hAnsi="宋体" w:cs="宋体"/>
      <w:sz w:val="24"/>
    </w:rPr>
  </w:style>
  <w:style w:type="paragraph" w:customStyle="1" w:styleId="CharCharCharChar0">
    <w:name w:val="Char Char Char Char"/>
    <w:basedOn w:val="a"/>
    <w:rsid w:val="00250163"/>
    <w:pPr>
      <w:spacing w:line="360" w:lineRule="auto"/>
      <w:ind w:firstLineChars="200" w:firstLine="200"/>
    </w:pPr>
    <w:rPr>
      <w:rFonts w:ascii="宋体" w:hAnsi="宋体" w:cs="宋体"/>
      <w:sz w:val="24"/>
    </w:rPr>
  </w:style>
  <w:style w:type="character" w:customStyle="1" w:styleId="20">
    <w:name w:val="标题 2 字符"/>
    <w:basedOn w:val="a0"/>
    <w:link w:val="2"/>
    <w:rsid w:val="00922826"/>
    <w:rPr>
      <w:rFonts w:ascii="Arial" w:eastAsia="黑体" w:hAnsi="Arial" w:cs="Times New Roman"/>
      <w:b/>
      <w:bCs/>
      <w:sz w:val="32"/>
      <w:szCs w:val="32"/>
    </w:rPr>
  </w:style>
  <w:style w:type="paragraph" w:customStyle="1" w:styleId="CharCharCharChar1">
    <w:name w:val="Char Char Char Char"/>
    <w:basedOn w:val="a"/>
    <w:rsid w:val="00922826"/>
    <w:pPr>
      <w:spacing w:line="360" w:lineRule="auto"/>
      <w:ind w:firstLineChars="200" w:firstLine="200"/>
    </w:pPr>
    <w:rPr>
      <w:rFonts w:ascii="宋体" w:hAnsi="宋体" w:cs="宋体"/>
      <w:sz w:val="24"/>
    </w:rPr>
  </w:style>
  <w:style w:type="paragraph" w:customStyle="1" w:styleId="CharChar5CharCharCharCharCharCharCharCharCharCharCharChar">
    <w:name w:val="Char Char5 Char Char Char Char Char Char Char Char Char Char Char Char"/>
    <w:basedOn w:val="a"/>
    <w:rsid w:val="004E0E3E"/>
    <w:pPr>
      <w:adjustRightInd w:val="0"/>
      <w:spacing w:line="360" w:lineRule="auto"/>
      <w:ind w:firstLineChars="200" w:firstLine="200"/>
      <w:textAlignment w:val="baseline"/>
    </w:pPr>
    <w:rPr>
      <w:rFonts w:ascii="宋体" w:hAnsi="宋体" w:cs="宋体"/>
      <w:sz w:val="24"/>
    </w:rPr>
  </w:style>
  <w:style w:type="paragraph" w:styleId="ab">
    <w:name w:val="Title"/>
    <w:basedOn w:val="a"/>
    <w:next w:val="a"/>
    <w:link w:val="ac"/>
    <w:qFormat/>
    <w:rsid w:val="00BC641A"/>
    <w:pPr>
      <w:spacing w:before="240" w:after="60"/>
      <w:jc w:val="center"/>
      <w:outlineLvl w:val="0"/>
    </w:pPr>
    <w:rPr>
      <w:rFonts w:ascii="等线 Light" w:hAnsi="等线 Light"/>
      <w:b/>
      <w:bCs/>
      <w:sz w:val="32"/>
      <w:szCs w:val="32"/>
    </w:rPr>
  </w:style>
  <w:style w:type="character" w:customStyle="1" w:styleId="ac">
    <w:name w:val="标题 字符"/>
    <w:basedOn w:val="a0"/>
    <w:link w:val="ab"/>
    <w:rsid w:val="00BC641A"/>
    <w:rPr>
      <w:rFonts w:ascii="等线 Light" w:eastAsia="宋体" w:hAnsi="等线 Light" w:cs="Times New Roman"/>
      <w:b/>
      <w:bCs/>
      <w:sz w:val="32"/>
      <w:szCs w:val="32"/>
    </w:rPr>
  </w:style>
  <w:style w:type="character" w:customStyle="1" w:styleId="10">
    <w:name w:val="标题 1 字符"/>
    <w:basedOn w:val="a0"/>
    <w:link w:val="1"/>
    <w:rsid w:val="00DF7F39"/>
    <w:rPr>
      <w:rFonts w:ascii="Times New Roman" w:eastAsia="宋体" w:hAnsi="Times New Roman" w:cs="Times New Roman"/>
      <w:b/>
      <w:bCs/>
      <w:kern w:val="44"/>
      <w:sz w:val="44"/>
      <w:szCs w:val="44"/>
    </w:rPr>
  </w:style>
  <w:style w:type="paragraph" w:customStyle="1" w:styleId="Default">
    <w:name w:val="Default"/>
    <w:rsid w:val="00DF7F39"/>
    <w:pPr>
      <w:widowControl w:val="0"/>
      <w:autoSpaceDE w:val="0"/>
      <w:autoSpaceDN w:val="0"/>
      <w:adjustRightInd w:val="0"/>
    </w:pPr>
    <w:rPr>
      <w:rFonts w:ascii="Times New Roman" w:eastAsia="宋体"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242295">
      <w:bodyDiv w:val="1"/>
      <w:marLeft w:val="0"/>
      <w:marRight w:val="0"/>
      <w:marTop w:val="0"/>
      <w:marBottom w:val="0"/>
      <w:divBdr>
        <w:top w:val="none" w:sz="0" w:space="0" w:color="auto"/>
        <w:left w:val="none" w:sz="0" w:space="0" w:color="auto"/>
        <w:bottom w:val="none" w:sz="0" w:space="0" w:color="auto"/>
        <w:right w:val="none" w:sz="0" w:space="0" w:color="auto"/>
      </w:divBdr>
    </w:div>
    <w:div w:id="912858114">
      <w:bodyDiv w:val="1"/>
      <w:marLeft w:val="0"/>
      <w:marRight w:val="0"/>
      <w:marTop w:val="0"/>
      <w:marBottom w:val="0"/>
      <w:divBdr>
        <w:top w:val="none" w:sz="0" w:space="0" w:color="auto"/>
        <w:left w:val="none" w:sz="0" w:space="0" w:color="auto"/>
        <w:bottom w:val="none" w:sz="0" w:space="0" w:color="auto"/>
        <w:right w:val="none" w:sz="0" w:space="0" w:color="auto"/>
      </w:divBdr>
    </w:div>
    <w:div w:id="1147043667">
      <w:bodyDiv w:val="1"/>
      <w:marLeft w:val="0"/>
      <w:marRight w:val="0"/>
      <w:marTop w:val="0"/>
      <w:marBottom w:val="0"/>
      <w:divBdr>
        <w:top w:val="none" w:sz="0" w:space="0" w:color="auto"/>
        <w:left w:val="none" w:sz="0" w:space="0" w:color="auto"/>
        <w:bottom w:val="none" w:sz="0" w:space="0" w:color="auto"/>
        <w:right w:val="none" w:sz="0" w:space="0" w:color="auto"/>
      </w:divBdr>
    </w:div>
    <w:div w:id="1241907617">
      <w:bodyDiv w:val="1"/>
      <w:marLeft w:val="0"/>
      <w:marRight w:val="0"/>
      <w:marTop w:val="0"/>
      <w:marBottom w:val="0"/>
      <w:divBdr>
        <w:top w:val="none" w:sz="0" w:space="0" w:color="auto"/>
        <w:left w:val="none" w:sz="0" w:space="0" w:color="auto"/>
        <w:bottom w:val="none" w:sz="0" w:space="0" w:color="auto"/>
        <w:right w:val="none" w:sz="0" w:space="0" w:color="auto"/>
      </w:divBdr>
    </w:div>
    <w:div w:id="1271934886">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441142731">
      <w:bodyDiv w:val="1"/>
      <w:marLeft w:val="0"/>
      <w:marRight w:val="0"/>
      <w:marTop w:val="0"/>
      <w:marBottom w:val="0"/>
      <w:divBdr>
        <w:top w:val="none" w:sz="0" w:space="0" w:color="auto"/>
        <w:left w:val="none" w:sz="0" w:space="0" w:color="auto"/>
        <w:bottom w:val="none" w:sz="0" w:space="0" w:color="auto"/>
        <w:right w:val="none" w:sz="0" w:space="0" w:color="auto"/>
      </w:divBdr>
    </w:div>
    <w:div w:id="1735662685">
      <w:bodyDiv w:val="1"/>
      <w:marLeft w:val="0"/>
      <w:marRight w:val="0"/>
      <w:marTop w:val="0"/>
      <w:marBottom w:val="0"/>
      <w:divBdr>
        <w:top w:val="none" w:sz="0" w:space="0" w:color="auto"/>
        <w:left w:val="none" w:sz="0" w:space="0" w:color="auto"/>
        <w:bottom w:val="none" w:sz="0" w:space="0" w:color="auto"/>
        <w:right w:val="none" w:sz="0" w:space="0" w:color="auto"/>
      </w:divBdr>
    </w:div>
    <w:div w:id="1844128423">
      <w:bodyDiv w:val="1"/>
      <w:marLeft w:val="0"/>
      <w:marRight w:val="0"/>
      <w:marTop w:val="0"/>
      <w:marBottom w:val="0"/>
      <w:divBdr>
        <w:top w:val="none" w:sz="0" w:space="0" w:color="auto"/>
        <w:left w:val="none" w:sz="0" w:space="0" w:color="auto"/>
        <w:bottom w:val="none" w:sz="0" w:space="0" w:color="auto"/>
        <w:right w:val="none" w:sz="0" w:space="0" w:color="auto"/>
      </w:divBdr>
    </w:div>
    <w:div w:id="2014214056">
      <w:bodyDiv w:val="1"/>
      <w:marLeft w:val="0"/>
      <w:marRight w:val="0"/>
      <w:marTop w:val="0"/>
      <w:marBottom w:val="0"/>
      <w:divBdr>
        <w:top w:val="none" w:sz="0" w:space="0" w:color="auto"/>
        <w:left w:val="none" w:sz="0" w:space="0" w:color="auto"/>
        <w:bottom w:val="none" w:sz="0" w:space="0" w:color="auto"/>
        <w:right w:val="none" w:sz="0" w:space="0" w:color="auto"/>
      </w:divBdr>
    </w:div>
    <w:div w:id="2031711176">
      <w:bodyDiv w:val="1"/>
      <w:marLeft w:val="0"/>
      <w:marRight w:val="0"/>
      <w:marTop w:val="0"/>
      <w:marBottom w:val="0"/>
      <w:divBdr>
        <w:top w:val="none" w:sz="0" w:space="0" w:color="auto"/>
        <w:left w:val="none" w:sz="0" w:space="0" w:color="auto"/>
        <w:bottom w:val="none" w:sz="0" w:space="0" w:color="auto"/>
        <w:right w:val="none" w:sz="0" w:space="0" w:color="auto"/>
      </w:divBdr>
    </w:div>
    <w:div w:id="2087218498">
      <w:bodyDiv w:val="1"/>
      <w:marLeft w:val="0"/>
      <w:marRight w:val="0"/>
      <w:marTop w:val="0"/>
      <w:marBottom w:val="0"/>
      <w:divBdr>
        <w:top w:val="none" w:sz="0" w:space="0" w:color="auto"/>
        <w:left w:val="none" w:sz="0" w:space="0" w:color="auto"/>
        <w:bottom w:val="none" w:sz="0" w:space="0" w:color="auto"/>
        <w:right w:val="none" w:sz="0" w:space="0" w:color="auto"/>
      </w:divBdr>
    </w:div>
    <w:div w:id="20986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372A-8E88-4EE8-883B-89C27ECA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227</cp:revision>
  <dcterms:created xsi:type="dcterms:W3CDTF">2018-07-01T10:00:00Z</dcterms:created>
  <dcterms:modified xsi:type="dcterms:W3CDTF">2019-08-10T07:25:00Z</dcterms:modified>
</cp:coreProperties>
</file>