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firstLine="0"/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t>仓管系统修改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出入库清单列表时间筛选改成时间段筛选；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出入库清单列表增加“导出”功能，并且可以手动选择要导出</w:t>
      </w: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的列；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出入库清单列表，筛选结果，统计出符合筛选条件的物品总金</w:t>
      </w: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额，方便统计对账；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出入库列表，增加删除功能；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新增入库增加“供货商单位”属性（入库清单新增“供货单位”</w:t>
      </w: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属性）；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新增出库增加“备注”属性；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新增出库，选择物品之后，自动根据该物品入库价格计算物品</w:t>
      </w: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均价，作为物品出库价；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增加退库功能；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增加退库列表功能；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新增结账/反结账功能；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结存，物品单价取历史入库单价均价；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结存，新增导出功能；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物品管理，新增“物品编号”属性；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结存列表按物品编号排序；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720" w:hanging="720"/>
        <w:rPr>
          <w:color w:val="auto"/>
          <w:position w:val="0"/>
          <w:sz w:val="28"/>
          <w:szCs w:val="28"/>
          <w:rFonts w:ascii="新宋体" w:eastAsia="新宋体" w:hAnsi="新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新宋体" w:eastAsia="新宋体" w:hAnsi="新宋体" w:hint="default"/>
        </w:rPr>
        <w:t>统计台，修改成统计物品金额；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新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72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basedOn w:val="PO1"/>
    <w:next w:val="PO1"/>
    <w:link w:val="PO152"/>
    <w:qFormat/>
    <w:uiPriority w:val="6"/>
    <w:pPr>
      <w:autoSpaceDE w:val="1"/>
      <w:autoSpaceDN w:val="1"/>
      <w:jc w:val="center"/>
      <w:widowControl/>
      <w:wordWrap/>
    </w:pPr>
    <w:rPr>
      <w:rFonts w:ascii="等线 Light" w:eastAsia="等线 Light" w:hAnsi="等线 Light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字符"/>
    <w:basedOn w:val="PO2"/>
    <w:link w:val="PO6"/>
    <w:uiPriority w:val="152"/>
    <w:rPr>
      <w:rFonts w:ascii="等线 Light" w:eastAsia="等线 Light" w:hAnsi="等线 Light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2</Lines>
  <LinksUpToDate>false</LinksUpToDate>
  <Pages>1</Pages>
  <Paragraphs>1</Paragraphs>
  <Words>46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童美玲</dc:creator>
  <cp:lastModifiedBy/>
  <dcterms:modified xsi:type="dcterms:W3CDTF">2018-10-16T06:14:00Z</dcterms:modified>
</cp:coreProperties>
</file>