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49190" w14:textId="77777777" w:rsidR="00491CDC" w:rsidRDefault="00491CDC" w:rsidP="00010B31">
      <w:pPr>
        <w:jc w:val="center"/>
      </w:pPr>
      <w:r w:rsidRPr="00491CDC">
        <w:t>Introduction to Information Technology and Web Science</w:t>
      </w:r>
    </w:p>
    <w:p w14:paraId="716F4C57" w14:textId="2C9EB578" w:rsidR="00010B31" w:rsidRDefault="00010B31" w:rsidP="00010B31">
      <w:pPr>
        <w:jc w:val="center"/>
      </w:pPr>
      <w:r>
        <w:t xml:space="preserve">ITWS </w:t>
      </w:r>
      <w:r w:rsidR="00491CDC">
        <w:t>1</w:t>
      </w:r>
      <w:r>
        <w:t>100</w:t>
      </w:r>
    </w:p>
    <w:p w14:paraId="55D091E0" w14:textId="053D1B6D" w:rsidR="00010B31" w:rsidRDefault="003613CD" w:rsidP="00010B31">
      <w:pPr>
        <w:jc w:val="center"/>
      </w:pPr>
      <w:r>
        <w:t>Spring</w:t>
      </w:r>
      <w:r w:rsidR="00010B31">
        <w:t xml:space="preserve"> 202</w:t>
      </w:r>
      <w:r>
        <w:t>1</w:t>
      </w:r>
    </w:p>
    <w:p w14:paraId="3D792A59" w14:textId="12F705F3" w:rsidR="00010B31" w:rsidRDefault="0016481F" w:rsidP="00010B31">
      <w:pPr>
        <w:jc w:val="center"/>
      </w:pPr>
      <w:r>
        <w:t>Ring, Inc.</w:t>
      </w:r>
      <w:r w:rsidR="00CC7B14">
        <w:t xml:space="preserve"> Case</w:t>
      </w:r>
      <w:r w:rsidR="00010B31">
        <w:t xml:space="preserve"> Assignment</w:t>
      </w:r>
    </w:p>
    <w:p w14:paraId="0C43A64E" w14:textId="1A4FA42D" w:rsidR="00F77CAB" w:rsidRDefault="00F77CAB" w:rsidP="00010B31">
      <w:pPr>
        <w:jc w:val="center"/>
      </w:pPr>
    </w:p>
    <w:p w14:paraId="2336386D" w14:textId="4C50F124" w:rsidR="00F77CAB" w:rsidRDefault="00F77CAB" w:rsidP="00F77CAB">
      <w:r>
        <w:t>The case assignment contain</w:t>
      </w:r>
      <w:r w:rsidR="00F5580A">
        <w:t>s</w:t>
      </w:r>
      <w:r>
        <w:t xml:space="preserve"> two parts</w:t>
      </w:r>
      <w:r w:rsidR="00F5580A">
        <w:t>, ultimately concluding</w:t>
      </w:r>
      <w:r w:rsidR="00CD64EC">
        <w:t xml:space="preserve"> with a culminating class to formally close out the case</w:t>
      </w:r>
      <w:r>
        <w:t>.</w:t>
      </w:r>
    </w:p>
    <w:p w14:paraId="6547EAE6" w14:textId="6EF9EECA" w:rsidR="00F77CAB" w:rsidRDefault="00F77CAB" w:rsidP="00F77CAB">
      <w:pPr>
        <w:pStyle w:val="ListParagraph"/>
        <w:numPr>
          <w:ilvl w:val="0"/>
          <w:numId w:val="1"/>
        </w:numPr>
      </w:pPr>
      <w:r>
        <w:t>A written submission of your analysis to a directed case question.</w:t>
      </w:r>
    </w:p>
    <w:p w14:paraId="054AC135" w14:textId="46704802" w:rsidR="00F77CAB" w:rsidRDefault="00F77CAB" w:rsidP="00F77CAB">
      <w:pPr>
        <w:pStyle w:val="ListParagraph"/>
        <w:numPr>
          <w:ilvl w:val="0"/>
          <w:numId w:val="1"/>
        </w:numPr>
      </w:pPr>
      <w:r>
        <w:t xml:space="preserve">Participation in the </w:t>
      </w:r>
      <w:r w:rsidR="008C60B3">
        <w:t xml:space="preserve">online </w:t>
      </w:r>
      <w:r>
        <w:t>case discussion</w:t>
      </w:r>
      <w:r w:rsidR="008C60B3">
        <w:t>.</w:t>
      </w:r>
    </w:p>
    <w:p w14:paraId="5C8741AD" w14:textId="77777777" w:rsidR="008C60B3" w:rsidRDefault="008C60B3" w:rsidP="008C60B3">
      <w:pPr>
        <w:pStyle w:val="ListParagraph"/>
      </w:pPr>
    </w:p>
    <w:p w14:paraId="6C5A685A" w14:textId="4108E3B1" w:rsidR="00010B31" w:rsidRDefault="008C60B3" w:rsidP="008C60B3">
      <w:r>
        <w:t>Details for each part are as follows:</w:t>
      </w:r>
    </w:p>
    <w:p w14:paraId="0D13C6CF" w14:textId="77777777" w:rsidR="008C60B3" w:rsidRDefault="008C60B3" w:rsidP="008C60B3"/>
    <w:p w14:paraId="337FE4B0" w14:textId="72A62C15" w:rsidR="008C60B3" w:rsidRPr="00CD64EC" w:rsidRDefault="00491CDC" w:rsidP="008C60B3">
      <w:pPr>
        <w:rPr>
          <w:b/>
          <w:bCs/>
        </w:rPr>
      </w:pPr>
      <w:r>
        <w:rPr>
          <w:b/>
          <w:bCs/>
        </w:rPr>
        <w:t>2</w:t>
      </w:r>
      <w:r w:rsidR="003613CD">
        <w:rPr>
          <w:b/>
          <w:bCs/>
        </w:rPr>
        <w:t>:</w:t>
      </w:r>
      <w:r>
        <w:rPr>
          <w:b/>
          <w:bCs/>
        </w:rPr>
        <w:t>15</w:t>
      </w:r>
      <w:r w:rsidR="008C60B3" w:rsidRPr="00CD64EC">
        <w:rPr>
          <w:b/>
          <w:bCs/>
        </w:rPr>
        <w:t xml:space="preserve"> </w:t>
      </w:r>
      <w:r w:rsidR="003613CD">
        <w:rPr>
          <w:b/>
          <w:bCs/>
        </w:rPr>
        <w:t>P</w:t>
      </w:r>
      <w:r w:rsidR="008C60B3" w:rsidRPr="00CD64EC">
        <w:rPr>
          <w:b/>
          <w:bCs/>
        </w:rPr>
        <w:t xml:space="preserve">M </w:t>
      </w:r>
      <w:r>
        <w:rPr>
          <w:b/>
          <w:bCs/>
        </w:rPr>
        <w:t xml:space="preserve">February </w:t>
      </w:r>
      <w:r w:rsidR="0016481F">
        <w:rPr>
          <w:b/>
          <w:bCs/>
        </w:rPr>
        <w:t>25</w:t>
      </w:r>
      <w:r w:rsidR="008C60B3" w:rsidRPr="00CD64EC">
        <w:rPr>
          <w:b/>
          <w:bCs/>
        </w:rPr>
        <w:t>, 202</w:t>
      </w:r>
      <w:r w:rsidR="003613CD">
        <w:rPr>
          <w:b/>
          <w:bCs/>
        </w:rPr>
        <w:t>1</w:t>
      </w:r>
      <w:r w:rsidR="008C60B3" w:rsidRPr="00CD64EC">
        <w:rPr>
          <w:b/>
          <w:bCs/>
        </w:rPr>
        <w:t xml:space="preserve"> – 11:59 PM </w:t>
      </w:r>
      <w:r w:rsidR="0016481F">
        <w:rPr>
          <w:b/>
          <w:bCs/>
        </w:rPr>
        <w:t>March 4</w:t>
      </w:r>
      <w:r w:rsidR="008C60B3" w:rsidRPr="00CD64EC">
        <w:rPr>
          <w:b/>
          <w:bCs/>
        </w:rPr>
        <w:t>, 202</w:t>
      </w:r>
      <w:r w:rsidR="003613CD">
        <w:rPr>
          <w:b/>
          <w:bCs/>
        </w:rPr>
        <w:t>1</w:t>
      </w:r>
    </w:p>
    <w:p w14:paraId="45D59A09" w14:textId="77777777" w:rsidR="0016481F" w:rsidRPr="00E367BA" w:rsidRDefault="0016481F" w:rsidP="0016481F">
      <w:pPr>
        <w:numPr>
          <w:ilvl w:val="0"/>
          <w:numId w:val="3"/>
        </w:numPr>
      </w:pPr>
      <w:r>
        <w:t xml:space="preserve">Case reading, analysis, and written response submission: </w:t>
      </w:r>
    </w:p>
    <w:p w14:paraId="2E831CCB" w14:textId="77777777" w:rsidR="0016481F" w:rsidRDefault="0016481F" w:rsidP="0016481F">
      <w:pPr>
        <w:numPr>
          <w:ilvl w:val="1"/>
          <w:numId w:val="3"/>
        </w:numPr>
        <w:contextualSpacing/>
      </w:pPr>
      <w:r>
        <w:t>Read and be prepared to discuss the “</w:t>
      </w:r>
      <w:r w:rsidRPr="00415437">
        <w:t>Ring Inc. and Law Enforcement:</w:t>
      </w:r>
      <w:r>
        <w:t xml:space="preserve"> </w:t>
      </w:r>
      <w:r w:rsidRPr="00415437">
        <w:t>The Cost of Keeping Neighborhoods Safe</w:t>
      </w:r>
      <w:r>
        <w:t xml:space="preserve">” case included in the Course Pack from Harvard Business School Press.  </w:t>
      </w:r>
    </w:p>
    <w:p w14:paraId="76F46332" w14:textId="77777777" w:rsidR="0016481F" w:rsidRDefault="0016481F" w:rsidP="0016481F">
      <w:pPr>
        <w:numPr>
          <w:ilvl w:val="1"/>
          <w:numId w:val="3"/>
        </w:numPr>
        <w:contextualSpacing/>
      </w:pPr>
      <w:r>
        <w:t>Study Ring’s website and current events.</w:t>
      </w:r>
    </w:p>
    <w:p w14:paraId="188E71FF" w14:textId="77777777" w:rsidR="0016481F" w:rsidRDefault="0016481F" w:rsidP="0016481F">
      <w:pPr>
        <w:numPr>
          <w:ilvl w:val="1"/>
          <w:numId w:val="3"/>
        </w:numPr>
        <w:contextualSpacing/>
      </w:pPr>
      <w:r>
        <w:t>Research appropriately outside of the case to support your answers.</w:t>
      </w:r>
    </w:p>
    <w:p w14:paraId="2BB80ECB" w14:textId="77777777" w:rsidR="0016481F" w:rsidRDefault="0016481F" w:rsidP="0016481F">
      <w:pPr>
        <w:numPr>
          <w:ilvl w:val="1"/>
          <w:numId w:val="3"/>
        </w:numPr>
        <w:contextualSpacing/>
      </w:pPr>
      <w:bookmarkStart w:id="0" w:name="h.gjdgxs" w:colFirst="0" w:colLast="0"/>
      <w:bookmarkEnd w:id="0"/>
      <w:r>
        <w:t>Prepare to answer the following questions related to the “Ring” case during class: (Do not submit your answers for these questions in writing.  You may however answer and/or take notes and bring to class with you to use for your own reference during the discussion)</w:t>
      </w:r>
    </w:p>
    <w:p w14:paraId="4F1C3C57" w14:textId="77777777" w:rsidR="0016481F" w:rsidRDefault="0016481F" w:rsidP="0016481F">
      <w:pPr>
        <w:pStyle w:val="ListParagraph"/>
        <w:numPr>
          <w:ilvl w:val="2"/>
          <w:numId w:val="3"/>
        </w:numPr>
      </w:pPr>
      <w:r>
        <w:t xml:space="preserve">What responsibility do corporations like Ring have to self-regulate in highly unregulated industries? </w:t>
      </w:r>
    </w:p>
    <w:p w14:paraId="0943B119" w14:textId="77777777" w:rsidR="0016481F" w:rsidRDefault="0016481F" w:rsidP="0016481F">
      <w:pPr>
        <w:pStyle w:val="ListParagraph"/>
        <w:numPr>
          <w:ilvl w:val="3"/>
          <w:numId w:val="3"/>
        </w:numPr>
      </w:pPr>
      <w:r>
        <w:t>What, if any, safeguards and internal policies should Ring consider related to its partnerships with law enforcement?</w:t>
      </w:r>
    </w:p>
    <w:p w14:paraId="04EDB73F" w14:textId="77777777" w:rsidR="0016481F" w:rsidRDefault="0016481F" w:rsidP="0016481F">
      <w:pPr>
        <w:pStyle w:val="ListParagraph"/>
        <w:numPr>
          <w:ilvl w:val="2"/>
          <w:numId w:val="3"/>
        </w:numPr>
      </w:pPr>
      <w:r>
        <w:t>What is the biggest risk(s) that Ring’s management team should be considering as they expand their product offerings and partnerships?</w:t>
      </w:r>
    </w:p>
    <w:p w14:paraId="2E9B90FA" w14:textId="77777777" w:rsidR="0016481F" w:rsidRDefault="0016481F" w:rsidP="0016481F">
      <w:pPr>
        <w:pStyle w:val="ListParagraph"/>
        <w:numPr>
          <w:ilvl w:val="2"/>
          <w:numId w:val="3"/>
        </w:numPr>
      </w:pPr>
      <w:r>
        <w:t>Do corporations have a responsibility or right to provide services like public safety if a gap exists in government provision of the service?</w:t>
      </w:r>
    </w:p>
    <w:p w14:paraId="21159D4A" w14:textId="77777777" w:rsidR="0016481F" w:rsidRDefault="0016481F" w:rsidP="0016481F">
      <w:pPr>
        <w:pStyle w:val="ListParagraph"/>
        <w:numPr>
          <w:ilvl w:val="2"/>
          <w:numId w:val="3"/>
        </w:numPr>
      </w:pPr>
      <w:r>
        <w:t>Should lawmakers consider regulating emerging technologies such as Ring’s?</w:t>
      </w:r>
    </w:p>
    <w:p w14:paraId="553FEAE3" w14:textId="77777777" w:rsidR="0016481F" w:rsidRDefault="0016481F" w:rsidP="0016481F">
      <w:pPr>
        <w:pStyle w:val="ListParagraph"/>
        <w:numPr>
          <w:ilvl w:val="2"/>
          <w:numId w:val="3"/>
        </w:numPr>
      </w:pPr>
      <w:r>
        <w:t>Why would a company like Ring pursue partnerships with law enforcement where it is not charging fees for use of the Neighbors app or Portal Tool, and, in some cases, is providing free or discounted devices?</w:t>
      </w:r>
    </w:p>
    <w:p w14:paraId="1022D97D" w14:textId="77777777" w:rsidR="0016481F" w:rsidRDefault="0016481F" w:rsidP="0016481F">
      <w:pPr>
        <w:pStyle w:val="ListParagraph"/>
        <w:numPr>
          <w:ilvl w:val="2"/>
          <w:numId w:val="3"/>
        </w:numPr>
      </w:pPr>
      <w:r>
        <w:t>How important is public image to a company like Ring?</w:t>
      </w:r>
    </w:p>
    <w:p w14:paraId="23FE4DC7" w14:textId="77777777" w:rsidR="0016481F" w:rsidRDefault="0016481F" w:rsidP="0016481F">
      <w:pPr>
        <w:pStyle w:val="ListParagraph"/>
        <w:numPr>
          <w:ilvl w:val="3"/>
          <w:numId w:val="3"/>
        </w:numPr>
      </w:pPr>
      <w:r>
        <w:t>Could Ring survive a public backlash?</w:t>
      </w:r>
    </w:p>
    <w:p w14:paraId="6DFA9C10" w14:textId="77777777" w:rsidR="0016481F" w:rsidRDefault="0016481F" w:rsidP="0016481F">
      <w:pPr>
        <w:pStyle w:val="ListParagraph"/>
        <w:numPr>
          <w:ilvl w:val="3"/>
          <w:numId w:val="3"/>
        </w:numPr>
      </w:pPr>
      <w:r>
        <w:t>Would any potential issues with Ring negatively impact Amazon?</w:t>
      </w:r>
    </w:p>
    <w:p w14:paraId="023470AA" w14:textId="6506A14D" w:rsidR="00254521" w:rsidRDefault="0016481F" w:rsidP="0016481F">
      <w:pPr>
        <w:pStyle w:val="ListParagraph"/>
        <w:numPr>
          <w:ilvl w:val="2"/>
          <w:numId w:val="3"/>
        </w:numPr>
      </w:pPr>
      <w:r>
        <w:t xml:space="preserve">Should Amazon break from tradition and become more hands-on with the management and public relations efforts of Ring?  Why or why not? </w:t>
      </w:r>
    </w:p>
    <w:p w14:paraId="5030D5A9" w14:textId="77777777" w:rsidR="00010B31" w:rsidRPr="000A6E86" w:rsidRDefault="00010B31" w:rsidP="00010B31">
      <w:pPr>
        <w:ind w:left="2160"/>
        <w:contextualSpacing/>
      </w:pPr>
    </w:p>
    <w:p w14:paraId="7C818A1C" w14:textId="202D04B4" w:rsidR="00010B31" w:rsidRDefault="00491CDC" w:rsidP="008C60B3">
      <w:pPr>
        <w:numPr>
          <w:ilvl w:val="1"/>
          <w:numId w:val="3"/>
        </w:numPr>
        <w:contextualSpacing/>
      </w:pPr>
      <w:r w:rsidRPr="00FF6484">
        <w:rPr>
          <w:b/>
        </w:rPr>
        <w:t xml:space="preserve">Submit the answer to the following </w:t>
      </w:r>
      <w:r w:rsidRPr="0089074D">
        <w:rPr>
          <w:b/>
        </w:rPr>
        <w:t>“</w:t>
      </w:r>
      <w:r w:rsidR="0016481F">
        <w:rPr>
          <w:b/>
        </w:rPr>
        <w:t>Ring</w:t>
      </w:r>
      <w:r>
        <w:rPr>
          <w:b/>
        </w:rPr>
        <w:t>” c</w:t>
      </w:r>
      <w:r w:rsidRPr="00FF6484">
        <w:rPr>
          <w:b/>
        </w:rPr>
        <w:t>ase question</w:t>
      </w:r>
      <w:r>
        <w:rPr>
          <w:b/>
        </w:rPr>
        <w:t xml:space="preserve"> in written form by 11</w:t>
      </w:r>
      <w:r w:rsidRPr="00FF6484">
        <w:rPr>
          <w:b/>
        </w:rPr>
        <w:t xml:space="preserve">:59 </w:t>
      </w:r>
      <w:r>
        <w:rPr>
          <w:b/>
        </w:rPr>
        <w:t>P</w:t>
      </w:r>
      <w:r w:rsidRPr="00FF6484">
        <w:rPr>
          <w:b/>
        </w:rPr>
        <w:t xml:space="preserve">M on </w:t>
      </w:r>
      <w:r w:rsidR="0016481F">
        <w:rPr>
          <w:b/>
        </w:rPr>
        <w:t>Thurs</w:t>
      </w:r>
      <w:r>
        <w:rPr>
          <w:b/>
        </w:rPr>
        <w:t xml:space="preserve">day, </w:t>
      </w:r>
      <w:r w:rsidR="0016481F">
        <w:rPr>
          <w:b/>
        </w:rPr>
        <w:t>March 4</w:t>
      </w:r>
      <w:r w:rsidRPr="00FF6484">
        <w:rPr>
          <w:b/>
        </w:rPr>
        <w:t xml:space="preserve"> on LMS</w:t>
      </w:r>
      <w:r w:rsidR="00010B31">
        <w:rPr>
          <w:b/>
        </w:rPr>
        <w:t>.</w:t>
      </w:r>
    </w:p>
    <w:p w14:paraId="0FC20AB7" w14:textId="77777777" w:rsidR="0016481F" w:rsidRDefault="0016481F" w:rsidP="0016481F">
      <w:pPr>
        <w:pStyle w:val="ListParagraph"/>
        <w:numPr>
          <w:ilvl w:val="2"/>
          <w:numId w:val="3"/>
        </w:numPr>
      </w:pPr>
      <w:r>
        <w:t>At the end of the case, Smythe has to consider how Ring should respond to three different “concerns.”</w:t>
      </w:r>
    </w:p>
    <w:p w14:paraId="2221D537" w14:textId="77777777" w:rsidR="0016481F" w:rsidRDefault="0016481F" w:rsidP="0016481F">
      <w:pPr>
        <w:pStyle w:val="ListParagraph"/>
        <w:numPr>
          <w:ilvl w:val="2"/>
          <w:numId w:val="3"/>
        </w:numPr>
      </w:pPr>
      <w:r>
        <w:lastRenderedPageBreak/>
        <w:t xml:space="preserve">Acting as a consultant to Smythe, provide a recommendation for how Ring should respond to each concern.  </w:t>
      </w:r>
    </w:p>
    <w:p w14:paraId="1A7BA016" w14:textId="5AFBCB61" w:rsidR="000C703F" w:rsidRDefault="0016481F" w:rsidP="0016481F">
      <w:pPr>
        <w:pStyle w:val="ListParagraph"/>
        <w:numPr>
          <w:ilvl w:val="3"/>
          <w:numId w:val="3"/>
        </w:numPr>
      </w:pPr>
      <w:r>
        <w:t>As part of your recommendation be sure to justify your position so that Smythe (and in turn Ring) understand how the response will dictate their future actions or inactions.</w:t>
      </w:r>
    </w:p>
    <w:p w14:paraId="5797C158" w14:textId="77777777" w:rsidR="004148B8" w:rsidRDefault="004148B8" w:rsidP="004148B8">
      <w:pPr>
        <w:ind w:left="2160"/>
        <w:contextualSpacing/>
      </w:pPr>
    </w:p>
    <w:p w14:paraId="08205611" w14:textId="77777777" w:rsidR="00491CDC" w:rsidRPr="00FF6484" w:rsidRDefault="00491CDC" w:rsidP="00491CDC">
      <w:pPr>
        <w:numPr>
          <w:ilvl w:val="2"/>
          <w:numId w:val="3"/>
        </w:numPr>
      </w:pPr>
      <w:r w:rsidRPr="00FF6484">
        <w:t>The length of these written answers should be one to two pages, single spaced with 12-point font and standard margins.</w:t>
      </w:r>
    </w:p>
    <w:p w14:paraId="5B927AF4" w14:textId="77777777" w:rsidR="00491CDC" w:rsidRPr="00FF6484" w:rsidRDefault="00491CDC" w:rsidP="00491CDC">
      <w:pPr>
        <w:numPr>
          <w:ilvl w:val="2"/>
          <w:numId w:val="3"/>
        </w:numPr>
      </w:pPr>
      <w:r w:rsidRPr="00FF6484">
        <w:t>Include your name, the course name, the case title, and date in a header at the top of the assignment.</w:t>
      </w:r>
    </w:p>
    <w:p w14:paraId="1D83C5FF" w14:textId="77777777" w:rsidR="00491CDC" w:rsidRPr="00FF6484" w:rsidRDefault="00491CDC" w:rsidP="00491CDC">
      <w:pPr>
        <w:numPr>
          <w:ilvl w:val="2"/>
          <w:numId w:val="3"/>
        </w:numPr>
      </w:pPr>
      <w:r w:rsidRPr="00FF6484">
        <w:t xml:space="preserve">State and </w:t>
      </w:r>
      <w:r w:rsidRPr="00FF6484">
        <w:rPr>
          <w:u w:val="single"/>
        </w:rPr>
        <w:t>clearly answer the written question</w:t>
      </w:r>
      <w:r w:rsidRPr="00FF6484">
        <w:t>.</w:t>
      </w:r>
    </w:p>
    <w:p w14:paraId="634F9BEE" w14:textId="77777777" w:rsidR="00491CDC" w:rsidRPr="00FF6484" w:rsidRDefault="00491CDC" w:rsidP="00491CDC">
      <w:pPr>
        <w:numPr>
          <w:ilvl w:val="2"/>
          <w:numId w:val="3"/>
        </w:numPr>
      </w:pPr>
      <w:r w:rsidRPr="00FF6484">
        <w:t xml:space="preserve">Use </w:t>
      </w:r>
      <w:r w:rsidRPr="00FF6484">
        <w:rPr>
          <w:u w:val="single"/>
        </w:rPr>
        <w:t>qualitative and quantitative arguments</w:t>
      </w:r>
      <w:r w:rsidRPr="00FF6484">
        <w:t xml:space="preserve"> </w:t>
      </w:r>
      <w:r>
        <w:t xml:space="preserve">from the case and other sources as needed </w:t>
      </w:r>
      <w:r w:rsidRPr="00FF6484">
        <w:t>to support your answer.</w:t>
      </w:r>
    </w:p>
    <w:p w14:paraId="001DE091" w14:textId="77777777" w:rsidR="00491CDC" w:rsidRDefault="00491CDC" w:rsidP="00491CDC">
      <w:pPr>
        <w:numPr>
          <w:ilvl w:val="2"/>
          <w:numId w:val="3"/>
        </w:numPr>
        <w:contextualSpacing/>
      </w:pPr>
      <w:r>
        <w:t xml:space="preserve">Use professional English language, spelling, grammar, and referencing.  Use the MLA citation format or equivalent.  See RPI’s Center for Communications Practices at </w:t>
      </w:r>
      <w:hyperlink r:id="rId5">
        <w:r>
          <w:rPr>
            <w:color w:val="0000FF"/>
            <w:u w:val="single"/>
          </w:rPr>
          <w:t>http://www.ccp.rpi.edu/resources/</w:t>
        </w:r>
      </w:hyperlink>
      <w:r>
        <w:t xml:space="preserve"> and the associated MLA citation page at </w:t>
      </w:r>
      <w:hyperlink r:id="rId6">
        <w:r>
          <w:rPr>
            <w:color w:val="0000FF"/>
            <w:u w:val="single"/>
          </w:rPr>
          <w:t>https://owl.english.purdue.edu/owl/resource/747/01/</w:t>
        </w:r>
      </w:hyperlink>
      <w:r>
        <w:t xml:space="preserve">.  </w:t>
      </w:r>
    </w:p>
    <w:p w14:paraId="421B97BB" w14:textId="386B5F27" w:rsidR="008C60B3" w:rsidRDefault="008C60B3" w:rsidP="008C60B3">
      <w:pPr>
        <w:ind w:left="2160"/>
        <w:contextualSpacing/>
      </w:pPr>
    </w:p>
    <w:p w14:paraId="0A2E35D6" w14:textId="1A610048" w:rsidR="008C60B3" w:rsidRPr="00CD64EC" w:rsidRDefault="008C60B3" w:rsidP="008C60B3">
      <w:pPr>
        <w:rPr>
          <w:b/>
          <w:bCs/>
        </w:rPr>
      </w:pPr>
      <w:r w:rsidRPr="00CD64EC">
        <w:rPr>
          <w:b/>
          <w:bCs/>
        </w:rPr>
        <w:t xml:space="preserve">12:00 AM </w:t>
      </w:r>
      <w:r w:rsidR="0016481F">
        <w:rPr>
          <w:b/>
          <w:bCs/>
        </w:rPr>
        <w:t>March 5</w:t>
      </w:r>
      <w:r w:rsidRPr="00CD64EC">
        <w:rPr>
          <w:b/>
          <w:bCs/>
        </w:rPr>
        <w:t>, 202</w:t>
      </w:r>
      <w:r w:rsidR="003613CD">
        <w:rPr>
          <w:b/>
          <w:bCs/>
        </w:rPr>
        <w:t>1</w:t>
      </w:r>
      <w:r w:rsidRPr="00CD64EC">
        <w:rPr>
          <w:b/>
          <w:bCs/>
        </w:rPr>
        <w:t xml:space="preserve"> – </w:t>
      </w:r>
      <w:r w:rsidR="00491CDC">
        <w:rPr>
          <w:b/>
          <w:bCs/>
        </w:rPr>
        <w:t>12</w:t>
      </w:r>
      <w:r w:rsidRPr="00CD64EC">
        <w:rPr>
          <w:b/>
          <w:bCs/>
        </w:rPr>
        <w:t>:</w:t>
      </w:r>
      <w:r w:rsidR="00491CDC">
        <w:rPr>
          <w:b/>
          <w:bCs/>
        </w:rPr>
        <w:t>00</w:t>
      </w:r>
      <w:r w:rsidRPr="00CD64EC">
        <w:rPr>
          <w:b/>
          <w:bCs/>
        </w:rPr>
        <w:t xml:space="preserve"> PM </w:t>
      </w:r>
      <w:r w:rsidR="0016481F">
        <w:rPr>
          <w:b/>
          <w:bCs/>
        </w:rPr>
        <w:t>March 11</w:t>
      </w:r>
      <w:r w:rsidRPr="00CD64EC">
        <w:rPr>
          <w:b/>
          <w:bCs/>
        </w:rPr>
        <w:t>, 202</w:t>
      </w:r>
      <w:r w:rsidR="003613CD">
        <w:rPr>
          <w:b/>
          <w:bCs/>
        </w:rPr>
        <w:t>1</w:t>
      </w:r>
    </w:p>
    <w:p w14:paraId="4B54431A" w14:textId="3F1869C5" w:rsidR="008C60B3" w:rsidRDefault="008C60B3" w:rsidP="008C60B3">
      <w:pPr>
        <w:numPr>
          <w:ilvl w:val="0"/>
          <w:numId w:val="3"/>
        </w:numPr>
        <w:contextualSpacing/>
      </w:pPr>
      <w:r>
        <w:t>Online case discussion</w:t>
      </w:r>
    </w:p>
    <w:p w14:paraId="6B428157" w14:textId="4B70BF53" w:rsidR="008C60B3" w:rsidRDefault="00692B91" w:rsidP="00692B91">
      <w:pPr>
        <w:numPr>
          <w:ilvl w:val="1"/>
          <w:numId w:val="3"/>
        </w:numPr>
        <w:contextualSpacing/>
      </w:pPr>
      <w:r>
        <w:t>A</w:t>
      </w:r>
      <w:r w:rsidR="008C60B3">
        <w:t xml:space="preserve"> class</w:t>
      </w:r>
      <w:r>
        <w:t xml:space="preserve"> </w:t>
      </w:r>
      <w:r w:rsidR="008C60B3">
        <w:t>wide discussion will occur on LMS about the case.  This discussion is intended to spark a healthy debate about the case topic and facilitate learning between one another.  Each of you has a unique perspective and the case discussions provide the opportunity for you to express your position, and for others to learn from the various opinions.</w:t>
      </w:r>
    </w:p>
    <w:p w14:paraId="5F1DF3F2" w14:textId="5EC2742C" w:rsidR="008C60B3" w:rsidRDefault="008C60B3" w:rsidP="00692B91">
      <w:pPr>
        <w:numPr>
          <w:ilvl w:val="1"/>
          <w:numId w:val="3"/>
        </w:numPr>
        <w:contextualSpacing/>
      </w:pPr>
      <w:r>
        <w:t xml:space="preserve">In order to facilitate the discussion, an initial set of questions will be posted.  Each student will be required to respond directly to a minimum of (1) of these questions.  In addition, a minimum of (2) additional posts must be responding to the posts of others, either extending on their thoughts or offering a different view.  This requires that each student remain in engaged in and contributing toward the digital conversation throughout the week – it is not designed to be a “post and run” experience.  To assist, time constraints will be in place – the initial post from a student must occur within (3) days of the discussion opening </w:t>
      </w:r>
      <w:r w:rsidR="00CD64EC" w:rsidRPr="00CD64EC">
        <w:rPr>
          <w:b/>
          <w:bCs/>
          <w:u w:val="single"/>
        </w:rPr>
        <w:t>(</w:t>
      </w:r>
      <w:r w:rsidR="00CD64EC" w:rsidRPr="00CD64EC">
        <w:rPr>
          <w:b/>
          <w:u w:val="single"/>
        </w:rPr>
        <w:t xml:space="preserve">before 11:59pm on </w:t>
      </w:r>
      <w:r w:rsidR="0016481F">
        <w:rPr>
          <w:b/>
          <w:u w:val="single"/>
        </w:rPr>
        <w:t>March 7</w:t>
      </w:r>
      <w:r w:rsidR="00CD64EC" w:rsidRPr="00CD64EC">
        <w:rPr>
          <w:b/>
          <w:u w:val="single"/>
        </w:rPr>
        <w:t>)</w:t>
      </w:r>
      <w:r w:rsidR="00CD64EC">
        <w:t xml:space="preserve"> </w:t>
      </w:r>
      <w:r>
        <w:t>and no more than (2) posts will be allowed in “one-sitting” (</w:t>
      </w:r>
      <w:proofErr w:type="gramStart"/>
      <w:r>
        <w:t>i.e.</w:t>
      </w:r>
      <w:proofErr w:type="gramEnd"/>
      <w:r>
        <w:t xml:space="preserve"> cannot post 3 times within an hour of each other).</w:t>
      </w:r>
    </w:p>
    <w:p w14:paraId="61DD67E2" w14:textId="4444BD8C" w:rsidR="008C60B3" w:rsidRDefault="008C60B3" w:rsidP="00692B91">
      <w:pPr>
        <w:numPr>
          <w:ilvl w:val="1"/>
          <w:numId w:val="3"/>
        </w:numPr>
        <w:contextualSpacing/>
      </w:pPr>
      <w:r>
        <w:t xml:space="preserve">By now you should realize that a minimum of (3) posts is required for each session.  This does not mean you cannot post more!  You are encouraged to participate as much as possible while always considering the criteria for a successful post and overall discussion.  </w:t>
      </w:r>
    </w:p>
    <w:p w14:paraId="10427D12" w14:textId="775CF5FC" w:rsidR="008C60B3" w:rsidRDefault="008C60B3" w:rsidP="00692B91">
      <w:pPr>
        <w:numPr>
          <w:ilvl w:val="1"/>
          <w:numId w:val="3"/>
        </w:numPr>
        <w:contextualSpacing/>
      </w:pPr>
      <w:r>
        <w:t xml:space="preserve">Grading of your participation in the discussion is based on two factors – meeting the quantitative requirements and providing thoughtful engagement across your posts.  More specifically… </w:t>
      </w:r>
    </w:p>
    <w:p w14:paraId="61C4CAD1" w14:textId="77777777" w:rsidR="008C60B3" w:rsidRDefault="008C60B3" w:rsidP="00692B91">
      <w:pPr>
        <w:numPr>
          <w:ilvl w:val="2"/>
          <w:numId w:val="3"/>
        </w:numPr>
        <w:contextualSpacing/>
      </w:pPr>
      <w:r>
        <w:t>A quality post:</w:t>
      </w:r>
    </w:p>
    <w:p w14:paraId="55A5A55E" w14:textId="77777777" w:rsidR="008C60B3" w:rsidRDefault="008C60B3" w:rsidP="00692B91">
      <w:pPr>
        <w:numPr>
          <w:ilvl w:val="3"/>
          <w:numId w:val="3"/>
        </w:numPr>
        <w:contextualSpacing/>
      </w:pPr>
      <w:r>
        <w:t>Meets word count requirements.</w:t>
      </w:r>
    </w:p>
    <w:p w14:paraId="4EC5E123" w14:textId="77777777" w:rsidR="008C60B3" w:rsidRDefault="008C60B3" w:rsidP="00692B91">
      <w:pPr>
        <w:numPr>
          <w:ilvl w:val="3"/>
          <w:numId w:val="3"/>
        </w:numPr>
        <w:contextualSpacing/>
      </w:pPr>
      <w:r>
        <w:lastRenderedPageBreak/>
        <w:t>Word count must fall between 100 and 300.  Be efficient and not long-winded – if your post requires a TL;DR, it is not appropriate for this format!</w:t>
      </w:r>
    </w:p>
    <w:p w14:paraId="185ADB53" w14:textId="77777777" w:rsidR="008C60B3" w:rsidRDefault="008C60B3" w:rsidP="00692B91">
      <w:pPr>
        <w:numPr>
          <w:ilvl w:val="3"/>
          <w:numId w:val="3"/>
        </w:numPr>
        <w:contextualSpacing/>
      </w:pPr>
      <w:r>
        <w:t>Note: Word count does not include salutations or closings, quotes, links, or reference notations – only your written analysis/response counts.</w:t>
      </w:r>
    </w:p>
    <w:p w14:paraId="709CD04C" w14:textId="77777777" w:rsidR="008C60B3" w:rsidRDefault="008C60B3" w:rsidP="00692B91">
      <w:pPr>
        <w:numPr>
          <w:ilvl w:val="3"/>
          <w:numId w:val="3"/>
        </w:numPr>
        <w:contextualSpacing/>
      </w:pPr>
      <w:r>
        <w:t>Shows insight by incorporating quantitative or qualitative information from any number of sources such as the case, textbook, outside sources, personal experiences, etc.</w:t>
      </w:r>
    </w:p>
    <w:p w14:paraId="4AEFE8F2" w14:textId="77777777" w:rsidR="008C60B3" w:rsidRDefault="008C60B3" w:rsidP="00692B91">
      <w:pPr>
        <w:numPr>
          <w:ilvl w:val="3"/>
          <w:numId w:val="3"/>
        </w:numPr>
        <w:contextualSpacing/>
      </w:pPr>
      <w:r>
        <w:t>Continues the conversation or challenges a response in a manner that is respectful and impactful, thus helping to increase the learning for all.</w:t>
      </w:r>
    </w:p>
    <w:p w14:paraId="558F50C8" w14:textId="6B657F0E" w:rsidR="008C60B3" w:rsidRDefault="008C60B3" w:rsidP="00692B91">
      <w:pPr>
        <w:numPr>
          <w:ilvl w:val="3"/>
          <w:numId w:val="3"/>
        </w:numPr>
        <w:contextualSpacing/>
      </w:pPr>
      <w:r>
        <w:t>Uses correct spelling, grammar, punctuation, etc.</w:t>
      </w:r>
    </w:p>
    <w:p w14:paraId="761AE531" w14:textId="77777777" w:rsidR="008C60B3" w:rsidRDefault="008C60B3" w:rsidP="00692B91">
      <w:pPr>
        <w:numPr>
          <w:ilvl w:val="2"/>
          <w:numId w:val="3"/>
        </w:numPr>
        <w:contextualSpacing/>
      </w:pPr>
      <w:r>
        <w:t>A quality discussion:</w:t>
      </w:r>
    </w:p>
    <w:p w14:paraId="00D76F28" w14:textId="77777777" w:rsidR="008C60B3" w:rsidRDefault="008C60B3" w:rsidP="00692B91">
      <w:pPr>
        <w:numPr>
          <w:ilvl w:val="3"/>
          <w:numId w:val="3"/>
        </w:numPr>
        <w:contextualSpacing/>
      </w:pPr>
      <w:r>
        <w:t>Meets posting requirements.</w:t>
      </w:r>
    </w:p>
    <w:p w14:paraId="63D009CD" w14:textId="77777777" w:rsidR="008C60B3" w:rsidRDefault="008C60B3" w:rsidP="00CD64EC">
      <w:pPr>
        <w:numPr>
          <w:ilvl w:val="4"/>
          <w:numId w:val="3"/>
        </w:numPr>
        <w:contextualSpacing/>
      </w:pPr>
      <w:r>
        <w:t>At least the minimum number of posts is reached.</w:t>
      </w:r>
    </w:p>
    <w:p w14:paraId="3F14E720" w14:textId="77777777" w:rsidR="008C60B3" w:rsidRDefault="008C60B3" w:rsidP="00CD64EC">
      <w:pPr>
        <w:numPr>
          <w:ilvl w:val="4"/>
          <w:numId w:val="3"/>
        </w:numPr>
        <w:contextualSpacing/>
      </w:pPr>
      <w:r>
        <w:t>Timing of posts is valid.</w:t>
      </w:r>
    </w:p>
    <w:p w14:paraId="1FF379EA" w14:textId="77777777" w:rsidR="008C60B3" w:rsidRDefault="008C60B3" w:rsidP="00CD64EC">
      <w:pPr>
        <w:numPr>
          <w:ilvl w:val="4"/>
          <w:numId w:val="3"/>
        </w:numPr>
        <w:contextualSpacing/>
      </w:pPr>
      <w:r>
        <w:t>Required types of posts are produced.</w:t>
      </w:r>
    </w:p>
    <w:p w14:paraId="5A98BDD4" w14:textId="77777777" w:rsidR="008C60B3" w:rsidRDefault="008C60B3" w:rsidP="00CD64EC">
      <w:pPr>
        <w:numPr>
          <w:ilvl w:val="3"/>
          <w:numId w:val="3"/>
        </w:numPr>
        <w:contextualSpacing/>
      </w:pPr>
      <w:r>
        <w:t>Produces a collective body of work that demonstrates a high level of effort and an understanding of the case.</w:t>
      </w:r>
    </w:p>
    <w:p w14:paraId="30B75438" w14:textId="77777777" w:rsidR="008C60B3" w:rsidRDefault="008C60B3" w:rsidP="00CD64EC">
      <w:pPr>
        <w:numPr>
          <w:ilvl w:val="3"/>
          <w:numId w:val="3"/>
        </w:numPr>
        <w:contextualSpacing/>
      </w:pPr>
      <w:r>
        <w:t xml:space="preserve">Contains at least one posting that sites an external source. </w:t>
      </w:r>
    </w:p>
    <w:p w14:paraId="0426B8E5" w14:textId="3639B9FC" w:rsidR="008C60B3" w:rsidRDefault="008C60B3" w:rsidP="00CD64EC">
      <w:pPr>
        <w:numPr>
          <w:ilvl w:val="3"/>
          <w:numId w:val="3"/>
        </w:numPr>
        <w:contextualSpacing/>
      </w:pPr>
      <w:r>
        <w:t>Has all posts considered to be of quality (see above</w:t>
      </w:r>
      <w:proofErr w:type="gramStart"/>
      <w:r>
        <w:t>).</w:t>
      </w:r>
      <w:proofErr w:type="gramEnd"/>
    </w:p>
    <w:p w14:paraId="5FA0C473" w14:textId="422CA53B" w:rsidR="00CC2A99" w:rsidRDefault="00CC2A99" w:rsidP="00CC2A99">
      <w:pPr>
        <w:numPr>
          <w:ilvl w:val="1"/>
          <w:numId w:val="3"/>
        </w:numPr>
        <w:contextualSpacing/>
      </w:pPr>
      <w:r w:rsidRPr="00CC2A99">
        <w:t>Please note that the written case analyses and discussion forums are separate activities; your discussion posts should not repeat your written submission verbatim, either in whole or in part.</w:t>
      </w:r>
    </w:p>
    <w:p w14:paraId="269E7D24" w14:textId="0EEEC58D" w:rsidR="008C60B3" w:rsidRDefault="008C60B3" w:rsidP="00CD64EC">
      <w:pPr>
        <w:contextualSpacing/>
      </w:pPr>
    </w:p>
    <w:p w14:paraId="791D72CF" w14:textId="4F7573DA" w:rsidR="00CD64EC" w:rsidRPr="00CD64EC" w:rsidRDefault="00491CDC" w:rsidP="00CD64EC">
      <w:pPr>
        <w:contextualSpacing/>
        <w:rPr>
          <w:b/>
          <w:bCs/>
        </w:rPr>
      </w:pPr>
      <w:r>
        <w:rPr>
          <w:b/>
          <w:bCs/>
        </w:rPr>
        <w:t>12</w:t>
      </w:r>
      <w:r w:rsidR="00CD64EC" w:rsidRPr="00CD64EC">
        <w:rPr>
          <w:b/>
          <w:bCs/>
        </w:rPr>
        <w:t>:</w:t>
      </w:r>
      <w:r>
        <w:rPr>
          <w:b/>
          <w:bCs/>
        </w:rPr>
        <w:t>20</w:t>
      </w:r>
      <w:r w:rsidR="00CD64EC" w:rsidRPr="00CD64EC">
        <w:rPr>
          <w:b/>
          <w:bCs/>
        </w:rPr>
        <w:t xml:space="preserve"> PM </w:t>
      </w:r>
      <w:r w:rsidR="0016481F">
        <w:rPr>
          <w:b/>
          <w:bCs/>
        </w:rPr>
        <w:t>March 11</w:t>
      </w:r>
      <w:r w:rsidR="00CD64EC" w:rsidRPr="00CD64EC">
        <w:rPr>
          <w:b/>
          <w:bCs/>
        </w:rPr>
        <w:t>, 202</w:t>
      </w:r>
      <w:r w:rsidR="000C703F">
        <w:rPr>
          <w:b/>
          <w:bCs/>
        </w:rPr>
        <w:t>1</w:t>
      </w:r>
    </w:p>
    <w:p w14:paraId="7D06DC44" w14:textId="1C684030" w:rsidR="00181D65" w:rsidRDefault="00CD64EC" w:rsidP="00BD5F6F">
      <w:pPr>
        <w:pStyle w:val="ListParagraph"/>
        <w:numPr>
          <w:ilvl w:val="0"/>
          <w:numId w:val="3"/>
        </w:numPr>
      </w:pPr>
      <w:r>
        <w:t>Attend class for final review/discussion of case materials</w:t>
      </w:r>
    </w:p>
    <w:sectPr w:rsidR="00181D65" w:rsidSect="00692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679BB"/>
    <w:multiLevelType w:val="hybridMultilevel"/>
    <w:tmpl w:val="1122C8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D9C4897"/>
    <w:multiLevelType w:val="hybridMultilevel"/>
    <w:tmpl w:val="1122C8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58B231E"/>
    <w:multiLevelType w:val="hybridMultilevel"/>
    <w:tmpl w:val="6C822D02"/>
    <w:lvl w:ilvl="0" w:tplc="3FA4F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31"/>
    <w:rsid w:val="00010B31"/>
    <w:rsid w:val="000C703F"/>
    <w:rsid w:val="000D2A88"/>
    <w:rsid w:val="0016481F"/>
    <w:rsid w:val="00181D65"/>
    <w:rsid w:val="00254521"/>
    <w:rsid w:val="00291EF5"/>
    <w:rsid w:val="002A0A40"/>
    <w:rsid w:val="00313190"/>
    <w:rsid w:val="00315344"/>
    <w:rsid w:val="003613CD"/>
    <w:rsid w:val="00377406"/>
    <w:rsid w:val="004148B8"/>
    <w:rsid w:val="00455DE9"/>
    <w:rsid w:val="00491CDC"/>
    <w:rsid w:val="005A4ABC"/>
    <w:rsid w:val="00601713"/>
    <w:rsid w:val="00692B91"/>
    <w:rsid w:val="006A4D43"/>
    <w:rsid w:val="00715AB2"/>
    <w:rsid w:val="00864948"/>
    <w:rsid w:val="008C60B3"/>
    <w:rsid w:val="008D7D8E"/>
    <w:rsid w:val="00911ECA"/>
    <w:rsid w:val="009231CE"/>
    <w:rsid w:val="009946B5"/>
    <w:rsid w:val="009E531B"/>
    <w:rsid w:val="00A67A26"/>
    <w:rsid w:val="00BD5F6F"/>
    <w:rsid w:val="00C44EC2"/>
    <w:rsid w:val="00CC2A99"/>
    <w:rsid w:val="00CC7B14"/>
    <w:rsid w:val="00CD64EC"/>
    <w:rsid w:val="00CF6661"/>
    <w:rsid w:val="00D033C5"/>
    <w:rsid w:val="00D854F0"/>
    <w:rsid w:val="00EA56BA"/>
    <w:rsid w:val="00F207BC"/>
    <w:rsid w:val="00F5580A"/>
    <w:rsid w:val="00F77CAB"/>
    <w:rsid w:val="00FC4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68C609"/>
  <w14:defaultImageDpi w14:val="300"/>
  <w15:chartTrackingRefBased/>
  <w15:docId w15:val="{2D29DD50-EB48-4240-91E9-A4DBCF34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10B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5518">
      <w:bodyDiv w:val="1"/>
      <w:marLeft w:val="0"/>
      <w:marRight w:val="0"/>
      <w:marTop w:val="0"/>
      <w:marBottom w:val="0"/>
      <w:divBdr>
        <w:top w:val="none" w:sz="0" w:space="0" w:color="auto"/>
        <w:left w:val="none" w:sz="0" w:space="0" w:color="auto"/>
        <w:bottom w:val="none" w:sz="0" w:space="0" w:color="auto"/>
        <w:right w:val="none" w:sz="0" w:space="0" w:color="auto"/>
      </w:divBdr>
      <w:divsChild>
        <w:div w:id="1792430893">
          <w:marLeft w:val="0"/>
          <w:marRight w:val="0"/>
          <w:marTop w:val="0"/>
          <w:marBottom w:val="0"/>
          <w:divBdr>
            <w:top w:val="none" w:sz="0" w:space="0" w:color="auto"/>
            <w:left w:val="none" w:sz="0" w:space="0" w:color="auto"/>
            <w:bottom w:val="none" w:sz="0" w:space="0" w:color="auto"/>
            <w:right w:val="none" w:sz="0" w:space="0" w:color="auto"/>
          </w:divBdr>
          <w:divsChild>
            <w:div w:id="579951238">
              <w:marLeft w:val="0"/>
              <w:marRight w:val="0"/>
              <w:marTop w:val="0"/>
              <w:marBottom w:val="0"/>
              <w:divBdr>
                <w:top w:val="none" w:sz="0" w:space="0" w:color="auto"/>
                <w:left w:val="none" w:sz="0" w:space="0" w:color="auto"/>
                <w:bottom w:val="none" w:sz="0" w:space="0" w:color="auto"/>
                <w:right w:val="none" w:sz="0" w:space="0" w:color="auto"/>
              </w:divBdr>
              <w:divsChild>
                <w:div w:id="1462840697">
                  <w:marLeft w:val="0"/>
                  <w:marRight w:val="0"/>
                  <w:marTop w:val="0"/>
                  <w:marBottom w:val="0"/>
                  <w:divBdr>
                    <w:top w:val="none" w:sz="0" w:space="0" w:color="auto"/>
                    <w:left w:val="none" w:sz="0" w:space="0" w:color="auto"/>
                    <w:bottom w:val="none" w:sz="0" w:space="0" w:color="auto"/>
                    <w:right w:val="none" w:sz="0" w:space="0" w:color="auto"/>
                  </w:divBdr>
                  <w:divsChild>
                    <w:div w:id="7438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93084">
      <w:bodyDiv w:val="1"/>
      <w:marLeft w:val="0"/>
      <w:marRight w:val="0"/>
      <w:marTop w:val="0"/>
      <w:marBottom w:val="0"/>
      <w:divBdr>
        <w:top w:val="none" w:sz="0" w:space="0" w:color="auto"/>
        <w:left w:val="none" w:sz="0" w:space="0" w:color="auto"/>
        <w:bottom w:val="none" w:sz="0" w:space="0" w:color="auto"/>
        <w:right w:val="none" w:sz="0" w:space="0" w:color="auto"/>
      </w:divBdr>
      <w:divsChild>
        <w:div w:id="312569988">
          <w:marLeft w:val="0"/>
          <w:marRight w:val="0"/>
          <w:marTop w:val="0"/>
          <w:marBottom w:val="0"/>
          <w:divBdr>
            <w:top w:val="none" w:sz="0" w:space="0" w:color="auto"/>
            <w:left w:val="none" w:sz="0" w:space="0" w:color="auto"/>
            <w:bottom w:val="none" w:sz="0" w:space="0" w:color="auto"/>
            <w:right w:val="none" w:sz="0" w:space="0" w:color="auto"/>
          </w:divBdr>
          <w:divsChild>
            <w:div w:id="262807588">
              <w:marLeft w:val="0"/>
              <w:marRight w:val="0"/>
              <w:marTop w:val="0"/>
              <w:marBottom w:val="0"/>
              <w:divBdr>
                <w:top w:val="none" w:sz="0" w:space="0" w:color="auto"/>
                <w:left w:val="none" w:sz="0" w:space="0" w:color="auto"/>
                <w:bottom w:val="none" w:sz="0" w:space="0" w:color="auto"/>
                <w:right w:val="none" w:sz="0" w:space="0" w:color="auto"/>
              </w:divBdr>
              <w:divsChild>
                <w:div w:id="2108767186">
                  <w:marLeft w:val="0"/>
                  <w:marRight w:val="0"/>
                  <w:marTop w:val="0"/>
                  <w:marBottom w:val="0"/>
                  <w:divBdr>
                    <w:top w:val="none" w:sz="0" w:space="0" w:color="auto"/>
                    <w:left w:val="none" w:sz="0" w:space="0" w:color="auto"/>
                    <w:bottom w:val="none" w:sz="0" w:space="0" w:color="auto"/>
                    <w:right w:val="none" w:sz="0" w:space="0" w:color="auto"/>
                  </w:divBdr>
                  <w:divsChild>
                    <w:div w:id="14353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835058">
      <w:bodyDiv w:val="1"/>
      <w:marLeft w:val="0"/>
      <w:marRight w:val="0"/>
      <w:marTop w:val="0"/>
      <w:marBottom w:val="0"/>
      <w:divBdr>
        <w:top w:val="none" w:sz="0" w:space="0" w:color="auto"/>
        <w:left w:val="none" w:sz="0" w:space="0" w:color="auto"/>
        <w:bottom w:val="none" w:sz="0" w:space="0" w:color="auto"/>
        <w:right w:val="none" w:sz="0" w:space="0" w:color="auto"/>
      </w:divBdr>
      <w:divsChild>
        <w:div w:id="1095204506">
          <w:marLeft w:val="0"/>
          <w:marRight w:val="0"/>
          <w:marTop w:val="0"/>
          <w:marBottom w:val="0"/>
          <w:divBdr>
            <w:top w:val="none" w:sz="0" w:space="0" w:color="auto"/>
            <w:left w:val="none" w:sz="0" w:space="0" w:color="auto"/>
            <w:bottom w:val="none" w:sz="0" w:space="0" w:color="auto"/>
            <w:right w:val="none" w:sz="0" w:space="0" w:color="auto"/>
          </w:divBdr>
          <w:divsChild>
            <w:div w:id="905799642">
              <w:marLeft w:val="0"/>
              <w:marRight w:val="0"/>
              <w:marTop w:val="0"/>
              <w:marBottom w:val="0"/>
              <w:divBdr>
                <w:top w:val="none" w:sz="0" w:space="0" w:color="auto"/>
                <w:left w:val="none" w:sz="0" w:space="0" w:color="auto"/>
                <w:bottom w:val="none" w:sz="0" w:space="0" w:color="auto"/>
                <w:right w:val="none" w:sz="0" w:space="0" w:color="auto"/>
              </w:divBdr>
              <w:divsChild>
                <w:div w:id="1440026029">
                  <w:marLeft w:val="0"/>
                  <w:marRight w:val="0"/>
                  <w:marTop w:val="0"/>
                  <w:marBottom w:val="0"/>
                  <w:divBdr>
                    <w:top w:val="none" w:sz="0" w:space="0" w:color="auto"/>
                    <w:left w:val="none" w:sz="0" w:space="0" w:color="auto"/>
                    <w:bottom w:val="none" w:sz="0" w:space="0" w:color="auto"/>
                    <w:right w:val="none" w:sz="0" w:space="0" w:color="auto"/>
                  </w:divBdr>
                  <w:divsChild>
                    <w:div w:id="211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030506">
      <w:bodyDiv w:val="1"/>
      <w:marLeft w:val="0"/>
      <w:marRight w:val="0"/>
      <w:marTop w:val="0"/>
      <w:marBottom w:val="0"/>
      <w:divBdr>
        <w:top w:val="none" w:sz="0" w:space="0" w:color="auto"/>
        <w:left w:val="none" w:sz="0" w:space="0" w:color="auto"/>
        <w:bottom w:val="none" w:sz="0" w:space="0" w:color="auto"/>
        <w:right w:val="none" w:sz="0" w:space="0" w:color="auto"/>
      </w:divBdr>
      <w:divsChild>
        <w:div w:id="1606503007">
          <w:marLeft w:val="0"/>
          <w:marRight w:val="0"/>
          <w:marTop w:val="0"/>
          <w:marBottom w:val="0"/>
          <w:divBdr>
            <w:top w:val="none" w:sz="0" w:space="0" w:color="auto"/>
            <w:left w:val="none" w:sz="0" w:space="0" w:color="auto"/>
            <w:bottom w:val="none" w:sz="0" w:space="0" w:color="auto"/>
            <w:right w:val="none" w:sz="0" w:space="0" w:color="auto"/>
          </w:divBdr>
          <w:divsChild>
            <w:div w:id="1063604122">
              <w:marLeft w:val="0"/>
              <w:marRight w:val="0"/>
              <w:marTop w:val="0"/>
              <w:marBottom w:val="0"/>
              <w:divBdr>
                <w:top w:val="none" w:sz="0" w:space="0" w:color="auto"/>
                <w:left w:val="none" w:sz="0" w:space="0" w:color="auto"/>
                <w:bottom w:val="none" w:sz="0" w:space="0" w:color="auto"/>
                <w:right w:val="none" w:sz="0" w:space="0" w:color="auto"/>
              </w:divBdr>
              <w:divsChild>
                <w:div w:id="1179277667">
                  <w:marLeft w:val="0"/>
                  <w:marRight w:val="0"/>
                  <w:marTop w:val="0"/>
                  <w:marBottom w:val="0"/>
                  <w:divBdr>
                    <w:top w:val="none" w:sz="0" w:space="0" w:color="auto"/>
                    <w:left w:val="none" w:sz="0" w:space="0" w:color="auto"/>
                    <w:bottom w:val="none" w:sz="0" w:space="0" w:color="auto"/>
                    <w:right w:val="none" w:sz="0" w:space="0" w:color="auto"/>
                  </w:divBdr>
                  <w:divsChild>
                    <w:div w:id="16074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84577">
      <w:bodyDiv w:val="1"/>
      <w:marLeft w:val="0"/>
      <w:marRight w:val="0"/>
      <w:marTop w:val="0"/>
      <w:marBottom w:val="0"/>
      <w:divBdr>
        <w:top w:val="none" w:sz="0" w:space="0" w:color="auto"/>
        <w:left w:val="none" w:sz="0" w:space="0" w:color="auto"/>
        <w:bottom w:val="none" w:sz="0" w:space="0" w:color="auto"/>
        <w:right w:val="none" w:sz="0" w:space="0" w:color="auto"/>
      </w:divBdr>
      <w:divsChild>
        <w:div w:id="1844200818">
          <w:marLeft w:val="0"/>
          <w:marRight w:val="0"/>
          <w:marTop w:val="0"/>
          <w:marBottom w:val="0"/>
          <w:divBdr>
            <w:top w:val="none" w:sz="0" w:space="0" w:color="auto"/>
            <w:left w:val="none" w:sz="0" w:space="0" w:color="auto"/>
            <w:bottom w:val="none" w:sz="0" w:space="0" w:color="auto"/>
            <w:right w:val="none" w:sz="0" w:space="0" w:color="auto"/>
          </w:divBdr>
          <w:divsChild>
            <w:div w:id="1256862793">
              <w:marLeft w:val="0"/>
              <w:marRight w:val="0"/>
              <w:marTop w:val="0"/>
              <w:marBottom w:val="0"/>
              <w:divBdr>
                <w:top w:val="none" w:sz="0" w:space="0" w:color="auto"/>
                <w:left w:val="none" w:sz="0" w:space="0" w:color="auto"/>
                <w:bottom w:val="none" w:sz="0" w:space="0" w:color="auto"/>
                <w:right w:val="none" w:sz="0" w:space="0" w:color="auto"/>
              </w:divBdr>
              <w:divsChild>
                <w:div w:id="370688677">
                  <w:marLeft w:val="0"/>
                  <w:marRight w:val="0"/>
                  <w:marTop w:val="0"/>
                  <w:marBottom w:val="0"/>
                  <w:divBdr>
                    <w:top w:val="none" w:sz="0" w:space="0" w:color="auto"/>
                    <w:left w:val="none" w:sz="0" w:space="0" w:color="auto"/>
                    <w:bottom w:val="none" w:sz="0" w:space="0" w:color="auto"/>
                    <w:right w:val="none" w:sz="0" w:space="0" w:color="auto"/>
                  </w:divBdr>
                  <w:divsChild>
                    <w:div w:id="11046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15889">
      <w:bodyDiv w:val="1"/>
      <w:marLeft w:val="0"/>
      <w:marRight w:val="0"/>
      <w:marTop w:val="0"/>
      <w:marBottom w:val="0"/>
      <w:divBdr>
        <w:top w:val="none" w:sz="0" w:space="0" w:color="auto"/>
        <w:left w:val="none" w:sz="0" w:space="0" w:color="auto"/>
        <w:bottom w:val="none" w:sz="0" w:space="0" w:color="auto"/>
        <w:right w:val="none" w:sz="0" w:space="0" w:color="auto"/>
      </w:divBdr>
      <w:divsChild>
        <w:div w:id="855730959">
          <w:marLeft w:val="0"/>
          <w:marRight w:val="0"/>
          <w:marTop w:val="0"/>
          <w:marBottom w:val="0"/>
          <w:divBdr>
            <w:top w:val="none" w:sz="0" w:space="0" w:color="auto"/>
            <w:left w:val="none" w:sz="0" w:space="0" w:color="auto"/>
            <w:bottom w:val="none" w:sz="0" w:space="0" w:color="auto"/>
            <w:right w:val="none" w:sz="0" w:space="0" w:color="auto"/>
          </w:divBdr>
          <w:divsChild>
            <w:div w:id="1996496472">
              <w:marLeft w:val="0"/>
              <w:marRight w:val="0"/>
              <w:marTop w:val="0"/>
              <w:marBottom w:val="0"/>
              <w:divBdr>
                <w:top w:val="none" w:sz="0" w:space="0" w:color="auto"/>
                <w:left w:val="none" w:sz="0" w:space="0" w:color="auto"/>
                <w:bottom w:val="none" w:sz="0" w:space="0" w:color="auto"/>
                <w:right w:val="none" w:sz="0" w:space="0" w:color="auto"/>
              </w:divBdr>
              <w:divsChild>
                <w:div w:id="1565680653">
                  <w:marLeft w:val="0"/>
                  <w:marRight w:val="0"/>
                  <w:marTop w:val="0"/>
                  <w:marBottom w:val="0"/>
                  <w:divBdr>
                    <w:top w:val="none" w:sz="0" w:space="0" w:color="auto"/>
                    <w:left w:val="none" w:sz="0" w:space="0" w:color="auto"/>
                    <w:bottom w:val="none" w:sz="0" w:space="0" w:color="auto"/>
                    <w:right w:val="none" w:sz="0" w:space="0" w:color="auto"/>
                  </w:divBdr>
                  <w:divsChild>
                    <w:div w:id="897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340217">
      <w:bodyDiv w:val="1"/>
      <w:marLeft w:val="0"/>
      <w:marRight w:val="0"/>
      <w:marTop w:val="0"/>
      <w:marBottom w:val="0"/>
      <w:divBdr>
        <w:top w:val="none" w:sz="0" w:space="0" w:color="auto"/>
        <w:left w:val="none" w:sz="0" w:space="0" w:color="auto"/>
        <w:bottom w:val="none" w:sz="0" w:space="0" w:color="auto"/>
        <w:right w:val="none" w:sz="0" w:space="0" w:color="auto"/>
      </w:divBdr>
      <w:divsChild>
        <w:div w:id="1108230705">
          <w:marLeft w:val="0"/>
          <w:marRight w:val="0"/>
          <w:marTop w:val="0"/>
          <w:marBottom w:val="0"/>
          <w:divBdr>
            <w:top w:val="none" w:sz="0" w:space="0" w:color="auto"/>
            <w:left w:val="none" w:sz="0" w:space="0" w:color="auto"/>
            <w:bottom w:val="none" w:sz="0" w:space="0" w:color="auto"/>
            <w:right w:val="none" w:sz="0" w:space="0" w:color="auto"/>
          </w:divBdr>
          <w:divsChild>
            <w:div w:id="1641838078">
              <w:marLeft w:val="0"/>
              <w:marRight w:val="0"/>
              <w:marTop w:val="0"/>
              <w:marBottom w:val="0"/>
              <w:divBdr>
                <w:top w:val="none" w:sz="0" w:space="0" w:color="auto"/>
                <w:left w:val="none" w:sz="0" w:space="0" w:color="auto"/>
                <w:bottom w:val="none" w:sz="0" w:space="0" w:color="auto"/>
                <w:right w:val="none" w:sz="0" w:space="0" w:color="auto"/>
              </w:divBdr>
              <w:divsChild>
                <w:div w:id="238563978">
                  <w:marLeft w:val="0"/>
                  <w:marRight w:val="0"/>
                  <w:marTop w:val="0"/>
                  <w:marBottom w:val="0"/>
                  <w:divBdr>
                    <w:top w:val="none" w:sz="0" w:space="0" w:color="auto"/>
                    <w:left w:val="none" w:sz="0" w:space="0" w:color="auto"/>
                    <w:bottom w:val="none" w:sz="0" w:space="0" w:color="auto"/>
                    <w:right w:val="none" w:sz="0" w:space="0" w:color="auto"/>
                  </w:divBdr>
                  <w:divsChild>
                    <w:div w:id="15206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14020">
      <w:bodyDiv w:val="1"/>
      <w:marLeft w:val="0"/>
      <w:marRight w:val="0"/>
      <w:marTop w:val="0"/>
      <w:marBottom w:val="0"/>
      <w:divBdr>
        <w:top w:val="none" w:sz="0" w:space="0" w:color="auto"/>
        <w:left w:val="none" w:sz="0" w:space="0" w:color="auto"/>
        <w:bottom w:val="none" w:sz="0" w:space="0" w:color="auto"/>
        <w:right w:val="none" w:sz="0" w:space="0" w:color="auto"/>
      </w:divBdr>
      <w:divsChild>
        <w:div w:id="1256087705">
          <w:marLeft w:val="0"/>
          <w:marRight w:val="0"/>
          <w:marTop w:val="0"/>
          <w:marBottom w:val="0"/>
          <w:divBdr>
            <w:top w:val="none" w:sz="0" w:space="0" w:color="auto"/>
            <w:left w:val="none" w:sz="0" w:space="0" w:color="auto"/>
            <w:bottom w:val="none" w:sz="0" w:space="0" w:color="auto"/>
            <w:right w:val="none" w:sz="0" w:space="0" w:color="auto"/>
          </w:divBdr>
          <w:divsChild>
            <w:div w:id="375588483">
              <w:marLeft w:val="0"/>
              <w:marRight w:val="0"/>
              <w:marTop w:val="0"/>
              <w:marBottom w:val="0"/>
              <w:divBdr>
                <w:top w:val="none" w:sz="0" w:space="0" w:color="auto"/>
                <w:left w:val="none" w:sz="0" w:space="0" w:color="auto"/>
                <w:bottom w:val="none" w:sz="0" w:space="0" w:color="auto"/>
                <w:right w:val="none" w:sz="0" w:space="0" w:color="auto"/>
              </w:divBdr>
              <w:divsChild>
                <w:div w:id="1006053022">
                  <w:marLeft w:val="0"/>
                  <w:marRight w:val="0"/>
                  <w:marTop w:val="0"/>
                  <w:marBottom w:val="0"/>
                  <w:divBdr>
                    <w:top w:val="none" w:sz="0" w:space="0" w:color="auto"/>
                    <w:left w:val="none" w:sz="0" w:space="0" w:color="auto"/>
                    <w:bottom w:val="none" w:sz="0" w:space="0" w:color="auto"/>
                    <w:right w:val="none" w:sz="0" w:space="0" w:color="auto"/>
                  </w:divBdr>
                  <w:divsChild>
                    <w:div w:id="8735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l.english.purdue.edu/owl/resource/747/01/" TargetMode="External"/><Relationship Id="rId5" Type="http://schemas.openxmlformats.org/officeDocument/2006/relationships/hyperlink" Target="http://www.ccp.rpi.edu/resour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Grill</dc:creator>
  <cp:keywords/>
  <dc:description/>
  <cp:lastModifiedBy>Matthew Grill</cp:lastModifiedBy>
  <cp:revision>3</cp:revision>
  <dcterms:created xsi:type="dcterms:W3CDTF">2021-02-19T02:47:00Z</dcterms:created>
  <dcterms:modified xsi:type="dcterms:W3CDTF">2021-02-19T02:54:00Z</dcterms:modified>
</cp:coreProperties>
</file>