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说明书摘要</w:t>
      </w:r>
    </w:p>
    <w:p>
      <w:r>
        <w:rPr>
          <w:b w:val="0"/>
        </w:rPr>
        <w:t>本发明公开了一种基于桁架图参数化角钢高斯泼溅与激光雷达联合反演的输电塔杆件级数字孪生重建方法、系统及同步采集载荷。方法以初始桁架图的节点坐标、杆件肢宽、肢朝向角、准线偏心与存在概率为参数，经确定性生成函数把每根杆件展开为角钢两肢相互正交的面元高斯条带，相连杆件共享节点；同一高斯场渲染影像颜色、塔体轮廓及激光期望距离与命中概率，激光足迹协方差叠加到投影协方差；以光度、轮廓、激光距离、无回波负证据与图先验构成联合目标，梯度只回传到桁架参数；按存在概率和零能模态检查更新拓扑，截面吸附到角钢规格表，拉普拉斯近似给出杆件置信度，输出带规格、偏心与置信度的梁单元有限元模型；并以置信度与有限元灵敏度加权的信息增益在带电安全壳外规划补测视点。载荷含倾角可调激光扫描头、俯视与仰视相机及秒脉冲硬触发同步板。本发明可提高节点精度并反演杆件截面与置信度。</w:t>
      </w:r>
    </w:p>
    <w:p>
      <w:r>
        <w:rPr>
          <w:b w:val="0"/>
        </w:rP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