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查新与创新点分析报告（专利B）</w:t>
      </w:r>
    </w:p>
    <w:p>
      <w:r>
        <w:t>发明名称：一种基于点云桁架模型规范逆向设计与环境振动贝叶斯标定的输电塔杆件截面反演方法、系统及振动采集装置</w:t>
      </w:r>
    </w:p>
    <w:p>
      <w:r>
        <w:t>日期：2026-10-01　　检索明细见 检索记录.md；文献全文见 文献/ 与 _检索脚本/_txt/。</w:t>
      </w:r>
    </w:p>
    <w:p>
      <w:pPr>
        <w:pStyle w:val="Heading1"/>
      </w:pPr>
      <w:r>
        <w:t>1 检索范围与局限</w:t>
      </w:r>
    </w:p>
    <w:p>
      <w:r>
        <w:t>- 专利：Google Patents 接口当日连续 503，未取得新命中；专利对比依据前期 CN 扫描（_work/patent_hits.md，约 320 件）与网络补检。CNIPA/incoPat 未检，须代理机构补检。</w:t>
      </w:r>
    </w:p>
    <w:p>
      <w:r>
        <w:t>- 非专利：MDPI、会议、学位论文、规格书共 22 篇全文，补检 1 篇（N1，仅摘要）。</w:t>
      </w:r>
    </w:p>
    <w:p>
      <w:r>
        <w:t>- 结论为初步意见，不构成正式查新结论。</w:t>
      </w:r>
    </w:p>
    <w:p>
      <w:pPr>
        <w:pStyle w:val="Heading1"/>
      </w:pPr>
      <w:r>
        <w:t>2 最接近现有技术</w:t>
      </w:r>
    </w:p>
    <w:tbl>
      <w:tblPr>
        <w:tblStyle w:val="TableGrid"/>
        <w:tblW w:type="auto" w:w="0"/>
        <w:tblLook w:firstColumn="1" w:firstRow="1" w:lastColumn="0" w:lastRow="0" w:noHBand="0" w:noVBand="1" w:val="04A0"/>
      </w:tblPr>
      <w:tblGrid>
        <w:gridCol w:w="2880"/>
        <w:gridCol w:w="2880"/>
        <w:gridCol w:w="2880"/>
      </w:tblGrid>
      <w:tr>
        <w:tc>
          <w:tcPr>
            <w:tcW w:type="dxa" w:w="2880"/>
          </w:tcPr>
          <w:p>
            <w:r>
              <w:t>序</w:t>
            </w:r>
          </w:p>
        </w:tc>
        <w:tc>
          <w:tcPr>
            <w:tcW w:type="dxa" w:w="2880"/>
          </w:tcPr>
          <w:p>
            <w:r>
              <w:t>文献</w:t>
            </w:r>
          </w:p>
        </w:tc>
        <w:tc>
          <w:tcPr>
            <w:tcW w:type="dxa" w:w="2880"/>
          </w:tcPr>
          <w:p>
            <w:r>
              <w:t>选为最接近的理由</w:t>
            </w:r>
          </w:p>
        </w:tc>
      </w:tr>
      <w:tr>
        <w:tc>
          <w:tcPr>
            <w:tcW w:type="dxa" w:w="2880"/>
          </w:tcPr>
          <w:p>
            <w:r>
              <w:t>D1</w:t>
            </w:r>
          </w:p>
        </w:tc>
        <w:tc>
          <w:tcPr>
            <w:tcW w:type="dxa" w:w="2880"/>
          </w:tcPr>
          <w:p>
            <w:r>
              <w:t>CN117933030B（南网科研院）</w:t>
            </w:r>
          </w:p>
        </w:tc>
        <w:tc>
          <w:tcPr>
            <w:tcW w:type="dxa" w:w="2880"/>
          </w:tcPr>
          <w:p>
            <w:r>
              <w:t>同为“点云→截面→有限元”，截面由点云直接测量并匹配角钢库</w:t>
            </w:r>
          </w:p>
        </w:tc>
      </w:tr>
      <w:tr>
        <w:tc>
          <w:tcPr>
            <w:tcW w:type="dxa" w:w="2880"/>
          </w:tcPr>
          <w:p>
            <w:r>
              <w:t>D2</w:t>
            </w:r>
          </w:p>
        </w:tc>
        <w:tc>
          <w:tcPr>
            <w:tcW w:type="dxa" w:w="2880"/>
          </w:tcPr>
          <w:p>
            <w:r>
              <w:t>L01 PointCloud2FEM（Appl. Sci. 2026）</w:t>
            </w:r>
          </w:p>
        </w:tc>
        <w:tc>
          <w:tcPr>
            <w:tcW w:type="dxa" w:w="2880"/>
          </w:tcPr>
          <w:p>
            <w:r>
              <w:t>同为“无图纸老旧塔→点云→有限元”，截面取自预定义库</w:t>
            </w:r>
          </w:p>
        </w:tc>
      </w:tr>
      <w:tr>
        <w:tc>
          <w:tcPr>
            <w:tcW w:type="dxa" w:w="2880"/>
          </w:tcPr>
          <w:p>
            <w:r>
              <w:t>D3</w:t>
            </w:r>
          </w:p>
        </w:tc>
        <w:tc>
          <w:tcPr>
            <w:tcW w:type="dxa" w:w="2880"/>
          </w:tcPr>
          <w:p>
            <w:r>
              <w:t>L26 Polimi 2025 / L07 EVACES 2025</w:t>
            </w:r>
          </w:p>
        </w:tc>
        <w:tc>
          <w:tcPr>
            <w:tcW w:type="dxa" w:w="2880"/>
          </w:tcPr>
          <w:p>
            <w:r>
              <w:t>钢桁架塔无线加速度计 OMA + 有限元模型修正（基础弹簧、节点刚度）</w:t>
            </w:r>
          </w:p>
        </w:tc>
      </w:tr>
      <w:tr>
        <w:tc>
          <w:tcPr>
            <w:tcW w:type="dxa" w:w="2880"/>
          </w:tcPr>
          <w:p>
            <w:r>
              <w:t>D4</w:t>
            </w:r>
          </w:p>
        </w:tc>
        <w:tc>
          <w:tcPr>
            <w:tcW w:type="dxa" w:w="2880"/>
          </w:tcPr>
          <w:p>
            <w:r>
              <w:t>N1 ASCE JSE（UHV 塔 Bayesian OMA + 交互优化修正）</w:t>
            </w:r>
          </w:p>
        </w:tc>
        <w:tc>
          <w:tcPr>
            <w:tcW w:type="dxa" w:w="2880"/>
          </w:tcPr>
          <w:p>
            <w:r>
              <w:t>输电塔贝叶斯 OMA 与模型修正</w:t>
            </w:r>
          </w:p>
        </w:tc>
      </w:tr>
      <w:tr>
        <w:tc>
          <w:tcPr>
            <w:tcW w:type="dxa" w:w="2880"/>
          </w:tcPr>
          <w:p>
            <w:r>
              <w:t>D5</w:t>
            </w:r>
          </w:p>
        </w:tc>
        <w:tc>
          <w:tcPr>
            <w:tcW w:type="dxa" w:w="2880"/>
          </w:tcPr>
          <w:p>
            <w:r>
              <w:t>L17 ISSA（Algorithms 2026）</w:t>
            </w:r>
          </w:p>
        </w:tc>
        <w:tc>
          <w:tcPr>
            <w:tcW w:type="dxa" w:w="2880"/>
          </w:tcPr>
          <w:p>
            <w:r>
              <w:t>输电塔离散截面优化，强度/长细比/位移约束</w:t>
            </w:r>
          </w:p>
        </w:tc>
      </w:tr>
      <w:tr>
        <w:tc>
          <w:tcPr>
            <w:tcW w:type="dxa" w:w="2880"/>
          </w:tcPr>
          <w:p>
            <w:r>
              <w:t>D6</w:t>
            </w:r>
          </w:p>
        </w:tc>
        <w:tc>
          <w:tcPr>
            <w:tcW w:type="dxa" w:w="2880"/>
          </w:tcPr>
          <w:p>
            <w:r>
              <w:t>L08/L09/L10</w:t>
            </w:r>
          </w:p>
        </w:tc>
        <w:tc>
          <w:tcPr>
            <w:tcW w:type="dxa" w:w="2880"/>
          </w:tcPr>
          <w:p>
            <w:r>
              <w:t>输电塔测点优化（熵、FIM+MPA、贝叶斯模态识别熵）</w:t>
            </w:r>
          </w:p>
        </w:tc>
      </w:tr>
      <w:tr>
        <w:tc>
          <w:tcPr>
            <w:tcW w:type="dxa" w:w="2880"/>
          </w:tcPr>
          <w:p>
            <w:r>
              <w:t>D7</w:t>
            </w:r>
          </w:p>
        </w:tc>
        <w:tc>
          <w:tcPr>
            <w:tcW w:type="dxa" w:w="2880"/>
          </w:tcPr>
          <w:p>
            <w:r>
              <w:t>PTM（IEEE TII 2026）</w:t>
            </w:r>
          </w:p>
        </w:tc>
        <w:tc>
          <w:tcPr>
            <w:tcW w:type="dxa" w:w="2880"/>
          </w:tcPr>
          <w:p>
            <w:r>
              <w:t>杆件级桁架模型自动重建；截面按类别统一赋值</w:t>
            </w:r>
          </w:p>
        </w:tc>
      </w:tr>
      <w:tr>
        <w:tc>
          <w:tcPr>
            <w:tcW w:type="dxa" w:w="2880"/>
          </w:tcPr>
          <w:p>
            <w:r>
              <w:t>D8</w:t>
            </w:r>
          </w:p>
        </w:tc>
        <w:tc>
          <w:tcPr>
            <w:tcW w:type="dxa" w:w="2880"/>
          </w:tcPr>
          <w:p>
            <w:r>
              <w:t>L02 数字孪生 SHM</w:t>
            </w:r>
          </w:p>
        </w:tc>
        <w:tc>
          <w:tcPr>
            <w:tcW w:type="dxa" w:w="2880"/>
          </w:tcPr>
          <w:p>
            <w:r>
              <w:t>BIM+IoT+FEM，基础弹簧刚度折减，仅仿真驱动</w:t>
            </w:r>
          </w:p>
        </w:tc>
      </w:tr>
    </w:tbl>
    <w:p>
      <w:pPr>
        <w:pStyle w:val="Heading1"/>
      </w:pPr>
      <w:r>
        <w:t>3 权利要求 1 技术特征分解</w:t>
      </w:r>
    </w:p>
    <w:tbl>
      <w:tblPr>
        <w:tblStyle w:val="TableGrid"/>
        <w:tblW w:type="auto" w:w="0"/>
        <w:tblLook w:firstColumn="1" w:firstRow="1" w:lastColumn="0" w:lastRow="0" w:noHBand="0" w:noVBand="1" w:val="04A0"/>
      </w:tblPr>
      <w:tblGrid>
        <w:gridCol w:w="4320"/>
        <w:gridCol w:w="4320"/>
      </w:tblGrid>
      <w:tr>
        <w:tc>
          <w:tcPr>
            <w:tcW w:type="dxa" w:w="4320"/>
          </w:tcPr>
          <w:p>
            <w:r>
              <w:t>特征</w:t>
            </w:r>
          </w:p>
        </w:tc>
        <w:tc>
          <w:tcPr>
            <w:tcW w:type="dxa" w:w="4320"/>
          </w:tcPr>
          <w:p>
            <w:r>
              <w:t>内容</w:t>
            </w:r>
          </w:p>
        </w:tc>
      </w:tr>
      <w:tr>
        <w:tc>
          <w:tcPr>
            <w:tcW w:type="dxa" w:w="4320"/>
          </w:tcPr>
          <w:p>
            <w:r>
              <w:t>F1</w:t>
            </w:r>
          </w:p>
        </w:tc>
        <w:tc>
          <w:tcPr>
            <w:tcW w:type="dxa" w:w="4320"/>
          </w:tcPr>
          <w:p>
            <w:r>
              <w:t>获取由测量数据重建的输电塔杆件级桁架模型（节点坐标、杆件连接、主/斜/辅类别）</w:t>
            </w:r>
          </w:p>
        </w:tc>
      </w:tr>
      <w:tr>
        <w:tc>
          <w:tcPr>
            <w:tcW w:type="dxa" w:w="4320"/>
          </w:tcPr>
          <w:p>
            <w:r>
              <w:t>F2</w:t>
            </w:r>
          </w:p>
        </w:tc>
        <w:tc>
          <w:tcPr>
            <w:tcW w:type="dxa" w:w="4320"/>
          </w:tcPr>
          <w:p>
            <w:r>
              <w:t>由桁架模型几何自动提取设计输入：呼高、横担长度、导地线挂点数与相序布置、绝缘子串长度；按规则表由绝缘子串长与挂点布置推定电压等级，由横担/挂点相对线路走向的布置推定直线/耐张/转角塔型与转角，结合线路台账或相邻塔位得到档距与代表档距</w:t>
            </w:r>
          </w:p>
        </w:tc>
      </w:tr>
      <w:tr>
        <w:tc>
          <w:tcPr>
            <w:tcW w:type="dxa" w:w="4320"/>
          </w:tcPr>
          <w:p>
            <w:r>
              <w:t>F3</w:t>
            </w:r>
          </w:p>
        </w:tc>
        <w:tc>
          <w:tcPr>
            <w:tcW w:type="dxa" w:w="4320"/>
          </w:tcPr>
          <w:p>
            <w:r>
              <w:t>按对称关系与面板将杆件分为截面组，以设计输入构造规范荷载组合，在强度、稳定、长细比约束下对截面组做离散规格优化</w:t>
            </w:r>
          </w:p>
        </w:tc>
      </w:tr>
      <w:tr>
        <w:tc>
          <w:tcPr>
            <w:tcW w:type="dxa" w:w="4320"/>
          </w:tcPr>
          <w:p>
            <w:r>
              <w:t>F4</w:t>
            </w:r>
          </w:p>
        </w:tc>
        <w:tc>
          <w:tcPr>
            <w:tcW w:type="dxa" w:w="4320"/>
          </w:tcPr>
          <w:p>
            <w:r>
              <w:t>对设计输入与设计裕度的不确定性抽样，重复 F3 得到每个截面组在角钢规格档位上的离散先验分布（规范逆向设计先验）</w:t>
            </w:r>
          </w:p>
        </w:tc>
      </w:tr>
      <w:tr>
        <w:tc>
          <w:tcPr>
            <w:tcW w:type="dxa" w:w="4320"/>
          </w:tcPr>
          <w:p>
            <w:r>
              <w:t>F5</w:t>
            </w:r>
          </w:p>
        </w:tc>
        <w:tc>
          <w:tcPr>
            <w:tcW w:type="dxa" w:w="4320"/>
          </w:tcPr>
          <w:p>
            <w:r>
              <w:t>以先验模型的模态灵敏度构造 Fisher 信息矩阵，用有效独立法在主材节点中选定测点</w:t>
            </w:r>
          </w:p>
        </w:tc>
      </w:tr>
      <w:tr>
        <w:tc>
          <w:tcPr>
            <w:tcW w:type="dxa" w:w="4320"/>
          </w:tcPr>
          <w:p>
            <w:r>
              <w:t>F6</w:t>
            </w:r>
          </w:p>
        </w:tc>
        <w:tc>
          <w:tcPr>
            <w:tcW w:type="dxa" w:w="4320"/>
          </w:tcPr>
          <w:p>
            <w:r>
              <w:t>在选定测点由时间同步的振动采集节点采集环境振动，SSI-COV 识别频率、振型、阻尼并稳定图筛选</w:t>
            </w:r>
          </w:p>
        </w:tc>
      </w:tr>
      <w:tr>
        <w:tc>
          <w:tcPr>
            <w:tcW w:type="dxa" w:w="4320"/>
          </w:tcPr>
          <w:p>
            <w:r>
              <w:t>F7</w:t>
            </w:r>
          </w:p>
        </w:tc>
        <w:tc>
          <w:tcPr>
            <w:tcW w:type="dxa" w:w="4320"/>
          </w:tcPr>
          <w:p>
            <w:r>
              <w:t>以截面组档位（离散）、节点连接刚度系数与基础柔度（连续）为待标定参数，以 F4 先验和模态似然构造后验，采样（TMCMC 等）得到后验分布</w:t>
            </w:r>
          </w:p>
        </w:tc>
      </w:tr>
      <w:tr>
        <w:tc>
          <w:tcPr>
            <w:tcW w:type="dxa" w:w="4320"/>
          </w:tcPr>
          <w:p>
            <w:r>
              <w:t>F8</w:t>
            </w:r>
          </w:p>
        </w:tc>
        <w:tc>
          <w:tcPr>
            <w:tcW w:type="dxa" w:w="4320"/>
          </w:tcPr>
          <w:p>
            <w:r>
              <w:t>输出带后验不确定度的标定有限元模型，并在设计荷载下做位移/应力比验算，给出超限概率</w:t>
            </w:r>
          </w:p>
        </w:tc>
      </w:tr>
    </w:tbl>
    <w:p>
      <w:pPr>
        <w:pStyle w:val="Heading1"/>
      </w:pPr>
      <w:r>
        <w:t>4 逐条特征对比</w:t>
      </w:r>
    </w:p>
    <w:p>
      <w:r>
        <w:t>图例：● 公开　◐ 部分公开/不同手段　○ 未公开</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特征</w:t>
            </w:r>
          </w:p>
        </w:tc>
        <w:tc>
          <w:tcPr>
            <w:tcW w:type="dxa" w:w="960"/>
          </w:tcPr>
          <w:p>
            <w:r>
              <w:t>D1 CN117933030B</w:t>
            </w:r>
          </w:p>
        </w:tc>
        <w:tc>
          <w:tcPr>
            <w:tcW w:type="dxa" w:w="960"/>
          </w:tcPr>
          <w:p>
            <w:r>
              <w:t>D2 L01</w:t>
            </w:r>
          </w:p>
        </w:tc>
        <w:tc>
          <w:tcPr>
            <w:tcW w:type="dxa" w:w="960"/>
          </w:tcPr>
          <w:p>
            <w:r>
              <w:t>D3 L26/L07</w:t>
            </w:r>
          </w:p>
        </w:tc>
        <w:tc>
          <w:tcPr>
            <w:tcW w:type="dxa" w:w="960"/>
          </w:tcPr>
          <w:p>
            <w:r>
              <w:t>D4 N1</w:t>
            </w:r>
          </w:p>
        </w:tc>
        <w:tc>
          <w:tcPr>
            <w:tcW w:type="dxa" w:w="960"/>
          </w:tcPr>
          <w:p>
            <w:r>
              <w:t>D5 L17</w:t>
            </w:r>
          </w:p>
        </w:tc>
        <w:tc>
          <w:tcPr>
            <w:tcW w:type="dxa" w:w="960"/>
          </w:tcPr>
          <w:p>
            <w:r>
              <w:t>D6 L08–L10</w:t>
            </w:r>
          </w:p>
        </w:tc>
        <w:tc>
          <w:tcPr>
            <w:tcW w:type="dxa" w:w="960"/>
          </w:tcPr>
          <w:p>
            <w:r>
              <w:t>D7 PTM</w:t>
            </w:r>
          </w:p>
        </w:tc>
        <w:tc>
          <w:tcPr>
            <w:tcW w:type="dxa" w:w="960"/>
          </w:tcPr>
          <w:p>
            <w:r>
              <w:t>D8 L02</w:t>
            </w:r>
          </w:p>
        </w:tc>
      </w:tr>
      <w:tr>
        <w:tc>
          <w:tcPr>
            <w:tcW w:type="dxa" w:w="960"/>
          </w:tcPr>
          <w:p>
            <w:r>
              <w:t>F1 桁架模型</w:t>
            </w:r>
          </w:p>
        </w:tc>
        <w:tc>
          <w:tcPr>
            <w:tcW w:type="dxa" w:w="960"/>
          </w:tcPr>
          <w:p>
            <w:r>
              <w:t>◐ 点云分割构件</w:t>
            </w:r>
          </w:p>
        </w:tc>
        <w:tc>
          <w:tcPr>
            <w:tcW w:type="dxa" w:w="960"/>
          </w:tcPr>
          <w:p>
            <w:r>
              <w:t>◐ MVS 点云节点</w:t>
            </w:r>
          </w:p>
        </w:tc>
        <w:tc>
          <w:tcPr>
            <w:tcW w:type="dxa" w:w="960"/>
          </w:tcPr>
          <w:p>
            <w:r>
              <w:t>○ 人工建模</w:t>
            </w:r>
          </w:p>
        </w:tc>
        <w:tc>
          <w:tcPr>
            <w:tcW w:type="dxa" w:w="960"/>
          </w:tcPr>
          <w:p>
            <w:r>
              <w:t>○</w:t>
            </w:r>
          </w:p>
        </w:tc>
        <w:tc>
          <w:tcPr>
            <w:tcW w:type="dxa" w:w="960"/>
          </w:tcPr>
          <w:p>
            <w:r>
              <w:t>○ 设计模型</w:t>
            </w:r>
          </w:p>
        </w:tc>
        <w:tc>
          <w:tcPr>
            <w:tcW w:type="dxa" w:w="960"/>
          </w:tcPr>
          <w:p>
            <w:r>
              <w:t>○</w:t>
            </w:r>
          </w:p>
        </w:tc>
        <w:tc>
          <w:tcPr>
            <w:tcW w:type="dxa" w:w="960"/>
          </w:tcPr>
          <w:p>
            <w:r>
              <w:t>●</w:t>
            </w:r>
          </w:p>
        </w:tc>
        <w:tc>
          <w:tcPr>
            <w:tcW w:type="dxa" w:w="960"/>
          </w:tcPr>
          <w:p>
            <w:r>
              <w:t>○ BIM</w:t>
            </w:r>
          </w:p>
        </w:tc>
      </w:tr>
      <w:tr>
        <w:tc>
          <w:tcPr>
            <w:tcW w:type="dxa" w:w="960"/>
          </w:tcPr>
          <w:p>
            <w:r>
              <w:t>F2 设计输入自动提取</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 输入已知</w:t>
            </w:r>
          </w:p>
        </w:tc>
        <w:tc>
          <w:tcPr>
            <w:tcW w:type="dxa" w:w="960"/>
          </w:tcPr>
          <w:p>
            <w:r>
              <w:t>○</w:t>
            </w:r>
          </w:p>
        </w:tc>
        <w:tc>
          <w:tcPr>
            <w:tcW w:type="dxa" w:w="960"/>
          </w:tcPr>
          <w:p>
            <w:r>
              <w:t>○</w:t>
            </w:r>
          </w:p>
        </w:tc>
        <w:tc>
          <w:tcPr>
            <w:tcW w:type="dxa" w:w="960"/>
          </w:tcPr>
          <w:p>
            <w:r>
              <w:t>○</w:t>
            </w:r>
          </w:p>
        </w:tc>
      </w:tr>
      <w:tr>
        <w:tc>
          <w:tcPr>
            <w:tcW w:type="dxa" w:w="960"/>
          </w:tcPr>
          <w:p>
            <w:r>
              <w:t>F3 规范离散截面优化</w:t>
            </w:r>
          </w:p>
        </w:tc>
        <w:tc>
          <w:tcPr>
            <w:tcW w:type="dxa" w:w="960"/>
          </w:tcPr>
          <w:p>
            <w:r>
              <w:t>○（直接测量匹配）</w:t>
            </w:r>
          </w:p>
        </w:tc>
        <w:tc>
          <w:tcPr>
            <w:tcW w:type="dxa" w:w="960"/>
          </w:tcPr>
          <w:p>
            <w:r>
              <w:t>○（库赋值）</w:t>
            </w:r>
          </w:p>
        </w:tc>
        <w:tc>
          <w:tcPr>
            <w:tcW w:type="dxa" w:w="960"/>
          </w:tcPr>
          <w:p>
            <w:r>
              <w:t>○</w:t>
            </w:r>
          </w:p>
        </w:tc>
        <w:tc>
          <w:tcPr>
            <w:tcW w:type="dxa" w:w="960"/>
          </w:tcPr>
          <w:p>
            <w:r>
              <w:t>○</w:t>
            </w:r>
          </w:p>
        </w:tc>
        <w:tc>
          <w:tcPr>
            <w:tcW w:type="dxa" w:w="960"/>
          </w:tcPr>
          <w:p>
            <w:r>
              <w:t>● 正向设计</w:t>
            </w:r>
          </w:p>
        </w:tc>
        <w:tc>
          <w:tcPr>
            <w:tcW w:type="dxa" w:w="960"/>
          </w:tcPr>
          <w:p>
            <w:r>
              <w:t>○</w:t>
            </w:r>
          </w:p>
        </w:tc>
        <w:tc>
          <w:tcPr>
            <w:tcW w:type="dxa" w:w="960"/>
          </w:tcPr>
          <w:p>
            <w:r>
              <w:t>○</w:t>
            </w:r>
          </w:p>
        </w:tc>
        <w:tc>
          <w:tcPr>
            <w:tcW w:type="dxa" w:w="960"/>
          </w:tcPr>
          <w:p>
            <w:r>
              <w:t>○</w:t>
            </w:r>
          </w:p>
        </w:tc>
      </w:tr>
      <w:tr>
        <w:tc>
          <w:tcPr>
            <w:tcW w:type="dxa" w:w="960"/>
          </w:tcPr>
          <w:p>
            <w:r>
              <w:t>F4 逆向设计先验分布</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 只输出单一最优</w:t>
            </w:r>
          </w:p>
        </w:tc>
        <w:tc>
          <w:tcPr>
            <w:tcW w:type="dxa" w:w="960"/>
          </w:tcPr>
          <w:p>
            <w:r>
              <w:t>○</w:t>
            </w:r>
          </w:p>
        </w:tc>
        <w:tc>
          <w:tcPr>
            <w:tcW w:type="dxa" w:w="960"/>
          </w:tcPr>
          <w:p>
            <w:r>
              <w:t>○</w:t>
            </w:r>
          </w:p>
        </w:tc>
        <w:tc>
          <w:tcPr>
            <w:tcW w:type="dxa" w:w="960"/>
          </w:tcPr>
          <w:p>
            <w:r>
              <w:t>○</w:t>
            </w:r>
          </w:p>
        </w:tc>
      </w:tr>
      <w:tr>
        <w:tc>
          <w:tcPr>
            <w:tcW w:type="dxa" w:w="960"/>
          </w:tcPr>
          <w:p>
            <w:r>
              <w:t>F5 FIM/EfI 测点</w:t>
            </w:r>
          </w:p>
        </w:tc>
        <w:tc>
          <w:tcPr>
            <w:tcW w:type="dxa" w:w="960"/>
          </w:tcPr>
          <w:p>
            <w:r>
              <w:t>○</w:t>
            </w:r>
          </w:p>
        </w:tc>
        <w:tc>
          <w:tcPr>
            <w:tcW w:type="dxa" w:w="960"/>
          </w:tcPr>
          <w:p>
            <w:r>
              <w:t>○</w:t>
            </w:r>
          </w:p>
        </w:tc>
        <w:tc>
          <w:tcPr>
            <w:tcW w:type="dxa" w:w="960"/>
          </w:tcPr>
          <w:p>
            <w:r>
              <w:t>○ 经验布点</w:t>
            </w:r>
          </w:p>
        </w:tc>
        <w:tc>
          <w:tcPr>
            <w:tcW w:type="dxa" w:w="960"/>
          </w:tcPr>
          <w:p>
            <w:r>
              <w:t>○</w:t>
            </w:r>
          </w:p>
        </w:tc>
        <w:tc>
          <w:tcPr>
            <w:tcW w:type="dxa" w:w="960"/>
          </w:tcPr>
          <w:p>
            <w:r>
              <w:t>○</w:t>
            </w:r>
          </w:p>
        </w:tc>
        <w:tc>
          <w:tcPr>
            <w:tcW w:type="dxa" w:w="960"/>
          </w:tcPr>
          <w:p>
            <w:r>
              <w:t>● 方法本身公开</w:t>
            </w:r>
          </w:p>
        </w:tc>
        <w:tc>
          <w:tcPr>
            <w:tcW w:type="dxa" w:w="960"/>
          </w:tcPr>
          <w:p>
            <w:r>
              <w:t>○</w:t>
            </w:r>
          </w:p>
        </w:tc>
        <w:tc>
          <w:tcPr>
            <w:tcW w:type="dxa" w:w="960"/>
          </w:tcPr>
          <w:p>
            <w:r>
              <w:t>○</w:t>
            </w:r>
          </w:p>
        </w:tc>
      </w:tr>
      <w:tr>
        <w:tc>
          <w:tcPr>
            <w:tcW w:type="dxa" w:w="960"/>
          </w:tcPr>
          <w:p>
            <w:r>
              <w:t>F6 同步测振+SSI-COV</w:t>
            </w:r>
          </w:p>
        </w:tc>
        <w:tc>
          <w:tcPr>
            <w:tcW w:type="dxa" w:w="960"/>
          </w:tcPr>
          <w:p>
            <w:r>
              <w:t>○</w:t>
            </w:r>
          </w:p>
        </w:tc>
        <w:tc>
          <w:tcPr>
            <w:tcW w:type="dxa" w:w="960"/>
          </w:tcPr>
          <w:p>
            <w:r>
              <w:t>○</w:t>
            </w:r>
          </w:p>
        </w:tc>
        <w:tc>
          <w:tcPr>
            <w:tcW w:type="dxa" w:w="960"/>
          </w:tcPr>
          <w:p>
            <w:r>
              <w:t>●</w:t>
            </w:r>
          </w:p>
        </w:tc>
        <w:tc>
          <w:tcPr>
            <w:tcW w:type="dxa" w:w="960"/>
          </w:tcPr>
          <w:p>
            <w:r>
              <w:t>◐ 贝叶斯 OMA</w:t>
            </w:r>
          </w:p>
        </w:tc>
        <w:tc>
          <w:tcPr>
            <w:tcW w:type="dxa" w:w="960"/>
          </w:tcPr>
          <w:p>
            <w:r>
              <w:t>○</w:t>
            </w:r>
          </w:p>
        </w:tc>
        <w:tc>
          <w:tcPr>
            <w:tcW w:type="dxa" w:w="960"/>
          </w:tcPr>
          <w:p>
            <w:r>
              <w:t>◐ 仿真</w:t>
            </w:r>
          </w:p>
        </w:tc>
        <w:tc>
          <w:tcPr>
            <w:tcW w:type="dxa" w:w="960"/>
          </w:tcPr>
          <w:p>
            <w:r>
              <w:t>○</w:t>
            </w:r>
          </w:p>
        </w:tc>
        <w:tc>
          <w:tcPr>
            <w:tcW w:type="dxa" w:w="960"/>
          </w:tcPr>
          <w:p>
            <w:r>
              <w:t>◐ 虚拟传感器</w:t>
            </w:r>
          </w:p>
        </w:tc>
      </w:tr>
      <w:tr>
        <w:tc>
          <w:tcPr>
            <w:tcW w:type="dxa" w:w="960"/>
          </w:tcPr>
          <w:p>
            <w:r>
              <w:t>F7 离散截面组+连接+基础 贝叶斯后验</w:t>
            </w:r>
          </w:p>
        </w:tc>
        <w:tc>
          <w:tcPr>
            <w:tcW w:type="dxa" w:w="960"/>
          </w:tcPr>
          <w:p>
            <w:r>
              <w:t>○</w:t>
            </w:r>
          </w:p>
        </w:tc>
        <w:tc>
          <w:tcPr>
            <w:tcW w:type="dxa" w:w="960"/>
          </w:tcPr>
          <w:p>
            <w:r>
              <w:t>○</w:t>
            </w:r>
          </w:p>
        </w:tc>
        <w:tc>
          <w:tcPr>
            <w:tcW w:type="dxa" w:w="960"/>
          </w:tcPr>
          <w:p>
            <w:r>
              <w:t>◐ 确定性灵敏度修正，参数为 E、节点刚度、基础弹簧，无截面离散变量、无先验</w:t>
            </w:r>
          </w:p>
        </w:tc>
        <w:tc>
          <w:tcPr>
            <w:tcW w:type="dxa" w:w="960"/>
          </w:tcPr>
          <w:p>
            <w:r>
              <w:t>◐ 修正参数未知，无规范先验</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F8 带不确定度验算</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 确定性验算</w:t>
            </w:r>
          </w:p>
        </w:tc>
        <w:tc>
          <w:tcPr>
            <w:tcW w:type="dxa" w:w="960"/>
          </w:tcPr>
          <w:p>
            <w:r>
              <w:t>○</w:t>
            </w:r>
          </w:p>
        </w:tc>
        <w:tc>
          <w:tcPr>
            <w:tcW w:type="dxa" w:w="960"/>
          </w:tcPr>
          <w:p>
            <w:r>
              <w:t>◐ 确定性静力</w:t>
            </w:r>
          </w:p>
        </w:tc>
        <w:tc>
          <w:tcPr>
            <w:tcW w:type="dxa" w:w="960"/>
          </w:tcPr>
          <w:p>
            <w:r>
              <w:t>◐ 确定性预警</w:t>
            </w:r>
          </w:p>
        </w:tc>
      </w:tr>
    </w:tbl>
    <w:p>
      <w:pPr>
        <w:pStyle w:val="Heading2"/>
      </w:pPr>
      <w:r>
        <w:t>4.1 与 D1 CN117933030B</w:t>
      </w:r>
    </w:p>
    <w:p>
      <w:r>
        <w:t>D1 由点云直接估截面尺寸后查库。区别：本发明不依赖点云对肢宽肢厚的直接分辨（ULS 点密度 100–500 pts/m² 时肢宽方向仅 1–2 点，肢厚不可测），截面信息来自“设计规范+结构动力响应”两个独立信源；并同时标定点云无法观测的连接刚度与基础柔度。D1 的直接测量值在本发明中仅可作为可选观测项并入似然，二者路线不同。</w:t>
      </w:r>
    </w:p>
    <w:p>
      <w:pPr>
        <w:pStyle w:val="Heading2"/>
      </w:pPr>
      <w:r>
        <w:t>4.2 与 D2 L01</w:t>
      </w:r>
    </w:p>
    <w:p>
      <w:r>
        <w:t>L01 明确材料与截面“不从点云推断，取自预定义库”，与 PTM 统一赋值同类；无振动标定。区别特征 F2–F8 全部未公开。</w:t>
      </w:r>
    </w:p>
    <w:p>
      <w:pPr>
        <w:pStyle w:val="Heading2"/>
      </w:pPr>
      <w:r>
        <w:t>4.3 与 D3 L26/L07、D4 N1</w:t>
      </w:r>
    </w:p>
    <w:p>
      <w:r>
        <w:t>公开了“钢桁架/输电塔 + 环境振动 OMA + 模型修正”的一般构思，L26 修正基础弹簧与节点刚度。区别：(a) 修正参数中含按对称/面板分组的离散截面档位；(b) 先验来自由点云提取设计输入后的规范逆向设计，而非均匀先验或工程师初值；(c) 初始模型来自自动重建的桁架模型。截面组参数维数高（数十组）、模态数据少（通常 4–8 阶），无信息先验时问题不适定（不同截面组合给出相同频率），规范先验正是使其可辨识的关键，这一组合未见公开。</w:t>
      </w:r>
    </w:p>
    <w:p>
      <w:pPr>
        <w:pStyle w:val="Heading2"/>
      </w:pPr>
      <w:r>
        <w:t>4.4 与 D5 L17</w:t>
      </w:r>
    </w:p>
    <w:p>
      <w:r>
        <w:t>L17 为正向设计：已知荷载求最轻截面，输出单一解。本发明把正向设计“反用”：荷载条件由点云推定且不确定，对其抽样多次优化，得到截面组在规格档位上的概率分布作为先验，再由振动数据更新。目的、输入与输出均不同。</w:t>
      </w:r>
    </w:p>
    <w:p>
      <w:pPr>
        <w:pStyle w:val="Heading2"/>
      </w:pPr>
      <w:r>
        <w:t>4.5 与 D6 L08–L10</w:t>
      </w:r>
    </w:p>
    <w:p>
      <w:r>
        <w:t>FIM/EfI 测点优化本身已公开，不作为创新点主张。本发明中测点候选集限定于主材可夹持节点，信息矩阵对截面组/连接/基础参数（而非仅模态坐标）求灵敏度，属于与 F7 配合的从属特征。</w:t>
      </w:r>
    </w:p>
    <w:p>
      <w:pPr>
        <w:pStyle w:val="Heading2"/>
      </w:pPr>
      <w:r>
        <w:t>4.6 与 D7 PTM</w:t>
      </w:r>
    </w:p>
    <w:p>
      <w:r>
        <w:t>PTM 提供 F1，截面按主/斜/辅统一赋值（L220×22/L140×12/L90×8），只做静力线弹性；其 V-D 节把“基于传感器的模型修正”列为未来工作，仅为方向性陈述，未公开任何具体手段。本发明给出了实现该方向的具体技术方案。</w:t>
      </w:r>
    </w:p>
    <w:p>
      <w:pPr>
        <w:pStyle w:val="Heading2"/>
      </w:pPr>
      <w:r>
        <w:t>4.7 硬件（振动采集节点）</w:t>
      </w:r>
    </w:p>
    <w:p>
      <w:r>
        <w:t>L07、L11–L13、L25 公开了太阳能无线加速度计、GPS-PPS 同步节点、GNSS+加速度一体化传感器。区别：节点通过与角钢肢背 90° 外角配合的 V 形夹块和偏心凸轮/螺杆夹紧机构无损夹持于主材，夹块上设定向基准面使传感轴与主材肢面、塔身轴线保持已知对齐，配合节点编号与有限元节点的绑定。V 形夹块单独属常规夹具，创造性主要依赖与方法的配合，建议作为装置独立权利要求时加入“定向基准+GNSS PPS 时间戳+节点/有限元节点绑定”组合，风险中等。</w:t>
      </w:r>
    </w:p>
    <w:p>
      <w:pPr>
        <w:pStyle w:val="Heading1"/>
      </w:pPr>
      <w:r>
        <w:t>5 新颖性与创造性初步分析</w:t>
      </w:r>
    </w:p>
    <w:p>
      <w:r>
        <w:t>- 新颖性：F2、F4 及 F2–F4–F7 的组合在已检文献中均未公开，权利要求 1 具备新颖性。</w:t>
      </w:r>
    </w:p>
    <w:p>
      <w:r>
        <w:t>- 创造性：以 D1 或 D2 为最接近现有技术，区别特征为 F2–F8。实际解决的技术问题：无竣工图条件下，测量数据不能分辨的截面、连接与基础参数如何获得可信值及不确定度。D3/D4 给出振动修正的一般启示，但未启示把规范设计反用为离散先验；D5 只给出正向设计。将 D1/D2+D3+D5 简单叠加只能得到“点云模型+振动修正”或“点云模型+正向设计”，得不到“由点云推设计输入→多次逆向设计成先验→振动更新离散截面组”的链条，且该链条带来可辨识性提升（仿真：截面组识别率 【待填:截面组识别率_本发明】 vs 仅振动修正 【待填:截面组识别率_仅振动】）。创造性有较好依据。</w:t>
      </w:r>
    </w:p>
    <w:p>
      <w:r>
        <w:t>- 主要风险：审查员可能认为 F4“抽样+优化”为常规不确定性传播。应对：在权 1 中写明先验是“截面组在规格档位上的离散分布”，并在从属权利要求中写明设计裕度分布、标准化档位、对称分组约束，说明书给出无先验时的不可辨识例。</w:t>
      </w:r>
    </w:p>
    <w:p>
      <w:pPr>
        <w:pStyle w:val="Heading1"/>
      </w:pPr>
      <w:r>
        <w:t>6 创新点归纳</w:t>
      </w:r>
    </w:p>
    <w:p>
      <w:r>
        <w:t>1. 设计输入几何反推：由桁架模型几何+规则表推定电压等级、塔型、转角、档距，替代缺失的竣工图（F2）。</w:t>
      </w:r>
    </w:p>
    <w:p>
      <w:r>
        <w:t>2. 规范逆向设计离散先验：对不确定设计输入与设计裕度抽样，多次离散截面优化，统计成截面组规格档位分布（F3–F4）。</w:t>
      </w:r>
    </w:p>
    <w:p>
      <w:r>
        <w:t>3. 离散-连续混合贝叶斯标定：截面组档位、节点连接刚度、基础柔度同时作为参数，先验+SSI-COV 模态似然，TMCMC 或代理模型求后验（F7）。</w:t>
      </w:r>
    </w:p>
    <w:p>
      <w:r>
        <w:t>4. 面向标定参数的测点优化与夹持式同步节点：FIM 对待标定参数求灵敏度，有效独立法在主材可夹持节点中选点；V 形夹块+定向基准+GNSS PPS 的节点（F5–F6、装置）。</w:t>
      </w:r>
    </w:p>
    <w:p>
      <w:r>
        <w:t>5. 带后验不确定度的规范验算，输出超限概率而非单值结论（F8）。</w:t>
      </w:r>
    </w:p>
    <w:p>
      <w:pPr>
        <w:pStyle w:val="Heading1"/>
      </w:pPr>
      <w:r>
        <w:t>7 建议</w:t>
      </w:r>
    </w:p>
    <w:p>
      <w:r>
        <w:t>- 代理机构按 检索记录.md 第 5 节补检 CNIPA/incoPat，重点核查“输电塔 贝叶斯 模型修正”与“设计参数反推”两类中文专利。</w:t>
      </w:r>
    </w:p>
    <w:p>
      <w:r>
        <w:t>- 获取 N1 全文，确认其修正参数。</w:t>
      </w:r>
    </w:p>
    <w:p>
      <w:r>
        <w:t>- 与专利A同日提交；本申请只写“截面观测可来自任意测量手段（激光点云、影像等）”。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