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w:t>
      </w:r>
    </w:p>
    <w:p>
      <w:pPr>
        <w:pStyle w:val="Heading1"/>
      </w:pPr>
      <w:r>
        <w:t>一种基于点云桁架模型规范逆向设计与环境振动贝叶斯标定的输电塔杆件截面反演方法、系统及振动采集装置</w:t>
      </w:r>
    </w:p>
    <w:p>
      <w:pPr>
        <w:pStyle w:val="Heading1"/>
      </w:pPr>
      <w:r>
        <w:t>技术领域</w:t>
      </w:r>
    </w:p>
    <w:p>
      <w:r>
        <w:t>本发明涉及输电线路结构健康监测与结构参数识别技术领域，具体涉及一种基于点云桁架模型规范逆向设计与环境振动贝叶斯标定的输电塔杆件截面反演方法、系统、振动采集节点装置、电子设备及存储介质。</w:t>
      </w:r>
    </w:p>
    <w:p>
      <w:pPr>
        <w:pStyle w:val="Heading1"/>
      </w:pPr>
      <w:r>
        <w:t>背景技术</w:t>
      </w:r>
    </w:p>
    <w:p>
      <w:r>
        <w:t>存量角钢格构式输电塔中，大量老旧塔缺少竣工图与杆件规格表，而灾后评估、增容改造和覆冰、风振复核均需要可计算的有限元模型。</w:t>
      </w:r>
    </w:p>
    <w:p>
      <w:r>
        <w:t>无人机激光扫描和倾斜摄影已能自动重建杆件级桁架模型。例如Chang等在IEEE Transactions on Industrial Informatics（2026）提出的PTM方法由稀疏机载激光点云重建LoD3桁架模型，但杆件截面按主材、斜材、辅材三类统一赋值，在代表性风荷载下塔顶位移已达限值的71%～82%，分析结论对截面取值高度敏感。Jin等在Applied Sciences（2026，16:6640）公开了由无人机点云自动生成输电塔有限元模型的流程，其材料与截面取自预定义库。</w:t>
      </w:r>
    </w:p>
    <w:p>
      <w:r>
        <w:t>中国专利CN117933030B公开了由点云分割得到构件截面参数并从截面库匹配角钢肢宽与肢厚的建模方法。然而角钢肢宽通常为40 mm～250 mm，机载点云在肢宽方向往往仅有1～2个点，肢厚在点云中不可分辨，同肢宽不同肢厚的规格难以区分；点云也无法反映螺栓连接的半刚性与基础柔度。</w:t>
      </w:r>
    </w:p>
    <w:p>
      <w:r>
        <w:t>环境振动运行模态分析与有限元模型修正已用于钢桁架塔和特高压输电塔，但现有方法以具有设计图纸的模型为起点，仅修正少量连续参数。对缺图塔而言，若将数十个截面组均作为未知量，有限阶实测模态无法唯一确定截面组合，问题不适定。输电塔正向优化设计方法（如改进麻雀搜索算法离散截面优化）在已知荷载条件下给出单一最优解，未用于反推既有塔截面。现有测点优化方法面向模态识别本身，未针对截面、连接与基础参数的可辨识性，也未考虑角钢塔上的无损安装。</w:t>
      </w:r>
    </w:p>
    <w:p>
      <w:pPr>
        <w:pStyle w:val="Heading1"/>
      </w:pPr>
      <w:r>
        <w:t>发明内容</w:t>
      </w:r>
    </w:p>
    <w:p>
      <w:pPr>
        <w:pStyle w:val="Heading2"/>
      </w:pPr>
      <w:r>
        <w:t>要解决的技术问题</w:t>
      </w:r>
    </w:p>
    <w:p>
      <w:r>
        <w:t>本发明要解决的技术问题是：在缺少竣工图的条件下，测量数据只能提供输电塔几何，而无法可靠给出杆件截面规格、连接刚度与基础柔度，导致有限元分析结论失真且缺乏不确定度。</w:t>
      </w:r>
    </w:p>
    <w:p>
      <w:pPr>
        <w:pStyle w:val="Heading2"/>
      </w:pPr>
      <w:r>
        <w:t>技术方案</w:t>
      </w:r>
    </w:p>
    <w:p>
      <w:r>
        <w:t>为解决上述技术问题，本发明提供一种输电塔杆件截面反演方法，包括：S1获取杆件级桁架模型并划分截面组；S2由几何提取设计输入并按规则表推定电压等级、塔型、转角与档距；S3按杆塔设计规范构造荷载组合并进行离散截面优化；S4对设计输入与设计裕度抽样，统计得到截面组在角钢规格档位上的离散先验分布；S5由时间同步振动采集节点采集环境振动并识别模态；S6以截面组规格档位、节点连接刚度与基础柔度为待标定参数进行贝叶斯标定；S7输出带不确定度的标定有限元模型。本发明还提供相应的系统、振动采集节点装置、电子设备与存储介质，其技术特征见权利要求书。</w:t>
      </w:r>
    </w:p>
    <w:p>
      <w:pPr>
        <w:pStyle w:val="Heading2"/>
      </w:pPr>
      <w:r>
        <w:t>有益效果</w:t>
      </w:r>
    </w:p>
    <w:p>
      <w:r>
        <w:t>1. 无竣工图时得到杆件截面组规格的后验分布，截面组识别率 【待填:截面组识别率_本发明】，高于 PTM 统一截面 【待填:截面组识别率_PTM基线】、仅逆向设计 【待填:截面组识别率_仅逆向设计】、仅振动修正 【待填:截面组识别率_仅振动】。</w:t>
      </w:r>
    </w:p>
    <w:p>
      <w:r>
        <w:t>2. 频率误差 【待填:频率误差_本发明】，MAC 【待填:MAC_本发明】；设计风荷载下塔顶位移误差 【待填:位移误差_本发明】，应力比误差 【待填:应力比误差_本发明】，验算结论误判率 【待填:误判率_本发明】，后验 95% 区间覆盖率 【待填:后验覆盖率】。</w:t>
      </w:r>
    </w:p>
    <w:p>
      <w:r>
        <w:t>3. 同时识别点云不可观测的连接刚度与基础柔度。</w:t>
      </w:r>
    </w:p>
    <w:p>
      <w:r>
        <w:t>4. 测点优化在相同节点数下 log det F 提高 【待填:测点优化信息增益】，参数后验标准差降低 【待填:后验标准差降低比例】。</w:t>
      </w:r>
    </w:p>
    <w:p>
      <w:r>
        <w:t>5. 夹持安装无焊接打孔，PPS 同步保证多节点振型相位一致。</w:t>
      </w:r>
    </w:p>
    <w:p>
      <w:pPr>
        <w:pStyle w:val="Heading1"/>
      </w:pPr>
      <w:r>
        <w:t>附图说明</w:t>
      </w:r>
    </w:p>
    <w:p>
      <w:r>
        <w:t>图1为本发明方法的流程图；</w:t>
      </w:r>
    </w:p>
    <w:p>
      <w:r>
        <w:t>图2为本发明系统的框图；</w:t>
      </w:r>
    </w:p>
    <w:p>
      <w:r>
        <w:t>图3为设计输入提取示意图；</w:t>
      </w:r>
    </w:p>
    <w:p>
      <w:r>
        <w:t>图4为振动采集节点整体轴测图；</w:t>
      </w:r>
    </w:p>
    <w:p>
      <w:r>
        <w:t>图5为振动采集节点爆炸图；</w:t>
      </w:r>
    </w:p>
    <w:p>
      <w:r>
        <w:t>图6为夹持机构剖视图；</w:t>
      </w:r>
    </w:p>
    <w:p>
      <w:r>
        <w:t>图7为振动采集节点电路与同步框图；</w:t>
      </w:r>
    </w:p>
    <w:p>
      <w:r>
        <w:t>图8为测点布置示意图；</w:t>
      </w:r>
    </w:p>
    <w:p>
      <w:r>
        <w:t>图9为仿真结果对比图。</w:t>
      </w:r>
    </w:p>
    <w:p>
      <w:pPr>
        <w:pStyle w:val="Heading1"/>
      </w:pPr>
      <w:r>
        <w:t>具体实施方式</w:t>
      </w:r>
    </w:p>
    <w:p>
      <w:r>
        <w:t>下面结合附图和实施例对本发明作进一步说明。以下实施例用于说明本发明，但不限制本发明的范围。</w:t>
      </w:r>
    </w:p>
    <w:p>
      <w:pPr>
        <w:pStyle w:val="Heading2"/>
      </w:pPr>
      <w:r>
        <w:t>实施方式总述</w:t>
      </w:r>
    </w:p>
    <w:p>
      <w:r>
        <w:t>如图1所示，本实施方式的方法依次执行步骤S1至S8。其中本说明书的S5测点优化对应权利要求6，S6振动采集与模态识别对应权利要求1的步骤S5，S7贝叶斯标定对应权利要求1的步骤S6，S8后验验算与输出对应权利要求1的步骤S7及权利要求11。如图2所示，系统包括模型输入与分组模块、设计输入提取模块、规范逆向设计模块、测点优化模块、振动采集子系统、贝叶斯标定模块与验算输出模块。截面观测可来自任意测量手段（激光点云、影像等），本发明不限定桁架模型的重建方法。</w:t>
      </w:r>
    </w:p>
    <w:p>
      <w:pPr>
        <w:pStyle w:val="Heading2"/>
      </w:pPr>
      <w:r>
        <w:t>S1 桁架模型与截面组划分</w:t>
      </w:r>
    </w:p>
    <w:p>
      <w:r>
        <w:t>输入：测量得到的杆件级桁架模型 G=(V,E)，节点坐标 x_i，杆件 e=(i,j) 及类别（主材/斜材/横隔材/辅材）。截面观测可来自任意测量手段（激光点云、影像等），本发明不限定其重建方法。</w:t>
      </w:r>
    </w:p>
    <w:p>
      <w:r>
        <w:t>分组规则：(a) 塔身按四面双轴对称（直线塔）或单轴对称（转角/耐张塔）把对称位置杆件归入同组；(b) 主材按接腿/塔身分段（相邻两个横隔面之间为一段）分组；(c) 斜材按面板与分段分组；(d) 横担上下平面主材、斜材各分组；(e) 辅材按长度区间（≤1.5 m、1.5–3 m、&gt;3 m）合并。典型 110–500 kV 直线塔得到 K=20–60 个截面组 g_k。</w:t>
      </w:r>
    </w:p>
    <w:p>
      <w:pPr>
        <w:pStyle w:val="Heading2"/>
      </w:pPr>
      <w:r>
        <w:t>S2 设计输入提取（图3）</w:t>
      </w:r>
    </w:p>
    <w:p>
      <w:r>
        <w:t>从桁架模型几何计算以下量，并按规则表 T1 推定设计条件。导地线挂点取横担端部与地线支架顶端节点；绝缘子串长度取挂点至导线最低点的悬垂距离，导线点可来自同一次测量中被分类为导线的点或影像，缺失时取规则表默认值并扩大其不确定度。</w:t>
      </w:r>
    </w:p>
    <w:tbl>
      <w:tblPr>
        <w:tblStyle w:val="TableGrid"/>
        <w:tblW w:type="auto" w:w="0"/>
        <w:tblLook w:firstColumn="1" w:firstRow="1" w:lastColumn="0" w:lastRow="0" w:noHBand="0" w:noVBand="1" w:val="04A0"/>
      </w:tblPr>
      <w:tblGrid>
        <w:gridCol w:w="4320"/>
        <w:gridCol w:w="4320"/>
      </w:tblGrid>
      <w:tr>
        <w:tc>
          <w:tcPr>
            <w:tcW w:type="dxa" w:w="4320"/>
          </w:tcPr>
          <w:p>
            <w:r>
              <w:t>几何量</w:t>
            </w:r>
          </w:p>
        </w:tc>
        <w:tc>
          <w:tcPr>
            <w:tcW w:type="dxa" w:w="4320"/>
          </w:tcPr>
          <w:p>
            <w:r>
              <w:t>提取方法</w:t>
            </w:r>
          </w:p>
        </w:tc>
      </w:tr>
      <w:tr>
        <w:tc>
          <w:tcPr>
            <w:tcW w:type="dxa" w:w="4320"/>
          </w:tcPr>
          <w:p>
            <w:r>
              <w:t>全高 H、呼高 h</w:t>
            </w:r>
          </w:p>
        </w:tc>
        <w:tc>
          <w:tcPr>
            <w:tcW w:type="dxa" w:w="4320"/>
          </w:tcPr>
          <w:p>
            <w:r>
              <w:t>塔脚最低节点至塔顶 / 至下横担挂点的高差</w:t>
            </w:r>
          </w:p>
        </w:tc>
      </w:tr>
      <w:tr>
        <w:tc>
          <w:tcPr>
            <w:tcW w:type="dxa" w:w="4320"/>
          </w:tcPr>
          <w:p>
            <w:r>
              <w:t>根开 B、坡度</w:t>
            </w:r>
          </w:p>
        </w:tc>
        <w:tc>
          <w:tcPr>
            <w:tcW w:type="dxa" w:w="4320"/>
          </w:tcPr>
          <w:p>
            <w:r>
              <w:t>四个塔脚节点间距；主材直线拟合斜率</w:t>
            </w:r>
          </w:p>
        </w:tc>
      </w:tr>
      <w:tr>
        <w:tc>
          <w:tcPr>
            <w:tcW w:type="dxa" w:w="4320"/>
          </w:tcPr>
          <w:p>
            <w:r>
              <w:t>横担数、横担长 L_c</w:t>
            </w:r>
          </w:p>
        </w:tc>
        <w:tc>
          <w:tcPr>
            <w:tcW w:type="dxa" w:w="4320"/>
          </w:tcPr>
          <w:p>
            <w:r>
              <w:t>塔身外伸悬臂子图计数；挂点至塔身中心线水平距离</w:t>
            </w:r>
          </w:p>
        </w:tc>
      </w:tr>
      <w:tr>
        <w:tc>
          <w:tcPr>
            <w:tcW w:type="dxa" w:w="4320"/>
          </w:tcPr>
          <w:p>
            <w:r>
              <w:t>导线挂点数 n_c、地线挂点数 n_g</w:t>
            </w:r>
          </w:p>
        </w:tc>
        <w:tc>
          <w:tcPr>
            <w:tcW w:type="dxa" w:w="4320"/>
          </w:tcPr>
          <w:p>
            <w:r>
              <w:t>横担端部 / 塔顶支架端部节点数</w:t>
            </w:r>
          </w:p>
        </w:tc>
      </w:tr>
      <w:tr>
        <w:tc>
          <w:tcPr>
            <w:tcW w:type="dxa" w:w="4320"/>
          </w:tcPr>
          <w:p>
            <w:r>
              <w:t>相序布置</w:t>
            </w:r>
          </w:p>
        </w:tc>
        <w:tc>
          <w:tcPr>
            <w:tcW w:type="dxa" w:w="4320"/>
          </w:tcPr>
          <w:p>
            <w:r>
              <w:t>挂点高程聚类：单层水平（猫头/酒杯）、三层垂直（双回鼓型）等</w:t>
            </w:r>
          </w:p>
        </w:tc>
      </w:tr>
      <w:tr>
        <w:tc>
          <w:tcPr>
            <w:tcW w:type="dxa" w:w="4320"/>
          </w:tcPr>
          <w:p>
            <w:r>
              <w:t>绝缘子串长 l_ins</w:t>
            </w:r>
          </w:p>
        </w:tc>
        <w:tc>
          <w:tcPr>
            <w:tcW w:type="dxa" w:w="4320"/>
          </w:tcPr>
          <w:p>
            <w:r>
              <w:t>挂点与导线悬垂点距离；V 串取两肢夹角</w:t>
            </w:r>
          </w:p>
        </w:tc>
      </w:tr>
      <w:tr>
        <w:tc>
          <w:tcPr>
            <w:tcW w:type="dxa" w:w="4320"/>
          </w:tcPr>
          <w:p>
            <w:r>
              <w:t>线路转角 α</w:t>
            </w:r>
          </w:p>
        </w:tc>
        <w:tc>
          <w:tcPr>
            <w:tcW w:type="dxa" w:w="4320"/>
          </w:tcPr>
          <w:p>
            <w:r>
              <w:t>相邻两档导线方向夹角；或横担轴线相对塔身对称轴的偏转</w:t>
            </w:r>
          </w:p>
        </w:tc>
      </w:tr>
      <w:tr>
        <w:tc>
          <w:tcPr>
            <w:tcW w:type="dxa" w:w="4320"/>
          </w:tcPr>
          <w:p>
            <w:r>
              <w:t>档距 l、代表档距 l_r</w:t>
            </w:r>
          </w:p>
        </w:tc>
        <w:tc>
          <w:tcPr>
            <w:tcW w:type="dxa" w:w="4320"/>
          </w:tcPr>
          <w:p>
            <w:r>
              <w:t>相邻塔位坐标差（台账或同次测量）；l_r=√(Σl³/Σl)</w:t>
            </w:r>
          </w:p>
        </w:tc>
      </w:tr>
    </w:tbl>
    <w:p>
      <w:r>
        <w:t>规则表 T1（实施例取值，可按地区标准修订）：</w:t>
      </w:r>
    </w:p>
    <w:tbl>
      <w:tblPr>
        <w:tblStyle w:val="TableGrid"/>
        <w:tblW w:type="auto" w:w="0"/>
        <w:tblLook w:firstColumn="1" w:firstRow="1" w:lastColumn="0" w:lastRow="0" w:noHBand="0" w:noVBand="1" w:val="04A0"/>
      </w:tblPr>
      <w:tblGrid>
        <w:gridCol w:w="2880"/>
        <w:gridCol w:w="2880"/>
        <w:gridCol w:w="2880"/>
      </w:tblGrid>
      <w:tr>
        <w:tc>
          <w:tcPr>
            <w:tcW w:type="dxa" w:w="2880"/>
          </w:tcPr>
          <w:p>
            <w:r>
              <w:t>推定量</w:t>
            </w:r>
          </w:p>
        </w:tc>
        <w:tc>
          <w:tcPr>
            <w:tcW w:type="dxa" w:w="2880"/>
          </w:tcPr>
          <w:p>
            <w:r>
              <w:t>判据</w:t>
            </w:r>
          </w:p>
        </w:tc>
        <w:tc>
          <w:tcPr>
            <w:tcW w:type="dxa" w:w="2880"/>
          </w:tcPr>
          <w:p>
            <w:r>
              <w:t>结果（含先验概率）</w:t>
            </w:r>
          </w:p>
        </w:tc>
      </w:tr>
      <w:tr>
        <w:tc>
          <w:tcPr>
            <w:tcW w:type="dxa" w:w="2880"/>
          </w:tcPr>
          <w:p>
            <w:r>
              <w:t>电压等级 U</w:t>
            </w:r>
          </w:p>
        </w:tc>
        <w:tc>
          <w:tcPr>
            <w:tcW w:type="dxa" w:w="2880"/>
          </w:tcPr>
          <w:p>
            <w:r>
              <w:t>l_ins∈[1.0,1.6) m 且相间距&lt;4.5 m</w:t>
            </w:r>
          </w:p>
        </w:tc>
        <w:tc>
          <w:tcPr>
            <w:tcW w:type="dxa" w:w="2880"/>
          </w:tcPr>
          <w:p>
            <w:r>
              <w:t>110 kV（0.85）/66 kV（0.15）</w:t>
            </w:r>
          </w:p>
        </w:tc>
      </w:tr>
      <w:tr>
        <w:tc>
          <w:tcPr>
            <w:tcW w:type="dxa" w:w="2880"/>
          </w:tcPr>
          <w:p>
            <w:r/>
          </w:p>
        </w:tc>
        <w:tc>
          <w:tcPr>
            <w:tcW w:type="dxa" w:w="2880"/>
          </w:tcPr>
          <w:p>
            <w:r>
              <w:t>l_ins∈[2.0,3.2) m</w:t>
            </w:r>
          </w:p>
        </w:tc>
        <w:tc>
          <w:tcPr>
            <w:tcW w:type="dxa" w:w="2880"/>
          </w:tcPr>
          <w:p>
            <w:r>
              <w:t>220 kV（0.9）/330 kV（0.1）</w:t>
            </w:r>
          </w:p>
        </w:tc>
      </w:tr>
      <w:tr>
        <w:tc>
          <w:tcPr>
            <w:tcW w:type="dxa" w:w="2880"/>
          </w:tcPr>
          <w:p>
            <w:r/>
          </w:p>
        </w:tc>
        <w:tc>
          <w:tcPr>
            <w:tcW w:type="dxa" w:w="2880"/>
          </w:tcPr>
          <w:p>
            <w:r>
              <w:t>l_ins∈[3.2,4.5) m</w:t>
            </w:r>
          </w:p>
        </w:tc>
        <w:tc>
          <w:tcPr>
            <w:tcW w:type="dxa" w:w="2880"/>
          </w:tcPr>
          <w:p>
            <w:r>
              <w:t>330 kV（0.8）/500 kV（0.2）</w:t>
            </w:r>
          </w:p>
        </w:tc>
      </w:tr>
      <w:tr>
        <w:tc>
          <w:tcPr>
            <w:tcW w:type="dxa" w:w="2880"/>
          </w:tcPr>
          <w:p>
            <w:r/>
          </w:p>
        </w:tc>
        <w:tc>
          <w:tcPr>
            <w:tcW w:type="dxa" w:w="2880"/>
          </w:tcPr>
          <w:p>
            <w:r>
              <w:t>l_ins∈[4.5,7.0) m 或分裂导线≥4</w:t>
            </w:r>
          </w:p>
        </w:tc>
        <w:tc>
          <w:tcPr>
            <w:tcW w:type="dxa" w:w="2880"/>
          </w:tcPr>
          <w:p>
            <w:r>
              <w:t>500 kV（0.85）/750 kV（0.15）</w:t>
            </w:r>
          </w:p>
        </w:tc>
      </w:tr>
      <w:tr>
        <w:tc>
          <w:tcPr>
            <w:tcW w:type="dxa" w:w="2880"/>
          </w:tcPr>
          <w:p>
            <w:r>
              <w:t>塔型</w:t>
            </w:r>
          </w:p>
        </w:tc>
        <w:tc>
          <w:tcPr>
            <w:tcW w:type="dxa" w:w="2880"/>
          </w:tcPr>
          <w:p>
            <w:r>
              <w:t>悬垂串竖直、α&lt;3°</w:t>
            </w:r>
          </w:p>
        </w:tc>
        <w:tc>
          <w:tcPr>
            <w:tcW w:type="dxa" w:w="2880"/>
          </w:tcPr>
          <w:p>
            <w:r>
              <w:t>直线塔</w:t>
            </w:r>
          </w:p>
        </w:tc>
      </w:tr>
      <w:tr>
        <w:tc>
          <w:tcPr>
            <w:tcW w:type="dxa" w:w="2880"/>
          </w:tcPr>
          <w:p>
            <w:r/>
          </w:p>
        </w:tc>
        <w:tc>
          <w:tcPr>
            <w:tcW w:type="dxa" w:w="2880"/>
          </w:tcPr>
          <w:p>
            <w:r>
              <w:t>耐张串水平拉开或跳线存在</w:t>
            </w:r>
          </w:p>
        </w:tc>
        <w:tc>
          <w:tcPr>
            <w:tcW w:type="dxa" w:w="2880"/>
          </w:tcPr>
          <w:p>
            <w:r>
              <w:t>耐张塔；α≥3° 时为转角塔，档位 0–20°/20–40°/40–60°/60–90°</w:t>
            </w:r>
          </w:p>
        </w:tc>
      </w:tr>
      <w:tr>
        <w:tc>
          <w:tcPr>
            <w:tcW w:type="dxa" w:w="2880"/>
          </w:tcPr>
          <w:p>
            <w:r>
              <w:t>回路数</w:t>
            </w:r>
          </w:p>
        </w:tc>
        <w:tc>
          <w:tcPr>
            <w:tcW w:type="dxa" w:w="2880"/>
          </w:tcPr>
          <w:p>
            <w:r>
              <w:t>n_c=3→单回；6→双回</w:t>
            </w:r>
          </w:p>
        </w:tc>
        <w:tc>
          <w:tcPr>
            <w:tcW w:type="dxa" w:w="2880"/>
          </w:tcPr>
          <w:p>
            <w:r/>
          </w:p>
        </w:tc>
      </w:tr>
      <w:tr>
        <w:tc>
          <w:tcPr>
            <w:tcW w:type="dxa" w:w="2880"/>
          </w:tcPr>
          <w:p>
            <w:r>
              <w:t>导线型号</w:t>
            </w:r>
          </w:p>
        </w:tc>
        <w:tc>
          <w:tcPr>
            <w:tcW w:type="dxa" w:w="2880"/>
          </w:tcPr>
          <w:p>
            <w:r>
              <w:t>由 U、分裂数查典型配置（如 220 kV 2×JL/G1A-400/35）</w:t>
            </w:r>
          </w:p>
        </w:tc>
        <w:tc>
          <w:tcPr>
            <w:tcW w:type="dxa" w:w="2880"/>
          </w:tcPr>
          <w:p>
            <w:r>
              <w:t>离散候选列表与先验</w:t>
            </w:r>
          </w:p>
        </w:tc>
      </w:tr>
      <w:tr>
        <w:tc>
          <w:tcPr>
            <w:tcW w:type="dxa" w:w="2880"/>
          </w:tcPr>
          <w:p>
            <w:r>
              <w:t>气象区</w:t>
            </w:r>
          </w:p>
        </w:tc>
        <w:tc>
          <w:tcPr>
            <w:tcW w:type="dxa" w:w="2880"/>
          </w:tcPr>
          <w:p>
            <w:r>
              <w:t>由塔位坐标查基本风压与覆冰区划；缺失时取 w_0∈{0.35,0.40,0.50} kN/m² 均匀</w:t>
            </w:r>
          </w:p>
        </w:tc>
        <w:tc>
          <w:tcPr>
            <w:tcW w:type="dxa" w:w="2880"/>
          </w:tcPr>
          <w:p>
            <w:r/>
          </w:p>
        </w:tc>
      </w:tr>
    </w:tbl>
    <w:p>
      <w:r>
        <w:t>输出设计输入向量 θ_d=(U, 塔型, α, 导线型号, n_c, n_g, l, l_r, w_0, b_ice, 地形类别)，每项为离散分布或区间。</w:t>
      </w:r>
    </w:p>
    <w:p>
      <w:pPr>
        <w:pStyle w:val="Heading2"/>
      </w:pPr>
      <w:r>
        <w:t>S3 荷载组合与离散截面优化</w:t>
      </w:r>
    </w:p>
    <w:p>
      <w:r>
        <w:t>依 DL/T 5486（架空输电线路杆塔结构设计技术规定）与 GB 50017：</w:t>
      </w:r>
    </w:p>
    <w:p>
      <w:r>
        <w:t>- 工况：大风（0°、45°、90° 风向）、覆冰、最低温、断线（纵向不平衡张力）、不均匀覆冰、安装工况；耐张/转角塔增加角度合力。</w:t>
      </w:r>
    </w:p>
    <w:p>
      <w:r>
        <w:t>- 导地线荷载：由导线型号、档距、代表档距用状态方程求张力；风荷载 W_x=α_w·w_0·μ_z·μ_sc·β_c·d·L_p·sin²θ；塔身风荷载 W_s=w_0·μ_z·μ_s·β_z·B·A_s，β_z 按规范风振系数取值。</w:t>
      </w:r>
    </w:p>
    <w:p>
      <w:r>
        <w:t>- 组合：γ_G·S_G+ψ·Σγ_Qi·S_Qi。</w:t>
      </w:r>
    </w:p>
    <w:p>
      <w:r>
        <w:t>- 构件验算：轴心受压稳定 N/(φ·m_N·A·f)≤1，φ 由修正长细比 λ 与截面类别求得；长细比限值主材 150、斜材 200、辅材 250；受拉强度 N/(A_n·f)≤1；位移约束（塔顶 ≤ H/100 等）。</w:t>
      </w:r>
    </w:p>
    <w:p>
      <w:r>
        <w:t>离散优化：设计变量 s_k∈S（GB/T 706 等边角钢规格表，按截面积排序，约 80 档；钢号 Q235/Q355/Q420 作为附加离散维）。目标 min Σρ·A(s_k)·L_k，约束 max 应力比 ≤ r_target。求解采用“满应力迭代+离散吸附”的快速算法：每轮按内力选满足约束的最小规格，迭代至截面不变（3–8 轮）；也可用遗传算法、ISSA 等全局算法。为反映工程习惯，加入约束：主材自下而上规格不增；同一面板斜材不小于辅材；肢宽不小于螺栓布置最小肢宽。</w:t>
      </w:r>
    </w:p>
    <w:p>
      <w:pPr>
        <w:pStyle w:val="Heading2"/>
      </w:pPr>
      <w:r>
        <w:t>S4 规范逆向设计先验</w:t>
      </w:r>
    </w:p>
    <w:p>
      <w:r>
        <w:t>真实塔与“最优设计”存在偏差：设计院按标准化档位选材、预留裕度、按塔型系列通用。为此对以下不确定量做蒙特卡洛/拉丁超立方抽样 N_s=200–1000 次：θ_d 中各离散/区间量；目标应力比 r_target~U(0.75,0.95)（设计裕度）；钢号；系列化档位上抬 Δ∈{0,+1,+2} 档（先验概率 0.6/0.3/0.1）。每个样本执行 S3，统计得到截面组 k 的离散先验 p_0(s_k)=n_k(s)/N_s，并做平滑：p_0←(1-ε)p_0+ε·u_N(s)，u_N 为以众数为中心±3 档的均匀分布，ε=0.05，以免先验为零导致无法纠正。同时保存各样本的组间联合关系（如主材分段规格单调），在 S7 中以联合样本形式使用。</w:t>
      </w:r>
    </w:p>
    <w:p>
      <w:r>
        <w:t>若存在截面直接观测 m_k（激光点云或影像得到的肢宽估计），加入似然 p(m_k|s_k)=N(m_k; b(s_k), σ_m²)，σ_m 取该测量手段的肢宽误差。</w:t>
      </w:r>
    </w:p>
    <w:p>
      <w:pPr>
        <w:pStyle w:val="Heading2"/>
      </w:pPr>
      <w:r>
        <w:t>S5 测点优化（图8）</w:t>
      </w:r>
    </w:p>
    <w:p>
      <w:r>
        <w:t>待标定参数 φ=(s_1..s_K（以截面积 A_k 连续化）, κ_j（连接刚度系数，按主材接头/斜材端连接分类，3–6 个）, k_f（基础转动/竖向柔度，4 个塔腿或合并为 2 个）)。候选测点集 C 为主材上距横隔面 ≤0.5 m、离地 ≥3 m、距带电体满足安全距离的节点，每点 3 个平动自由度。</w:t>
      </w:r>
    </w:p>
    <w:p>
      <w:r>
        <w:t>以先验众数模型求前 m 阶模态 (ω_r, Φ_r)，m=6–10。灵敏度 ∂ω_r/∂φ_q、∂Φ_r/∂φ_q 由有限元解析式求得。Fisher 信息 F(C_s)=Σ_r J_r^T Σ_r^{-1} J_r，J_r 为测点子集上频率与振型对 φ 的雅可比，Σ_r 为由 SSI 识别方差估计的噪声协方差。有效独立法：从 C 出发，按 E_D=diag(Ψ(Ψ^TΨ)^{-1}Ψ^T) 逐次删去贡献最小的自由度，直到剩 N_n 个节点；目标 max log det F。N_n 由 log det F 的边际增益 &lt;5% 确定，典型 6–12 个。约束：塔顶、每层横担端部至少 1 个；两个正交方向均可观测。</w:t>
      </w:r>
    </w:p>
    <w:p>
      <w:pPr>
        <w:pStyle w:val="Heading2"/>
      </w:pPr>
      <w:r>
        <w:t>S6 振动采集与模态识别</w:t>
      </w:r>
    </w:p>
    <w:p>
      <w:r>
        <w:t>在选定节点安装夹持式无线三轴振动采集节点（见下文振动采集节点装置），采样率 100–200 Hz，抗混叠截止 40 Hz，单次连续采集 ≥1 h（≥ 2000 倍基频周期），风速 3–12 m/s 环境激励。各节点由 GNSS PPS 驯服本地时钟，同步误差 &lt;10 μs；数据上传塔基边缘网关。</w:t>
      </w:r>
    </w:p>
    <w:p>
      <w:r>
        <w:t>SSI-COV：构造输出协方差 R_i=E[y_{k+i}y_k^T]，组成块 Toeplitz 矩阵 T，SVD 截断得 (A,C)，特征值得频率、阻尼、振型；模型阶次 n=2–80 生成稳定图，稳定准则 Δf&lt;1%、Δξ&lt;5%、MAC&gt;0.98；聚类得 m 阶物理模态。识别方差由分段（10 段）统计得到，用于似然中的 σ。边缘网关可在现场完成，仅上传模态结果。</w:t>
      </w:r>
    </w:p>
    <w:p>
      <w:pPr>
        <w:pStyle w:val="Heading2"/>
      </w:pPr>
      <w:r>
        <w:t>S7 贝叶斯标定</w:t>
      </w:r>
    </w:p>
    <w:p>
      <w:r>
        <w:t>后验：p(φ|D) ∝ p(D|φ)·p_0(s)·p(κ)·p(k_f)。</w:t>
      </w:r>
    </w:p>
    <w:p>
      <w:r>
        <w:t>- 似然：频率项 Π_r N(ω̂_r; ω_r(φ), σ_ωr²)；振型项采用 MAC 距离 exp(-(1-MAC(Φ̂_r,Φ_r(φ)))/(2σ_Φ²))，模态配对按 MAC 最大匹配。</w:t>
      </w:r>
    </w:p>
    <w:p>
      <w:r>
        <w:t>- 连接刚度 κ∈[0.3,1.0]（相对刚接）对数正态先验；基础柔度 k_f 对数正态先验，中位数由地质类别取值。</w:t>
      </w:r>
    </w:p>
    <w:p>
      <w:r>
        <w:t>- 离散-连续混合采样：TMCMC（过渡马尔可夫链蒙特卡洛），温度 β 由 0 递增至 1，每级重要性重采样；截面组的提议为“±1 档离散游走 + 来自 S4 联合样本的整体替换”混合；连续参数为高斯游走。也可以 S4 的样本作为 β=0 的初始粒子。</w:t>
      </w:r>
    </w:p>
    <w:p>
      <w:r>
        <w:t>- 代理加速：以 S4 样本和其邻域训练模态频率的高斯过程/多项式混沌代理（输入为 A_k、κ、k_f），采样阶段先用代理，最后对高后验粒子用全有限元复核（延迟接受）。</w:t>
      </w:r>
    </w:p>
    <w:p>
      <w:r>
        <w:t>- 输出：各截面组规格后验 p(s_k|D)、MAP 规格及概率、κ、k_f 的后验均值与 95% 区间。</w:t>
      </w:r>
    </w:p>
    <w:p>
      <w:pPr>
        <w:pStyle w:val="Heading2"/>
      </w:pPr>
      <w:r>
        <w:t>S8 后验验算与输出</w:t>
      </w:r>
    </w:p>
    <w:p>
      <w:r>
        <w:t>从后验抽取 N_p=200 组参数，对每组在 S3 设计工况与实测风况下计算塔顶位移、杆件应力比、稳定系数，给出每根杆件的超限概率 P(r&gt;1) 与位移超限概率；按 P&gt;0.1 标红、0.01–0.1 标黄。输出：标定有限元模型（含规格、连接、基础参数及不确定度）、截面组规格表、验算报告；再次测振时以本次后验为先验递推（长期监测中刚度下降可识别为损伤或螺栓松动）。</w:t>
      </w:r>
    </w:p>
    <w:p>
      <w:pPr>
        <w:pStyle w:val="Heading2"/>
      </w:pPr>
      <w:r>
        <w:t>振动采集节点装置（参见图4至图7）</w:t>
      </w:r>
    </w:p>
    <w:p>
      <w:pPr>
        <w:pStyle w:val="Heading3"/>
      </w:pPr>
      <w:r>
        <w:t>机械结构（图4、图5、图6）</w:t>
      </w:r>
    </w:p>
    <w:p>
      <w:r>
        <w:t>- 夹体：铝合金 6061-T6 硬质阳极氧化。V 形夹块的两夹持面夹角 90°，贴合等边角钢肢背外表面，适用肢宽 63–200 mm（更换夹块覆盖 40–250 mm）；夹持面贴 1 mm 聚氨酯或铜网衬垫，不损伤镀锌层且保证导电接地可选。</w:t>
      </w:r>
    </w:p>
    <w:p>
      <w:r>
        <w:t>- 夹紧机构：位于角钢内侧的压板经两根 M10 不锈钢螺杆与夹块连接，压板通过偏心凸轮手柄快速预紧，再由螺杆锁紧（预紧力 ≥2 kN，抗滑移按 10 倍节点自重×3 g 校核）；螺杆带防松螺母与安全绳孔，适合带电作业人员单手操作。</w:t>
      </w:r>
    </w:p>
    <w:p>
      <w:r>
        <w:t>- 定向基准：夹块背面加工基准面，与两夹持面的角平分面平行，传感器壳体以两个定位销安装于基准面，使传感 X/Y 轴分别平行于两肢面法向、Z 轴平行于主材轴线；主材相对塔身竖轴的坡度由桁架模型已知，用于坐标转换到整体坐标系。</w:t>
      </w:r>
    </w:p>
    <w:p>
      <w:r>
        <w:t>- 壳体：IP67，PC/ASA 天线罩，-40 ℃～+70 ℃；顶面倾斜 15° 安装 6 V/3 W 太阳能板；底部排水孔与呼吸阀。整机质量 ≤1.2 kg。</w:t>
      </w:r>
    </w:p>
    <w:p>
      <w:pPr>
        <w:pStyle w:val="Heading3"/>
      </w:pPr>
      <w:r>
        <w:t>电路与同步（图7）</w:t>
      </w:r>
    </w:p>
    <w:p>
      <w:r>
        <w:t>- 加速度计：低噪声 MEMS 或石英三轴加速度计（如噪声密度 ≤0.2 μg/√Hz、±5 g 量程的 M-A352 级，或 ≤25 μg/√Hz 的 KX134 级用于低成本档）；输出数字接口，内置抗混叠滤波。</w:t>
      </w:r>
    </w:p>
    <w:p>
      <w:r>
        <w:t>- MCU：低功耗 ARM Cortex-M4，24 位采样时间戳计数器。</w:t>
      </w:r>
    </w:p>
    <w:p>
      <w:r>
        <w:t>- 授时：GNSS 模块输出 PPS，MCU 以 PPS 上升沿锁存计数器并 PI 调整本地 TCXO 采样时钟，使各节点采样时刻同一 UTC 网格；GNSS 失锁时 TCXO 保持（±2 ppm，1 h 漂移 &lt;7 ms，记录失锁标志并在 SSI 前用互相关补偿）。</w:t>
      </w:r>
    </w:p>
    <w:p>
      <w:r>
        <w:t>- 通信：LoRa（低速状态/命令）+ Wi-Fi/Sub-GHz 高速批量上传至塔基网关；塔基网关含 ARM 计算单元执行 SSI-COV，4G/北斗短报文回传。</w:t>
      </w:r>
    </w:p>
    <w:p>
      <w:r>
        <w:t>- 电源：LiFePO4 6.4 V 6 Ah + MPPT 充电；采集占空比 1 h/日时续航 &gt;30 天无光照。</w:t>
      </w:r>
    </w:p>
    <w:p>
      <w:r>
        <w:t>- 节点标识：节点 ID 写入 NFC 标签，安装时手机读取并记录对应桁架模型节点号，绑定到有限元自由度。</w:t>
      </w:r>
    </w:p>
    <w:p>
      <w:pPr>
        <w:pStyle w:val="Heading3"/>
      </w:pPr>
      <w:r>
        <w:t>安装</w:t>
      </w:r>
    </w:p>
    <w:p>
      <w:r>
        <w:t>带电作业或停电窗口由登塔人员按测点表安装，每点 ≤5 min；网关安装于塔脚离地 2 m 主材。</w:t>
      </w:r>
    </w:p>
    <w:p>
      <w:pPr>
        <w:pStyle w:val="Heading2"/>
      </w:pPr>
      <w:r>
        <w:t>实施例</w:t>
      </w:r>
    </w:p>
    <w:p>
      <w:r>
        <w:t>实施例1（220 kV 直线猫头塔，合成）：towerkit suspension 塔，高 59.2 m，278 节点、776 杆件，K=【待填:截面组数_实施例1】 组；真值截面由规范设计+施工偏差生成；8 节点测振，噪声 5%，识别 6 阶模态。结果见下表及图9：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截面组识别率</w:t>
            </w:r>
          </w:p>
        </w:tc>
        <w:tc>
          <w:tcPr>
            <w:tcW w:type="dxa" w:w="1728"/>
          </w:tcPr>
          <w:p>
            <w:r>
              <w:t>频率误差</w:t>
            </w:r>
          </w:p>
        </w:tc>
        <w:tc>
          <w:tcPr>
            <w:tcW w:type="dxa" w:w="1728"/>
          </w:tcPr>
          <w:p>
            <w:r>
              <w:t>位移误差</w:t>
            </w:r>
          </w:p>
        </w:tc>
        <w:tc>
          <w:tcPr>
            <w:tcW w:type="dxa" w:w="1728"/>
          </w:tcPr>
          <w:p>
            <w:r>
              <w:t>误判率</w:t>
            </w:r>
          </w:p>
        </w:tc>
      </w:tr>
      <w:tr>
        <w:tc>
          <w:tcPr>
            <w:tcW w:type="dxa" w:w="1728"/>
          </w:tcPr>
          <w:p>
            <w:r>
              <w:t>PTM 统一截面</w:t>
            </w:r>
          </w:p>
        </w:tc>
        <w:tc>
          <w:tcPr>
            <w:tcW w:type="dxa" w:w="1728"/>
          </w:tcPr>
          <w:p>
            <w:r>
              <w:t>【待填:截面组识别率_PTM基线】</w:t>
            </w:r>
          </w:p>
        </w:tc>
        <w:tc>
          <w:tcPr>
            <w:tcW w:type="dxa" w:w="1728"/>
          </w:tcPr>
          <w:p>
            <w:r>
              <w:t>【待填:频率误差_PTM基线】</w:t>
            </w:r>
          </w:p>
        </w:tc>
        <w:tc>
          <w:tcPr>
            <w:tcW w:type="dxa" w:w="1728"/>
          </w:tcPr>
          <w:p>
            <w:r>
              <w:t>【待填:位移误差_PTM基线】</w:t>
            </w:r>
          </w:p>
        </w:tc>
        <w:tc>
          <w:tcPr>
            <w:tcW w:type="dxa" w:w="1728"/>
          </w:tcPr>
          <w:p>
            <w:r>
              <w:t>【待填:误判率_PTM基线】</w:t>
            </w:r>
          </w:p>
        </w:tc>
      </w:tr>
      <w:tr>
        <w:tc>
          <w:tcPr>
            <w:tcW w:type="dxa" w:w="1728"/>
          </w:tcPr>
          <w:p>
            <w:r>
              <w:t>仅逆向设计</w:t>
            </w:r>
          </w:p>
        </w:tc>
        <w:tc>
          <w:tcPr>
            <w:tcW w:type="dxa" w:w="1728"/>
          </w:tcPr>
          <w:p>
            <w:r>
              <w:t>【待填:截面组识别率_仅逆向设计】</w:t>
            </w:r>
          </w:p>
        </w:tc>
        <w:tc>
          <w:tcPr>
            <w:tcW w:type="dxa" w:w="1728"/>
          </w:tcPr>
          <w:p>
            <w:r>
              <w:t>【待填:频率误差_仅逆向设计】</w:t>
            </w:r>
          </w:p>
        </w:tc>
        <w:tc>
          <w:tcPr>
            <w:tcW w:type="dxa" w:w="1728"/>
          </w:tcPr>
          <w:p>
            <w:r>
              <w:t>【待填:位移误差_仅逆向设计】</w:t>
            </w:r>
          </w:p>
        </w:tc>
        <w:tc>
          <w:tcPr>
            <w:tcW w:type="dxa" w:w="1728"/>
          </w:tcPr>
          <w:p>
            <w:r>
              <w:t>【待填:误判率_仅逆向设计】</w:t>
            </w:r>
          </w:p>
        </w:tc>
      </w:tr>
      <w:tr>
        <w:tc>
          <w:tcPr>
            <w:tcW w:type="dxa" w:w="1728"/>
          </w:tcPr>
          <w:p>
            <w:r>
              <w:t>仅振动修正（无信息先验）</w:t>
            </w:r>
          </w:p>
        </w:tc>
        <w:tc>
          <w:tcPr>
            <w:tcW w:type="dxa" w:w="1728"/>
          </w:tcPr>
          <w:p>
            <w:r>
              <w:t>【待填:截面组识别率_仅振动】</w:t>
            </w:r>
          </w:p>
        </w:tc>
        <w:tc>
          <w:tcPr>
            <w:tcW w:type="dxa" w:w="1728"/>
          </w:tcPr>
          <w:p>
            <w:r>
              <w:t>【待填:频率误差_仅振动】</w:t>
            </w:r>
          </w:p>
        </w:tc>
        <w:tc>
          <w:tcPr>
            <w:tcW w:type="dxa" w:w="1728"/>
          </w:tcPr>
          <w:p>
            <w:r>
              <w:t>【待填:位移误差_仅振动】</w:t>
            </w:r>
          </w:p>
        </w:tc>
        <w:tc>
          <w:tcPr>
            <w:tcW w:type="dxa" w:w="1728"/>
          </w:tcPr>
          <w:p>
            <w:r>
              <w:t>【待填:误判率_仅振动】</w:t>
            </w:r>
          </w:p>
        </w:tc>
      </w:tr>
      <w:tr>
        <w:tc>
          <w:tcPr>
            <w:tcW w:type="dxa" w:w="1728"/>
          </w:tcPr>
          <w:p>
            <w:r>
              <w:t>本发明</w:t>
            </w:r>
          </w:p>
        </w:tc>
        <w:tc>
          <w:tcPr>
            <w:tcW w:type="dxa" w:w="1728"/>
          </w:tcPr>
          <w:p>
            <w:r>
              <w:t>【待填:截面组识别率_本发明】</w:t>
            </w:r>
          </w:p>
        </w:tc>
        <w:tc>
          <w:tcPr>
            <w:tcW w:type="dxa" w:w="1728"/>
          </w:tcPr>
          <w:p>
            <w:r>
              <w:t>【待填:频率误差_本发明】</w:t>
            </w:r>
          </w:p>
        </w:tc>
        <w:tc>
          <w:tcPr>
            <w:tcW w:type="dxa" w:w="1728"/>
          </w:tcPr>
          <w:p>
            <w:r>
              <w:t>【待填:位移误差_本发明】</w:t>
            </w:r>
          </w:p>
        </w:tc>
        <w:tc>
          <w:tcPr>
            <w:tcW w:type="dxa" w:w="1728"/>
          </w:tcPr>
          <w:p>
            <w:r>
              <w:t>【待填:误判率_本发明】</w:t>
            </w:r>
          </w:p>
        </w:tc>
      </w:tr>
    </w:tbl>
    <w:p>
      <w:r>
        <w:t>实施例2（耐张转角塔，含高低腿与基础柔度差异）：towerkit tension，α=【待填:转角_实施例2】°，四腿基础柔度不同，验证 k_f 识别误差 【待填:基础柔度误差_实施例2】。</w:t>
      </w:r>
    </w:p>
    <w:p>
      <w:r>
        <w:t>实施例3（高塔与损伤）：towerkit tall 塔，一段主材规格降一档模拟锈蚀/错用，两期测振，后验递推识别该组规格变化概率 【待填:损伤识别概率_实施例3】。</w:t>
      </w:r>
    </w:p>
    <w:p>
      <w:r>
        <w:t>实施例4（测点对比）：有效独立法 vs 经验布置（塔顶+横担端），相同 8 节点。</w:t>
      </w:r>
    </w:p>
    <w:p>
      <w:pPr>
        <w:pStyle w:val="Heading2"/>
      </w:pPr>
      <w:r>
        <w:t>其他实施方式</w:t>
      </w:r>
    </w:p>
    <w:p>
      <w:r>
        <w:t>- 观测替代：振动观测可由地面高帧率视频测振（以桁架模型节点投影为跟踪点）、相干激光多普勒测振、地基合成孔径雷达干涉测振替代或补充，只需提供节点处振动时程或模态；不同手段的噪声以各自 σ 进入似然。</w:t>
      </w:r>
    </w:p>
    <w:p>
      <w:r>
        <w:t>- 截面观测：可选加入任意测量手段（激光点云、影像等）给出的肢宽观测作为附加似然。</w:t>
      </w:r>
    </w:p>
    <w:p>
      <w:r>
        <w:t>- 识别算法：SSI-COV 可替换为 SSI-DATA、FDD/EFDD、贝叶斯 FFT OMA（直接给出模态后验，可替代分段方差）。</w:t>
      </w:r>
    </w:p>
    <w:p>
      <w:r>
        <w:t>- 采样：TMCMC 可替换为序贯蒙特卡洛、子集模拟、拉普拉斯近似（连续化截面积）或变分推断；离散档位可松弛为连续截面积后再吸附。</w:t>
      </w:r>
    </w:p>
    <w:p>
      <w:r>
        <w:t>- 优化：满应力迭代可替换为遗传算法、粒子群、ISSA。</w:t>
      </w:r>
    </w:p>
    <w:p>
      <w:r>
        <w:t>- 规范：DL/T 5486/GB 50017 可替换为 ASCE 10、EN 50341 等，规则表 T1 按地区修订。</w:t>
      </w:r>
    </w:p>
    <w:p>
      <w:r>
        <w:t>- 传感器：加速度计可换速度计、光纤光栅加速度计；夹持机构可为螺杆双压板或卡箍式。</w:t>
      </w:r>
    </w:p>
    <w:p>
      <w:r>
        <w:t>以上所述仅为本发明的较佳实施例，凡在本发明的精神和原则之内所作的任何修改、等同替换和改进，均应包含在本发明的保护范围之内。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