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权利要求书</w:t>
      </w:r>
    </w:p>
    <w:p>
      <w:r>
        <w:t>1. 一种基于杆件级桁架有限元影响矩阵的输电塔InSAR形变解耦与基础差异沉降反演方法，其特征在于，包括以下步骤：</w:t>
      </w:r>
    </w:p>
    <w:p>
      <w:r>
        <w:t>S1，获取由点云重建得到的输电塔杆件级桁架模型，所述桁架模型包括节点坐标、杆件连接关系与杆件截面类别，以各杆件为单元建立有限元模型，并确定各塔腿底部的支座节点；</w:t>
      </w:r>
    </w:p>
    <w:p>
      <w:r>
        <w:t>S2，在所述有限元模型上分别求解单位工况，所述单位工况至少包括各所述支座节点的竖向单位位移工况与水平单位位移工况，以及至少一个单位温度场工况，将各单位工况下的全部节点位移场按列组成影响矩阵；</w:t>
      </w:r>
    </w:p>
    <w:p>
      <w:r>
        <w:t>S3，对合成孔径雷达影像中位于所述输电塔上的永久散射体点，根据所述桁架模型进行散射体仿真得到候选散射体及其雷达坐标，将各永久散射体点关联至所述桁架模型的杆件或节点，并得到其在所述杆件上的插值位置；</w:t>
      </w:r>
    </w:p>
    <w:p>
      <w:r>
        <w:t>S4，以升轨与降轨的视线向单位矢量将关联位置处的所述影响矩阵投影，组装视线向观测算子；</w:t>
      </w:r>
    </w:p>
    <w:p>
      <w:r>
        <w:t>S5，以各塔腿基础位移与温度场系数为未知参数，利用升轨与降轨的永久散射体时序视线向形变和所述视线向观测算子联合求解，得到各塔腿基础的位移时序；</w:t>
      </w:r>
    </w:p>
    <w:p>
      <w:r>
        <w:t>S6，将求得的基础位移代入所述影响矩阵正演，得到塔体倾斜与杆件附加应力。</w:t>
      </w:r>
    </w:p>
    <w:p>
      <w:r>
        <w:t>2. 根据权利要求1所述的方法，其特征在于，S2中，将有限元自由度分为内部自由度与支座自由度，第j个支座单位位移工况的位移场按下式计算：g_j=[−K_ii^{−1}K_is e_j；e_j]，其中K_ii、K_is为总刚度矩阵的分块，e_j为第j个单位向量；每个塔腿取竖向和两个水平方向共三个分量。</w:t>
      </w:r>
    </w:p>
    <w:p>
      <w:r>
        <w:t>3. 根据权利要求1所述的方法，其特征在于，还包括：由SAR成像时刻计算太阳方向，将各杆件的角钢两肢表示为面片，以所述桁架模型进行射线投射得到每一肢面被其它杆件遮挡后的受照比例，按受照比例与肢面法向和太阳方向的夹角计算逐杆件日照温升分布，以该分布作为S2中的单位温度场工况之一，另取均匀温升作为另一单位温度场工况。</w:t>
      </w:r>
    </w:p>
    <w:p>
      <w:r>
        <w:t>4. 根据权利要求3所述的方法，其特征在于，所述逐杆件日照温升按ΔT_e=ΔT_air+κI·Σ_a(1/2)η_{e,a}·max(0, n_{e,a}·s)计算，其中η_{e,a}为第e根杆件第a肢的受照比例，n_{e,a}为肢面外法向，s为太阳方向，I为太阳辐照，κ为折算系数；所述日照温升分布随各景成像时刻分别计算。</w:t>
      </w:r>
    </w:p>
    <w:p>
      <w:r>
        <w:t>5. 根据权利要求4所述的方法，其特征在于，在杆件的阳面肢与阴面肢分别设置测温探头，以测得温差标定所述折算系数κ，并作为温度场系数的先验。</w:t>
      </w:r>
    </w:p>
    <w:p>
      <w:r>
        <w:t>6. 根据权利要求1所述的方法，其特征在于，S3中，以杆件肢面、节点板与肢面间二面角为候选散射体，按雷达入射方向判断强散射条件与遮挡，经距离—多普勒方程得到候选散射体的距离向与方位向坐标；以永久散射体点与候选散射体在距离向、方位向与高程上的差构造高斯似然，并以仿真散射强度为权重计算关联概率，取关联概率最大且大于阈值的候选散射体所在杆件作为关联结果，未关联的点剔除。</w:t>
      </w:r>
    </w:p>
    <w:p>
      <w:r>
        <w:t>7. 根据权利要求1所述的方法，其特征在于，所述输电塔的塔腿上安装有夹持式角反射器，所述角反射器的相位中心相对其所夹持节点的偏置ρ由装置结构确定，所述相位中心的位移按u_CR=u_q+θ_q×ρ计算，其中u_q、θ_q为所夹持节点的平动位移与转角，并将该位移的视线向投影作为所述视线向观测算子中的一行。</w:t>
      </w:r>
    </w:p>
    <w:p>
      <w:r>
        <w:t>8. 根据权利要求1所述的方法，其特征在于，S5中，以相干性估计各永久散射体点的观测方差并构成权矩阵，目标函数包括加权残差平方和、基础位移时序的二阶差分平滑项和温度场系数先验项，所述基础位移在统一时间网格上插值至升轨与降轨各成像时刻，所述温度场系数逐景独立估计。</w:t>
      </w:r>
    </w:p>
    <w:p>
      <w:r>
        <w:t>9. 根据权利要求8所述的方法，其特征在于，S5中计算法方程矩阵的条件数，所述条件数超过阈值时，冻结基础水平位移分量，仅求解各塔腿竖向位移；并将与稳定参考点不可分的整体平移作为公共项单独输出。</w:t>
      </w:r>
    </w:p>
    <w:p>
      <w:r>
        <w:t>10. 根据权利要求1所述的方法，其特征在于，S1中，当塔腿底部点云缺失时，将各主材沿其轴线外延至地面高程生成所述支座节点，所述地面高程由数字高程模型或塔脚残余点云确定。</w:t>
      </w:r>
    </w:p>
    <w:p>
      <w:r>
        <w:t>11. 根据权利要求1所述的方法，其特征在于，S2中的单位工况还包括按杆件迎风投影面积施加的单位风压工况，其系数与所述温度场系数一同求解。</w:t>
      </w:r>
    </w:p>
    <w:p>
      <w:r>
        <w:t>12. 根据权利要求1所述的方法，其特征在于，S6中，以四个塔腿竖向位移拟合平面得到基础倾斜，以塔顶节点水平位移与塔高之比得到塔体倾斜率，以单元应变—位移关系得到杆件附加应力；结合反演的后验协方差，取上置信界与倾斜限值和容许应力比较，进行分级预警。</w:t>
      </w:r>
    </w:p>
    <w:p>
      <w:r>
        <w:t>13. 根据权利要求1所述的方法，其特征在于，还包括角反射器布设步骤：在可夹持且无遮挡的主材节点中，以使log det(H_S^T W H_S+R)最大为目标贪心选取设定数量的安装节点，其中H_S为所选节点对应的视线向观测算子行，W为权矩阵，R为先验精度矩阵。</w:t>
      </w:r>
    </w:p>
    <w:p>
      <w:r>
        <w:t>14. 一种基于杆件级桁架有限元影响矩阵的输电塔InSAR形变解耦与基础差异沉降反演系统，其特征在于，包括：</w:t>
      </w:r>
    </w:p>
    <w:p>
      <w:r>
        <w:t>数据获取模块，用于获取杆件级桁架模型、升轨与降轨合成孔径雷达时序数据和气象数据；</w:t>
      </w:r>
    </w:p>
    <w:p>
      <w:r>
        <w:t>有限元与影响矩阵模块，用于建立有限元模型并求解各支座单位位移工况和单位温度场工况，组成影响矩阵；</w:t>
      </w:r>
    </w:p>
    <w:p>
      <w:r>
        <w:t>热场模块，用于计算逐杆件日照遮挡温升分布；</w:t>
      </w:r>
    </w:p>
    <w:p>
      <w:r>
        <w:t>散射仿真与关联模块，用于散射体仿真及永久散射体点与杆件的关联；</w:t>
      </w:r>
    </w:p>
    <w:p>
      <w:r>
        <w:t>反演模块，用于组装视线向观测算子并联合求解各塔腿基础位移时序；</w:t>
      </w:r>
    </w:p>
    <w:p>
      <w:r>
        <w:t>预警模块，用于正演塔体倾斜与杆件附加应力并分级预警；</w:t>
      </w:r>
    </w:p>
    <w:p>
      <w:r>
        <w:t>所述系统用于执行权利要求1至13任一项所述的方法。</w:t>
      </w:r>
    </w:p>
    <w:p>
      <w:r>
        <w:t>15. 根据权利要求14所述的系统，其特征在于，还包括安装于输电塔主材上的权利要求16至20任一项所述的塔材夹持式角反射器，以及设于杆件阳面肢与阴面肢的测温探头和塔基采集单元。</w:t>
      </w:r>
    </w:p>
    <w:p>
      <w:r>
        <w:t>16. 一种塔材夹持式角反射器，用于权利要求1所述的方法，其特征在于，包括夹持组件、悬臂托架（6）、方位转台（7）、双向横梁（9）、升轨三面角反射器（10）和降轨三面角反射器（11）；所述夹持组件包括L形外夹块（2）、两块内压板（3）和夹紧螺栓（4），所述外夹块（2）贴合角钢主材（1）两肢的外表面，以角钢棱线与两肢外表面为定位基准，所述两块内压板（3）分别位于所述角钢主材（1）两肢内侧，所述夹紧螺栓（4）将所述内压板（3）与所述外夹块（2）夹紧于所述角钢主材（1），不在所述角钢主材（1）上钻孔；所述悬臂托架（6）自所述外夹块（2）伸出，所述方位转台（7）设于所述悬臂托架（6）上，所述双向横梁（9）设于所述方位转台（7）上，所述升轨三面角反射器（10）与所述降轨三面角反射器（11）分别安装于所述双向横梁（9）两端，视轴分别朝向升轨与降轨视线方向；所述外夹块（2）上设有夹持基准球（8），所述升轨三面角反射器（10）与所述降轨三面角反射器（11）的相位中心相对所述夹持基准球（8）的偏置由所述装置的结构尺寸及所述方位转台（7）的读数确定。</w:t>
      </w:r>
    </w:p>
    <w:p>
      <w:r>
        <w:t>17. 根据权利要求16所述的塔材夹持式角反射器，其特征在于，所述升轨三面角反射器（10）与所述降轨三面角反射器（11）各经俯仰铰（12）安装于所述双向横梁（9），所述俯仰铰（12）设有弧形槽与锁紧件，所述相位中心的偏置由所述方位转台（7）与所述俯仰铰（12）的读数计算。</w:t>
      </w:r>
    </w:p>
    <w:p>
      <w:r>
        <w:t>18. 根据权利要求16所述的塔材夹持式角反射器，其特征在于，所述外夹块（2）及所述内压板（3）与所述角钢主材（1）之间衬有防滑绝缘垫（5）。</w:t>
      </w:r>
    </w:p>
    <w:p>
      <w:r>
        <w:t>19. 根据权利要求16所述的塔材夹持式角反射器，其特征在于，所述角反射器的载荷全部经所述夹持组件传至所述角钢主材（1），所述装置不包括落地支撑结构，所述相位中心随所述角钢主材（1）上被夹持节点一同运动。</w:t>
      </w:r>
    </w:p>
    <w:p>
      <w:r>
        <w:t>20. 根据权利要求16所述的塔材夹持式角反射器，其特征在于，所述外夹块（2）的两侧分别设有贴合所述角钢主材（1）阳面肢与阴面肢的测温探头。</w:t>
      </w:r>
    </w:p>
    <w:p>
      <w:r>
        <w:t>21. 一种计算机可读存储介质，其上存储有计算机程序，其特征在于，所述计算机程序被处理器执行时实现权利要求1至13任一项所述的方法。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