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B0" w:rsidRDefault="000E29B0" w:rsidP="00130FF1">
      <w:pPr>
        <w:widowControl/>
        <w:shd w:val="clear" w:color="auto" w:fill="FFFFFF"/>
        <w:spacing w:line="450" w:lineRule="atLeast"/>
        <w:ind w:firstLineChars="950" w:firstLine="2280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p2p网贷系统架构</w:t>
      </w:r>
    </w:p>
    <w:p w:rsidR="00A0413D" w:rsidRDefault="00A0413D" w:rsidP="00A0413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具体参考2个平台：江西联豪创投      普金资本  </w:t>
      </w:r>
      <w:r w:rsidR="00990F76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 </w:t>
      </w:r>
    </w:p>
    <w:p w:rsidR="00990F76" w:rsidRPr="000E29B0" w:rsidRDefault="00990F76" w:rsidP="00A0413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注册下，走一下流程</w:t>
      </w:r>
      <w:r w:rsidR="007500C6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，我有代码，数据库，可以看看，对比下，了解下这个行业，下面是我写的一些构架需求分析。</w:t>
      </w:r>
      <w:bookmarkStart w:id="0" w:name="_GoBack"/>
      <w:bookmarkEnd w:id="0"/>
      <w:r w:rsidR="007500C6" w:rsidRPr="000E29B0">
        <w:rPr>
          <w:rFonts w:ascii="微软雅黑" w:eastAsia="微软雅黑" w:hAnsi="微软雅黑" w:cs="宋体"/>
          <w:color w:val="4A4C4D"/>
          <w:kern w:val="0"/>
          <w:sz w:val="24"/>
          <w:szCs w:val="24"/>
        </w:rPr>
        <w:t xml:space="preserve"> 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1.1.需求分析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系统按功能模块进行划分可分为三大模块：网站前台交易平台，用户个人账户中心，业务后台支撑系统。根据分析可以得到图3-1所示的分析用例图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A4C4D"/>
          <w:kern w:val="0"/>
          <w:sz w:val="24"/>
          <w:szCs w:val="24"/>
        </w:rPr>
        <w:drawing>
          <wp:inline distT="0" distB="0" distL="0" distR="0">
            <wp:extent cx="5172075" cy="4171950"/>
            <wp:effectExtent l="0" t="0" r="9525" b="0"/>
            <wp:docPr id="9" name="图片 9" descr="http://www.surongkj.com/uploads/allimg/151123/1-151123100P35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rongkj.com/uploads/allimg/151123/1-151123100P355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图1-1 分析用例图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lastRenderedPageBreak/>
        <w:t xml:space="preserve">　　根据如图3-1所示A区域即为网站前台交易平台，主要包括的操作有网站新闻及服务信息查看，会员注册，借款浏览等。B区域即为用户个人账户中心，包括各种会员认证，VIP申请，资料上传，额度申请，借款的发布及查看，投资管理，偿还借款，充值，提现等功能。C区域即为业务后台支撑系统，包括贷款管理，资金管理，资金记录，会员管理，报表分析，奖励与费用，系统维护等功能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1.2功能模块分析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系统按功能模块进行划分可分为三大模块：网站前台交易平台，用户个人账户中心，业务后台支撑系统。对这三大模块进行功能的细分：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网站前台交易平台：可以细分为四个模块，分别是贷款标浏览，贷款标详情，会员注册和网站信息查阅。具体功能模块图如图1-2所示：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A4C4D"/>
          <w:kern w:val="0"/>
          <w:sz w:val="24"/>
          <w:szCs w:val="24"/>
        </w:rPr>
        <w:drawing>
          <wp:inline distT="0" distB="0" distL="0" distR="0">
            <wp:extent cx="2762250" cy="1466850"/>
            <wp:effectExtent l="0" t="0" r="0" b="0"/>
            <wp:docPr id="8" name="图片 8" descr="http://www.surongkj.com/uploads/allimg/151123/1-151123100R4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urongkj.com/uploads/allimg/151123/1-151123100R45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图1-2 功能模块图1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用户个人账户中心：可以细分为五个功能模块，分别为基本设置，资金管理，借款管理，投资管理和好友管理。具体功能模块图如图1-3所示：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A4C4D"/>
          <w:kern w:val="0"/>
          <w:sz w:val="24"/>
          <w:szCs w:val="24"/>
        </w:rPr>
        <w:lastRenderedPageBreak/>
        <w:drawing>
          <wp:inline distT="0" distB="0" distL="0" distR="0">
            <wp:extent cx="5153025" cy="2276475"/>
            <wp:effectExtent l="0" t="0" r="9525" b="9525"/>
            <wp:docPr id="7" name="图片 7" descr="http://www.surongkj.com/uploads/allimg/151123/1-151123100T0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urongkj.com/uploads/allimg/151123/1-151123100T02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图1-3 功能模块图2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业务后台支撑系统：可以细分为七个功能模块，分别是贷款管理，资金管理，资金记录，会员管理，报表分析，奖励与费用和系统维护。具体功能模块图如图1-4所示：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A4C4D"/>
          <w:kern w:val="0"/>
          <w:sz w:val="24"/>
          <w:szCs w:val="24"/>
        </w:rPr>
        <w:drawing>
          <wp:inline distT="0" distB="0" distL="0" distR="0">
            <wp:extent cx="5476875" cy="2819400"/>
            <wp:effectExtent l="0" t="0" r="9525" b="0"/>
            <wp:docPr id="6" name="图片 6" descr="http://www.surongkj.com/uploads/allimg/151123/1-15112310091I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urongkj.com/uploads/allimg/151123/1-15112310091I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图1-4 功能模块图3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1.3功能模块分析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lastRenderedPageBreak/>
        <w:t xml:space="preserve">　　贷款流程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用户注册并通过短信验证码验证成功后成为本系统的会员，有相应的会员中心。会员登录中心后首先需要填写基本资料，有个人资料，联系资料，单位资料，财务资料，房产资料，联保资料等。成功填写完资料后需要经过一系列的认证，包括邮箱认证，手机认证，实名认证，现场认证，视频认证，资料认证等。待管理员审核成功后可以申请VIP会员，管理员审核成功后用户即可进行正常贷款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1C0E71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会员首先选择自己需要发起的标种，分别有</w:t>
      </w:r>
      <w:r w:rsidRPr="001C0E7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抵押标，信用标，秒还标，净值标。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选择标种后填写相应的贷款信息，核查无误后贷款提交，管理员进行发标审核，审核通过后，就进行资金的募集，在规定时间内成功募集到资金，则自动提交管理员进行满标复审，复审通过后则进入还款阶段，按照提交贷款所选择的还款方式进行还款，若出现逾期，则按相应的规则进行处罚。若未成功募集满资金，则本次借款自动流标。整个流程图如图1-3所示：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A4C4D"/>
          <w:kern w:val="0"/>
          <w:sz w:val="24"/>
          <w:szCs w:val="24"/>
        </w:rPr>
        <w:lastRenderedPageBreak/>
        <w:drawing>
          <wp:inline distT="0" distB="0" distL="0" distR="0">
            <wp:extent cx="5286375" cy="4752975"/>
            <wp:effectExtent l="0" t="0" r="9525" b="9525"/>
            <wp:docPr id="5" name="图片 5" descr="http://www.surongkj.com/uploads/allimg/151123/1-15112310093b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urongkj.com/uploads/allimg/151123/1-15112310093b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图1-3 贷款流程图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投标流程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用户注册并通过短信验证码验证成功后成为本系统的会员，进行身份验证，验证审核通过后进行账户的充值，充值成功后对正在筹资的标进行投资，满标通过后即投标成功，收取相应的本金和利息，之后可以选择继续投资其他标或进行提现。整个流程图如图1-4所示：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A4C4D"/>
          <w:kern w:val="0"/>
          <w:sz w:val="24"/>
          <w:szCs w:val="24"/>
        </w:rPr>
        <w:lastRenderedPageBreak/>
        <w:drawing>
          <wp:inline distT="0" distB="0" distL="0" distR="0">
            <wp:extent cx="5286375" cy="4324350"/>
            <wp:effectExtent l="0" t="0" r="9525" b="0"/>
            <wp:docPr id="4" name="图片 4" descr="http://www.surongkj.com/uploads/allimg/151123/1-15112310095a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urongkj.com/uploads/allimg/151123/1-15112310095a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图1-4 投标流程图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1.4数据库分析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系统概念设计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本系统E-R图分析如图1-5所示。主要实体为借款，投标记录，应收明细，还款明细，奖励记录，回款记录，续投奖励记录等。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A4C4D"/>
          <w:kern w:val="0"/>
          <w:sz w:val="24"/>
          <w:szCs w:val="24"/>
        </w:rPr>
        <w:lastRenderedPageBreak/>
        <w:drawing>
          <wp:inline distT="0" distB="0" distL="0" distR="0">
            <wp:extent cx="5953125" cy="4010025"/>
            <wp:effectExtent l="0" t="0" r="9525" b="9525"/>
            <wp:docPr id="3" name="图片 3" descr="http://www.surongkj.com/uploads/allimg/151123/1-151123101022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urongkj.com/uploads/allimg/151123/1-151123101022Q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图1-5 借款投标E-R图（部分）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系统物理模型简介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会员的借款和投资是本系统的核心流程之一，以图1-6所示物理模型进行分析。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会员发起借款，提交确认借款信息后，借款信息将被存储在“借款”表中，系统管理员通过网站后台对借款进行发标初审和设定借款发布时间，审核结果存储在“借款”表的“状态”字段中，借款发布时间存储在“借款”表的“计划发布时间”字段中，待发标初审通过并到达发布时间，借款将自动发布，“借款”表的“状态”字段自动更新为“发布中”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lastRenderedPageBreak/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投资人浏览借款信息，投资符合条件的借款标</w:t>
      </w:r>
      <w:r w:rsidRPr="00551F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，投资记录将被存储在“投标记录”表</w:t>
      </w: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中，相应的在“借款”表中</w:t>
      </w:r>
      <w:r w:rsidRPr="00551F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更新相应的“已投总额”</w:t>
      </w: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，待“已投总额”= = “借款总额”，</w:t>
      </w:r>
      <w:r w:rsidRPr="00551F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该借款将自动提交</w:t>
      </w: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，系统管理员进行满标复审。</w:t>
      </w:r>
      <w:r w:rsidRPr="00551F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复审通过后，将会计算相应的还款明细，收款明细，奖励（投标奖励）</w:t>
      </w: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，费用（网站风险补偿金）和</w:t>
      </w:r>
      <w:r w:rsidRPr="00BC5F0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续投奖励</w:t>
      </w: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等分别存储在表“还款明细”，“应收明细”，“奖励记录”，“手续费(风险费)”和“续投奖励记录”中。整个借款投标过程中涉及到的资金明细记录都存储在“资金记录”表中。满标复审通过后，进入还款阶段，还款的物理模型分析将在后面具体展开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A4C4D"/>
          <w:kern w:val="0"/>
          <w:sz w:val="24"/>
          <w:szCs w:val="24"/>
        </w:rPr>
        <w:drawing>
          <wp:inline distT="0" distB="0" distL="0" distR="0">
            <wp:extent cx="5943600" cy="4933950"/>
            <wp:effectExtent l="0" t="0" r="0" b="0"/>
            <wp:docPr id="2" name="图片 2" descr="http://www.surongkj.com/uploads/allimg/151123/1-151123101044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urongkj.com/uploads/allimg/151123/1-151123101044G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图1-6 借款与投标物理模型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lastRenderedPageBreak/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本系统的另一大核心是会员还款，以图1-7所示还款物理模型进行分析：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“借款”表中的“还款方式”字段存储了借款人提交借款信息时选择的还款方式，借款依照“还款方式”按期进行还款，到期正常还款或提前还款后，系统将更新“应收明细”和“还款明细”表中的“状态”为“已还”。系统相应的收取会员的利息管理费存储于“手续费”表中。若会员逾期未还，则系统会按相应的规则自动计算逾期罚款，存储于“逾期罚款”表中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A4C4D"/>
          <w:kern w:val="0"/>
          <w:sz w:val="24"/>
          <w:szCs w:val="24"/>
        </w:rPr>
        <w:drawing>
          <wp:inline distT="0" distB="0" distL="0" distR="0">
            <wp:extent cx="5953125" cy="3762375"/>
            <wp:effectExtent l="0" t="0" r="9525" b="9525"/>
            <wp:docPr id="1" name="图片 1" descr="http://www.surongkj.com/uploads/allimg/151123/1-15112310111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urongkj.com/uploads/allimg/151123/1-15112310111025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图1-7 还款物理模型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</w:t>
      </w: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>p2p网站需求说明书以及流程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lastRenderedPageBreak/>
        <w:t xml:space="preserve">　　</w:t>
      </w:r>
      <w:hyperlink r:id="rId13" w:tgtFrame="_blank" w:history="1">
        <w:r w:rsidRPr="000E29B0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p2p网贷系统开发</w:t>
        </w:r>
      </w:hyperlink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流程：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p2p网贷系统需求调研——&gt;网贷平台DEMO制作——&gt;系统功能等需求确认——&gt;系统开发——&gt;系统测试——&gt;产品交付——&gt;产品培训——&gt;基础数据准备——&gt;产品上线——&gt;运维维护——&gt;网贷系统开发完成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1、网贷系统需求调研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派出需求工程师(BA)到客户现场了解客户实际需求，对实际客户进行访谈，同客户一起产出客户需求说明书。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2、DEMO制作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由供应商需求工程师针对客户的需求描述，通过界面原型工具制作高仿真的客户原型页面。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3、需求确认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双方一起召开需求确认会议，由供应商BA针对需求说明书以及产品DEMO给客户讲解，客户进行确认，最终确认后产出在客户需求说明书和原型DEMO打印版上签字确认。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lastRenderedPageBreak/>
        <w:t xml:space="preserve">　　4、系统开发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内部进入开发阶段，架构师进行产品架构规划，概要设计师进行产品概要设计，详细设计工程师进行详细设计，编码工程师进行编码，QA进行代码质量监控，测试工程师进行产品测试。采取2周一个迭代，业界最先进的敏捷开发模式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5、系统测试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产品交付给客户进行测试数据上线测试，经客户确认后，产品和需求说明书保持一致，符合客户需要。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6、产品交付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p2p网贷程序源码产品代码，技术白皮书，操作手册一并交付给客户，并协助客户安装部署。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7、产品培训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实施工程师现场指导客户进行产品使用，保证客户学会使用系统。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8、基础数据准备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lastRenderedPageBreak/>
        <w:t xml:space="preserve">　　客户方按照p2p网贷系统开发公司提供的表格样式，准备历史数据，权限设置等上线前的基础准备工作。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9、产品上线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将技术数据导入系统后，则产品正式上线运行，客户方正式使用系统。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b/>
          <w:bCs/>
          <w:color w:val="4A4C4D"/>
          <w:kern w:val="0"/>
          <w:sz w:val="24"/>
          <w:szCs w:val="24"/>
        </w:rPr>
        <w:t xml:space="preserve">　　10、运维维护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产品进入运维维护阶段，供应商提供后续长期的网贷系统技术支持服务。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> </w:t>
      </w:r>
    </w:p>
    <w:p w:rsidR="000E29B0" w:rsidRPr="000E29B0" w:rsidRDefault="000E29B0" w:rsidP="000E29B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C4D"/>
          <w:kern w:val="0"/>
          <w:sz w:val="24"/>
          <w:szCs w:val="24"/>
        </w:rPr>
      </w:pPr>
      <w:r w:rsidRPr="000E29B0">
        <w:rPr>
          <w:rFonts w:ascii="微软雅黑" w:eastAsia="微软雅黑" w:hAnsi="微软雅黑" w:cs="宋体" w:hint="eastAsia"/>
          <w:color w:val="4A4C4D"/>
          <w:kern w:val="0"/>
          <w:sz w:val="24"/>
          <w:szCs w:val="24"/>
        </w:rPr>
        <w:t xml:space="preserve">　　以上便是p2p网贷系统开发详细流程，当然，要建设一个安全增值的p2p网贷平台，需要选择专业、安全的网贷平台系统开发公司。</w:t>
      </w:r>
    </w:p>
    <w:p w:rsidR="00726AA5" w:rsidRPr="000E29B0" w:rsidRDefault="00726AA5"/>
    <w:sectPr w:rsidR="00726AA5" w:rsidRPr="000E29B0" w:rsidSect="00612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659D"/>
    <w:rsid w:val="000E29B0"/>
    <w:rsid w:val="00130FF1"/>
    <w:rsid w:val="001C0E71"/>
    <w:rsid w:val="00551F4C"/>
    <w:rsid w:val="006128E3"/>
    <w:rsid w:val="00726AA5"/>
    <w:rsid w:val="007500C6"/>
    <w:rsid w:val="00990F76"/>
    <w:rsid w:val="00A0413D"/>
    <w:rsid w:val="00BC5F08"/>
    <w:rsid w:val="00BE659D"/>
    <w:rsid w:val="00C7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8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29B0"/>
    <w:rPr>
      <w:b/>
      <w:bCs/>
    </w:rPr>
  </w:style>
  <w:style w:type="character" w:styleId="a4">
    <w:name w:val="Hyperlink"/>
    <w:basedOn w:val="a0"/>
    <w:uiPriority w:val="99"/>
    <w:semiHidden/>
    <w:unhideWhenUsed/>
    <w:rsid w:val="000E29B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29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29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29B0"/>
    <w:rPr>
      <w:b/>
      <w:bCs/>
    </w:rPr>
  </w:style>
  <w:style w:type="character" w:styleId="a4">
    <w:name w:val="Hyperlink"/>
    <w:basedOn w:val="a0"/>
    <w:uiPriority w:val="99"/>
    <w:semiHidden/>
    <w:unhideWhenUsed/>
    <w:rsid w:val="000E29B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29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29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.surongkj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tangjielong</dc:creator>
  <cp:keywords/>
  <dc:description/>
  <cp:lastModifiedBy>Administrator</cp:lastModifiedBy>
  <cp:revision>95</cp:revision>
  <dcterms:created xsi:type="dcterms:W3CDTF">2017-02-09T02:32:00Z</dcterms:created>
  <dcterms:modified xsi:type="dcterms:W3CDTF">2017-02-21T09:05:00Z</dcterms:modified>
</cp:coreProperties>
</file>