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4"/>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537" w:right="526"/>
              <w:jc w:val="center"/>
              <w:rPr>
                <w:sz w:val="21"/>
              </w:rPr>
            </w:pPr>
            <w:r>
              <w:rPr>
                <w:sz w:val="21"/>
              </w:rPr>
              <w:t>姓名</w:t>
            </w:r>
          </w:p>
        </w:tc>
        <w:tc>
          <w:tcPr>
            <w:tcW w:w="1589" w:type="dxa"/>
          </w:tcPr>
          <w:p>
            <w:pPr>
              <w:pStyle w:val="7"/>
              <w:rPr>
                <w:rFonts w:ascii="Times New Roman"/>
                <w:sz w:val="20"/>
              </w:rPr>
            </w:pPr>
          </w:p>
        </w:tc>
        <w:tc>
          <w:tcPr>
            <w:tcW w:w="1057" w:type="dxa"/>
          </w:tcPr>
          <w:p>
            <w:pPr>
              <w:pStyle w:val="7"/>
              <w:spacing w:line="444" w:lineRule="exact"/>
              <w:ind w:left="295" w:right="292"/>
              <w:jc w:val="center"/>
              <w:rPr>
                <w:sz w:val="21"/>
              </w:rPr>
            </w:pPr>
            <w:r>
              <w:rPr>
                <w:sz w:val="21"/>
              </w:rPr>
              <w:t>学号</w:t>
            </w:r>
          </w:p>
        </w:tc>
        <w:tc>
          <w:tcPr>
            <w:tcW w:w="1460" w:type="dxa"/>
          </w:tcPr>
          <w:p>
            <w:pPr>
              <w:pStyle w:val="7"/>
              <w:rPr>
                <w:rFonts w:ascii="Times New Roman"/>
                <w:sz w:val="20"/>
              </w:rPr>
            </w:pPr>
          </w:p>
        </w:tc>
        <w:tc>
          <w:tcPr>
            <w:tcW w:w="1559" w:type="dxa"/>
          </w:tcPr>
          <w:p>
            <w:pPr>
              <w:pStyle w:val="7"/>
              <w:spacing w:line="444" w:lineRule="exact"/>
              <w:ind w:left="546" w:right="542"/>
              <w:jc w:val="center"/>
              <w:rPr>
                <w:sz w:val="21"/>
              </w:rPr>
            </w:pPr>
            <w:r>
              <w:rPr>
                <w:sz w:val="21"/>
              </w:rPr>
              <w:t>班级</w:t>
            </w:r>
          </w:p>
        </w:tc>
        <w:tc>
          <w:tcPr>
            <w:tcW w:w="750"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345"/>
              <w:rPr>
                <w:sz w:val="21"/>
              </w:rPr>
            </w:pPr>
            <w:r>
              <w:rPr>
                <w:sz w:val="21"/>
              </w:rPr>
              <w:t>指导教师</w:t>
            </w:r>
          </w:p>
        </w:tc>
        <w:tc>
          <w:tcPr>
            <w:tcW w:w="1589" w:type="dxa"/>
          </w:tcPr>
          <w:p>
            <w:pPr>
              <w:pStyle w:val="7"/>
              <w:spacing w:line="444" w:lineRule="exact"/>
              <w:ind w:left="475"/>
              <w:rPr>
                <w:sz w:val="21"/>
              </w:rPr>
            </w:pPr>
            <w:r>
              <w:rPr>
                <w:sz w:val="21"/>
              </w:rPr>
              <w:t>张千帆</w:t>
            </w:r>
          </w:p>
        </w:tc>
        <w:tc>
          <w:tcPr>
            <w:tcW w:w="1057" w:type="dxa"/>
          </w:tcPr>
          <w:p>
            <w:pPr>
              <w:pStyle w:val="7"/>
              <w:spacing w:line="444" w:lineRule="exact"/>
              <w:ind w:left="295" w:right="292"/>
              <w:jc w:val="center"/>
              <w:rPr>
                <w:sz w:val="21"/>
              </w:rPr>
            </w:pPr>
            <w:r>
              <w:rPr>
                <w:sz w:val="21"/>
              </w:rPr>
              <w:t>成绩</w:t>
            </w:r>
          </w:p>
        </w:tc>
        <w:tc>
          <w:tcPr>
            <w:tcW w:w="3769" w:type="dxa"/>
            <w:gridSpan w:val="3"/>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7"/>
              <w:spacing w:before="82" w:line="252" w:lineRule="auto"/>
              <w:ind w:left="107" w:right="97"/>
              <w:jc w:val="both"/>
              <w:rPr>
                <w:sz w:val="21"/>
              </w:rPr>
            </w:pPr>
            <w:r>
              <w:rPr>
                <w:sz w:val="21"/>
              </w:rPr>
              <w:t>实验目的</w:t>
            </w:r>
          </w:p>
        </w:tc>
        <w:tc>
          <w:tcPr>
            <w:tcW w:w="7522" w:type="dxa"/>
            <w:gridSpan w:val="6"/>
          </w:tcPr>
          <w:p>
            <w:pPr>
              <w:pStyle w:val="7"/>
              <w:rPr>
                <w:rFonts w:ascii="Droid Sans Fallback"/>
                <w:sz w:val="20"/>
              </w:rPr>
            </w:pPr>
          </w:p>
          <w:p>
            <w:pPr>
              <w:pStyle w:val="7"/>
              <w:spacing w:before="7"/>
              <w:rPr>
                <w:rFonts w:ascii="Droid Sans Fallback"/>
                <w:sz w:val="14"/>
              </w:rPr>
            </w:pPr>
          </w:p>
          <w:p>
            <w:pPr>
              <w:pStyle w:val="7"/>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7"/>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77"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9"/>
              </w:rPr>
            </w:pPr>
          </w:p>
          <w:p>
            <w:pPr>
              <w:pStyle w:val="7"/>
              <w:spacing w:before="1" w:line="252" w:lineRule="auto"/>
              <w:ind w:left="107" w:right="97"/>
              <w:jc w:val="both"/>
              <w:rPr>
                <w:sz w:val="21"/>
              </w:rPr>
            </w:pPr>
            <w:r>
              <w:rPr>
                <w:sz w:val="21"/>
              </w:rPr>
              <w:t>实验数据</w:t>
            </w:r>
          </w:p>
        </w:tc>
        <w:tc>
          <w:tcPr>
            <w:tcW w:w="7522" w:type="dxa"/>
            <w:gridSpan w:val="6"/>
          </w:tcPr>
          <w:p>
            <w:pPr>
              <w:pStyle w:val="7"/>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2"/>
              <w:spacing w:before="1" w:line="474"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实验八：数据库的并发控制</w:t>
            </w:r>
          </w:p>
          <w:p>
            <w:pPr>
              <w:pStyle w:val="2"/>
              <w:spacing w:before="72" w:line="474" w:lineRule="exact"/>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t>
            </w:r>
            <w:r>
              <w:rPr>
                <w:rFonts w:ascii="Noto Sans CJK JP Regular" w:hAnsi="Noto Sans CJK JP Regular" w:eastAsia="Noto Sans CJK JP Regular" w:cs="Noto Sans CJK JP Regular"/>
                <w:spacing w:val="-3"/>
                <w:sz w:val="21"/>
                <w:szCs w:val="22"/>
                <w:lang w:val="zh-CN" w:eastAsia="zh-CN" w:bidi="zh-CN"/>
              </w:rPr>
              <w:t>实验内容</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2"/>
              </w:numPr>
              <w:spacing w:before="93" w:line="153" w:lineRule="auto"/>
              <w:ind w:left="0" w:leftChars="0" w:right="982"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ascii="Noto Sans CJK JP Regular" w:hAnsi="Noto Sans CJK JP Regular" w:eastAsia="Noto Sans CJK JP Regular" w:cs="Noto Sans CJK JP Regular"/>
                <w:spacing w:val="-3"/>
                <w:sz w:val="21"/>
                <w:szCs w:val="22"/>
                <w:lang w:val="zh-CN" w:eastAsia="zh-CN" w:bidi="zh-CN"/>
              </w:rPr>
              <w:t xml:space="preserve">针对以下四种情况，分别自主设计事务的并发操作，并记录运行结果事务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1.运行模式：一个数据库设置两个登录账户并且都具有服务器角色的sysadmin，在对象资源管理器中登录这两个用户，我运行时登录的账户为sa和login3，每一个用户都可以操作同一个数据库，打开两个数据库引擎查询页面，一个属于sa，一个属于login3，然后在sa查询页面中执行事务1，在login3查询页面中执行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2.讲解：实验的表为S，默认数据是 40，</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zhang</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,NULL,即每次实验修改了，就需恢复默认值</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(1)</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waitfor delay '00:00:07'</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图1-1-1</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5040" cy="2179320"/>
                  <wp:effectExtent l="0" t="0" r="16510" b="11430"/>
                  <wp:docPr id="1" name="图片 1" descr="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10"/>
                          <pic:cNvPicPr>
                            <a:picLocks noChangeAspect="1"/>
                          </pic:cNvPicPr>
                        </pic:nvPicPr>
                        <pic:blipFill>
                          <a:blip r:embed="rId4"/>
                          <a:stretch>
                            <a:fillRect/>
                          </a:stretch>
                        </pic:blipFill>
                        <pic:spPr>
                          <a:xfrm>
                            <a:off x="0" y="0"/>
                            <a:ext cx="4765040" cy="217932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图1-1-2：</w:t>
            </w:r>
          </w:p>
          <w:p>
            <w:pPr>
              <w:pStyle w:val="6"/>
              <w:numPr>
                <w:ilvl w:val="0"/>
                <w:numId w:val="0"/>
              </w:numPr>
              <w:tabs>
                <w:tab w:val="left" w:pos="821"/>
              </w:tabs>
              <w:spacing w:before="0" w:after="0" w:line="240" w:lineRule="auto"/>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drawing>
                <wp:inline distT="0" distB="0" distL="114300" distR="114300">
                  <wp:extent cx="4766945" cy="1951990"/>
                  <wp:effectExtent l="0" t="0" r="14605" b="10160"/>
                  <wp:docPr id="2" name="图片 2" descr="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11"/>
                          <pic:cNvPicPr>
                            <a:picLocks noChangeAspect="1"/>
                          </pic:cNvPicPr>
                        </pic:nvPicPr>
                        <pic:blipFill>
                          <a:blip r:embed="rId5"/>
                          <a:stretch>
                            <a:fillRect/>
                          </a:stretch>
                        </pic:blipFill>
                        <pic:spPr>
                          <a:xfrm>
                            <a:off x="0" y="0"/>
                            <a:ext cx="4766945" cy="195199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小结1-1-1</w:t>
            </w:r>
            <w:r>
              <w:rPr>
                <w:rFonts w:hint="eastAsia" w:cs="Noto Sans CJK JP Regular"/>
                <w:spacing w:val="-3"/>
                <w:sz w:val="21"/>
                <w:szCs w:val="22"/>
                <w:lang w:val="en-US" w:eastAsia="zh-CN" w:bidi="zh-CN"/>
              </w:rPr>
              <w:t>：事务1是查询，事务2也是查询，同时运行并不会出现并发问题</w:t>
            </w:r>
          </w:p>
          <w:p>
            <w:pPr>
              <w:pStyle w:val="2"/>
              <w:numPr>
                <w:ilvl w:val="0"/>
                <w:numId w:val="3"/>
              </w:numPr>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8850" cy="2390140"/>
                  <wp:effectExtent l="0" t="0" r="12700" b="10160"/>
                  <wp:docPr id="3" name="图片 3" descr="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20"/>
                          <pic:cNvPicPr>
                            <a:picLocks noChangeAspect="1"/>
                          </pic:cNvPicPr>
                        </pic:nvPicPr>
                        <pic:blipFill>
                          <a:blip r:embed="rId6"/>
                          <a:stretch>
                            <a:fillRect/>
                          </a:stretch>
                        </pic:blipFill>
                        <pic:spPr>
                          <a:xfrm>
                            <a:off x="0" y="0"/>
                            <a:ext cx="4768850" cy="2390140"/>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429385"/>
                  <wp:effectExtent l="0" t="0" r="17145" b="18415"/>
                  <wp:docPr id="4" name="图片 4" descr="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21"/>
                          <pic:cNvPicPr>
                            <a:picLocks noChangeAspect="1"/>
                          </pic:cNvPicPr>
                        </pic:nvPicPr>
                        <pic:blipFill>
                          <a:blip r:embed="rId7"/>
                          <a:stretch>
                            <a:fillRect/>
                          </a:stretch>
                        </pic:blipFill>
                        <pic:spPr>
                          <a:xfrm>
                            <a:off x="0" y="0"/>
                            <a:ext cx="4764405" cy="14293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图1-2-2：在隔离级别：提交读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945" cy="2511425"/>
                  <wp:effectExtent l="0" t="0" r="14605" b="3175"/>
                  <wp:docPr id="5" name="图片 5" descr="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30"/>
                          <pic:cNvPicPr>
                            <a:picLocks noChangeAspect="1"/>
                          </pic:cNvPicPr>
                        </pic:nvPicPr>
                        <pic:blipFill>
                          <a:blip r:embed="rId8"/>
                          <a:stretch>
                            <a:fillRect/>
                          </a:stretch>
                        </pic:blipFill>
                        <pic:spPr>
                          <a:xfrm>
                            <a:off x="0" y="0"/>
                            <a:ext cx="4766945" cy="251142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4405" cy="1353185"/>
                  <wp:effectExtent l="0" t="0" r="17145" b="18415"/>
                  <wp:docPr id="6" name="图片 6" descr="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31"/>
                          <pic:cNvPicPr>
                            <a:picLocks noChangeAspect="1"/>
                          </pic:cNvPicPr>
                        </pic:nvPicPr>
                        <pic:blipFill>
                          <a:blip r:embed="rId9"/>
                          <a:stretch>
                            <a:fillRect/>
                          </a:stretch>
                        </pic:blipFill>
                        <pic:spPr>
                          <a:xfrm>
                            <a:off x="0" y="0"/>
                            <a:ext cx="4764405" cy="13531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图1-2-3：隔离级别：可重复读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2500" cy="2479675"/>
                  <wp:effectExtent l="0" t="0" r="0" b="15875"/>
                  <wp:docPr id="7" name="图片 7" descr="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140"/>
                          <pic:cNvPicPr>
                            <a:picLocks noChangeAspect="1"/>
                          </pic:cNvPicPr>
                        </pic:nvPicPr>
                        <pic:blipFill>
                          <a:blip r:embed="rId10"/>
                          <a:stretch>
                            <a:fillRect/>
                          </a:stretch>
                        </pic:blipFill>
                        <pic:spPr>
                          <a:xfrm>
                            <a:off x="0" y="0"/>
                            <a:ext cx="4762500" cy="247967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9485" cy="1442720"/>
                  <wp:effectExtent l="0" t="0" r="12065" b="5080"/>
                  <wp:docPr id="8" name="图片 8" descr="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141"/>
                          <pic:cNvPicPr>
                            <a:picLocks noChangeAspect="1"/>
                          </pic:cNvPicPr>
                        </pic:nvPicPr>
                        <pic:blipFill>
                          <a:blip r:embed="rId11"/>
                          <a:stretch>
                            <a:fillRect/>
                          </a:stretch>
                        </pic:blipFill>
                        <pic:spPr>
                          <a:xfrm>
                            <a:off x="0" y="0"/>
                            <a:ext cx="4769485" cy="1442720"/>
                          </a:xfrm>
                          <a:prstGeom prst="rect">
                            <a:avLst/>
                          </a:prstGeom>
                        </pic:spPr>
                      </pic:pic>
                    </a:graphicData>
                  </a:graphic>
                </wp:inline>
              </w:drawing>
            </w: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小结1-2-1</w:t>
            </w:r>
            <w:r>
              <w:rPr>
                <w:rFonts w:hint="eastAsia" w:ascii="Noto Sans CJK JP Regular" w:hAnsi="Noto Sans CJK JP Regular" w:eastAsia="Noto Sans CJK JP Regular" w:cs="Noto Sans CJK JP Regular"/>
                <w:spacing w:val="-3"/>
                <w:sz w:val="21"/>
                <w:szCs w:val="22"/>
                <w:lang w:val="en-US" w:eastAsia="zh-CN" w:bidi="zh-CN"/>
              </w:rPr>
              <w:t>：此操作在事务并发时可能会发生“不可重复读”的并发问题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numPr>
                <w:ilvl w:val="0"/>
                <w:numId w:val="3"/>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631315"/>
                  <wp:effectExtent l="0" t="0" r="18415" b="6985"/>
                  <wp:docPr id="9" name="图片 9" descr="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150"/>
                          <pic:cNvPicPr>
                            <a:picLocks noChangeAspect="1"/>
                          </pic:cNvPicPr>
                        </pic:nvPicPr>
                        <pic:blipFill>
                          <a:blip r:embed="rId12"/>
                          <a:stretch>
                            <a:fillRect/>
                          </a:stretch>
                        </pic:blipFill>
                        <pic:spPr>
                          <a:xfrm>
                            <a:off x="0" y="0"/>
                            <a:ext cx="4763135" cy="1631315"/>
                          </a:xfrm>
                          <a:prstGeom prst="rect">
                            <a:avLst/>
                          </a:prstGeom>
                        </pic:spPr>
                      </pic:pic>
                    </a:graphicData>
                  </a:graphic>
                </wp:inline>
              </w:drawing>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310" cy="1668780"/>
                  <wp:effectExtent l="0" t="0" r="15240" b="7620"/>
                  <wp:docPr id="10" name="图片 10" descr="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151"/>
                          <pic:cNvPicPr>
                            <a:picLocks noChangeAspect="1"/>
                          </pic:cNvPicPr>
                        </pic:nvPicPr>
                        <pic:blipFill>
                          <a:blip r:embed="rId13"/>
                          <a:stretch>
                            <a:fillRect/>
                          </a:stretch>
                        </pic:blipFill>
                        <pic:spPr>
                          <a:xfrm>
                            <a:off x="0" y="0"/>
                            <a:ext cx="4766310" cy="1668780"/>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图1-3-2：在隔离级别：提交读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5675" cy="1806575"/>
                  <wp:effectExtent l="0" t="0" r="15875" b="3175"/>
                  <wp:docPr id="11" name="图片 11" descr="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160"/>
                          <pic:cNvPicPr>
                            <a:picLocks noChangeAspect="1"/>
                          </pic:cNvPicPr>
                        </pic:nvPicPr>
                        <pic:blipFill>
                          <a:blip r:embed="rId14"/>
                          <a:stretch>
                            <a:fillRect/>
                          </a:stretch>
                        </pic:blipFill>
                        <pic:spPr>
                          <a:xfrm>
                            <a:off x="0" y="0"/>
                            <a:ext cx="4765675" cy="1806575"/>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6310" cy="1274445"/>
                  <wp:effectExtent l="0" t="0" r="15240" b="1905"/>
                  <wp:docPr id="12" name="图片 12" descr="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61"/>
                          <pic:cNvPicPr>
                            <a:picLocks noChangeAspect="1"/>
                          </pic:cNvPicPr>
                        </pic:nvPicPr>
                        <pic:blipFill>
                          <a:blip r:embed="rId15"/>
                          <a:stretch>
                            <a:fillRect/>
                          </a:stretch>
                        </pic:blipFill>
                        <pic:spPr>
                          <a:xfrm>
                            <a:off x="0" y="0"/>
                            <a:ext cx="4766310" cy="1274445"/>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图1-3-3：在隔离级别：可重复读读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691005"/>
                  <wp:effectExtent l="0" t="0" r="17145" b="4445"/>
                  <wp:docPr id="13" name="图片 13" descr="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170"/>
                          <pic:cNvPicPr>
                            <a:picLocks noChangeAspect="1"/>
                          </pic:cNvPicPr>
                        </pic:nvPicPr>
                        <pic:blipFill>
                          <a:blip r:embed="rId16"/>
                          <a:stretch>
                            <a:fillRect/>
                          </a:stretch>
                        </pic:blipFill>
                        <pic:spPr>
                          <a:xfrm>
                            <a:off x="0" y="0"/>
                            <a:ext cx="4764405" cy="169100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215" cy="1273810"/>
                  <wp:effectExtent l="0" t="0" r="13335" b="2540"/>
                  <wp:docPr id="14" name="图片 14" descr="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171"/>
                          <pic:cNvPicPr>
                            <a:picLocks noChangeAspect="1"/>
                          </pic:cNvPicPr>
                        </pic:nvPicPr>
                        <pic:blipFill>
                          <a:blip r:embed="rId17"/>
                          <a:stretch>
                            <a:fillRect/>
                          </a:stretch>
                        </pic:blipFill>
                        <pic:spPr>
                          <a:xfrm>
                            <a:off x="0" y="0"/>
                            <a:ext cx="4768215" cy="1273810"/>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小结1-3-1</w:t>
            </w:r>
            <w:r>
              <w:rPr>
                <w:rFonts w:hint="eastAsia" w:ascii="Noto Sans CJK JP Regular" w:hAnsi="Noto Sans CJK JP Regular" w:eastAsia="Noto Sans CJK JP Regular" w:cs="Noto Sans CJK JP Regular"/>
                <w:spacing w:val="-3"/>
                <w:sz w:val="21"/>
                <w:szCs w:val="22"/>
                <w:lang w:val="en-US" w:eastAsia="zh-CN" w:bidi="zh-CN"/>
              </w:rPr>
              <w:t>：此操作在事务并发时可能会发生“脏读”的并发问题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(4)</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757045"/>
                  <wp:effectExtent l="0" t="0" r="18415" b="14605"/>
                  <wp:docPr id="15" name="图片 15" descr="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180"/>
                          <pic:cNvPicPr>
                            <a:picLocks noChangeAspect="1"/>
                          </pic:cNvPicPr>
                        </pic:nvPicPr>
                        <pic:blipFill>
                          <a:blip r:embed="rId18"/>
                          <a:stretch>
                            <a:fillRect/>
                          </a:stretch>
                        </pic:blipFill>
                        <pic:spPr>
                          <a:xfrm>
                            <a:off x="0" y="0"/>
                            <a:ext cx="4763135" cy="175704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850" cy="2300605"/>
                  <wp:effectExtent l="0" t="0" r="12700" b="4445"/>
                  <wp:docPr id="16" name="图片 16" descr="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181"/>
                          <pic:cNvPicPr>
                            <a:picLocks noChangeAspect="1"/>
                          </pic:cNvPicPr>
                        </pic:nvPicPr>
                        <pic:blipFill>
                          <a:blip r:embed="rId19"/>
                          <a:stretch>
                            <a:fillRect/>
                          </a:stretch>
                        </pic:blipFill>
                        <pic:spPr>
                          <a:xfrm>
                            <a:off x="0" y="0"/>
                            <a:ext cx="4768850" cy="2300605"/>
                          </a:xfrm>
                          <a:prstGeom prst="rect">
                            <a:avLst/>
                          </a:prstGeom>
                        </pic:spPr>
                      </pic:pic>
                    </a:graphicData>
                  </a:graphic>
                </wp:inline>
              </w:drawing>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小结1-4-1</w:t>
            </w:r>
            <w:r>
              <w:rPr>
                <w:rFonts w:hint="eastAsia" w:ascii="Noto Sans CJK JP Regular" w:hAnsi="Noto Sans CJK JP Regular" w:eastAsia="Noto Sans CJK JP Regular" w:cs="Noto Sans CJK JP Regular"/>
                <w:spacing w:val="-3"/>
                <w:sz w:val="21"/>
                <w:szCs w:val="22"/>
                <w:lang w:val="en-US" w:eastAsia="zh-CN" w:bidi="zh-CN"/>
              </w:rPr>
              <w:t>：事务1修改，事务2修改，同时进行，会造成丢失 覆盖更新的并发问题，即事务1的数据会被事务2覆盖更新，事务1提交的数据丢失</w:t>
            </w:r>
          </w:p>
          <w:p>
            <w:pPr>
              <w:pStyle w:val="6"/>
              <w:numPr>
                <w:ilvl w:val="0"/>
                <w:numId w:val="4"/>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根据运行结果，总结begin transaction、commit transaction 和rollback transaction的作用。</w:t>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答</w:t>
            </w:r>
            <w:r>
              <w:rPr>
                <w:rFonts w:hint="eastAsia" w:cs="Noto Sans CJK JP Regular"/>
                <w:spacing w:val="-3"/>
                <w:sz w:val="21"/>
                <w:szCs w:val="22"/>
                <w:lang w:val="en-US" w:eastAsia="zh-CN" w:bidi="zh-CN"/>
              </w:rPr>
              <w:t>：</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begin transaction: 开启一个事务，使这段语句有事务加成</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commit transaction:Sql多步操作之后，提交事务，数据真正保存到数据库 对数据库作永久的改动</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rollback transcation:sql多步操作发生错误，调用次语句，数据回滚到最初是状态，语句擦除所有改动，回滚到begin transaction开始后</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p>
          <w:p>
            <w:pPr>
              <w:pStyle w:val="6"/>
              <w:numPr>
                <w:ilvl w:val="0"/>
                <w:numId w:val="4"/>
              </w:numPr>
              <w:tabs>
                <w:tab w:val="left" w:pos="821"/>
              </w:tabs>
              <w:spacing w:before="8" w:after="0" w:line="220" w:lineRule="auto"/>
              <w:ind w:left="0" w:leftChars="0" w:right="236" w:rightChars="0" w:firstLine="0" w:firstLine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 sql server 2012 并发控制中三种封锁协议对应的隔离程度和效果。</w:t>
            </w:r>
          </w:p>
          <w:p>
            <w:pPr>
              <w:pStyle w:val="6"/>
              <w:numPr>
                <w:ilvl w:val="0"/>
                <w:numId w:val="0"/>
              </w:numPr>
              <w:tabs>
                <w:tab w:val="left" w:pos="821"/>
              </w:tabs>
              <w:spacing w:before="8" w:after="0" w:line="220" w:lineRule="auto"/>
              <w:ind w:leftChars="0" w:right="236"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答：</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根据问题（2）（3），得出造成的并发问题有两种：脏读和不可重复读，封锁协议测试了三种：未提交读，提交读，可重复读，再根据小结1-2-1，小结1-3-1得出这三种封锁协议对应的效果</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                  否</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7"/>
              <w:spacing w:before="1" w:line="252" w:lineRule="auto"/>
              <w:ind w:right="94"/>
              <w:rPr>
                <w:rFonts w:hint="eastAsia" w:eastAsia="宋体"/>
                <w:color w:val="FF0000"/>
                <w:spacing w:val="-5"/>
                <w:w w:val="105"/>
                <w:sz w:val="21"/>
                <w:lang w:val="en-US" w:eastAsia="zh-CN"/>
              </w:rPr>
            </w:pPr>
            <w:r>
              <w:rPr>
                <w:rFonts w:hint="eastAsia" w:ascii="Noto Sans CJK JP Regular" w:hAnsi="Noto Sans CJK JP Regular" w:eastAsia="Noto Sans CJK JP Regular" w:cs="Noto Sans CJK JP Regular"/>
                <w:spacing w:val="-3"/>
                <w:sz w:val="21"/>
                <w:szCs w:val="22"/>
                <w:lang w:val="en-US" w:eastAsia="zh-CN" w:bidi="zh-CN"/>
              </w:rPr>
              <w:t>表中坐标（1,1）其中是的意思是：会发生脏读的并发问题，相反否是不会发生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0"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4"/>
              <w:rPr>
                <w:rFonts w:ascii="Droid Sans Fallback"/>
                <w:sz w:val="16"/>
              </w:rPr>
            </w:pPr>
          </w:p>
          <w:p>
            <w:pPr>
              <w:pStyle w:val="7"/>
              <w:spacing w:line="252" w:lineRule="auto"/>
              <w:ind w:left="107" w:right="97"/>
              <w:jc w:val="both"/>
              <w:rPr>
                <w:sz w:val="21"/>
              </w:rPr>
            </w:pPr>
            <w:r>
              <w:rPr>
                <w:sz w:val="21"/>
              </w:rPr>
              <w:t>实验总结</w:t>
            </w:r>
          </w:p>
        </w:tc>
        <w:tc>
          <w:tcPr>
            <w:tcW w:w="7522" w:type="dxa"/>
            <w:gridSpan w:val="6"/>
          </w:tcPr>
          <w:p>
            <w:pPr>
              <w:pStyle w:val="7"/>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在此实验设计和运行时需要事务的知识，事务并发的知识，死锁的知识，在努力的翻阅资料和学</w:t>
            </w:r>
            <w:r>
              <w:rPr>
                <w:rFonts w:hint="eastAsia" w:cs="Noto Sans CJK JP Regular"/>
                <w:spacing w:val="-3"/>
                <w:sz w:val="21"/>
                <w:szCs w:val="22"/>
                <w:lang w:val="en-US" w:eastAsia="zh-CN" w:bidi="zh-CN"/>
              </w:rPr>
              <w:t>习</w:t>
            </w:r>
            <w:bookmarkStart w:id="0" w:name="_GoBack"/>
            <w:bookmarkEnd w:id="0"/>
            <w:r>
              <w:rPr>
                <w:rFonts w:hint="eastAsia" w:ascii="Noto Sans CJK JP Regular" w:hAnsi="Noto Sans CJK JP Regular" w:eastAsia="Noto Sans CJK JP Regular" w:cs="Noto Sans CJK JP Regular"/>
                <w:spacing w:val="-3"/>
                <w:sz w:val="21"/>
                <w:szCs w:val="22"/>
                <w:lang w:val="en-US" w:eastAsia="zh-CN" w:bidi="zh-CN"/>
              </w:rPr>
              <w:t>下，大概熟悉了事务的概念和特性，了解事务并发带来的问题</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概念</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把完成用户一个特定工作的一组操作看作是一个不可拆分的工作单元</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是由一个或多个逻辑相关的SQL语句组成</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提交后有永久保存，回滚后开始事务之后全部撤销</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特性</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原子性、一致性、隔离性、持久性</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事务并发问题</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发生原因</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多个用户同时访问同一个数据库，使用相同的数据时可能</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拥有的并发问题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丢失或覆盖更新</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脏读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不可重复读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幻想读</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实验中的并发问题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由题1.(2)、1.(4)、1.(3),中出现了 丢失或覆盖更新，脏读和不可重复读并发问题，理解了不同事务隔离级别下会出现的并发问题</w:t>
            </w:r>
          </w:p>
          <w:p>
            <w:pPr>
              <w:pStyle w:val="7"/>
              <w:numPr>
                <w:ilvl w:val="0"/>
                <w:numId w:val="0"/>
              </w:numPr>
              <w:ind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7"/>
              <w:numPr>
                <w:ilvl w:val="0"/>
                <w:numId w:val="0"/>
              </w:numPr>
              <w:ind w:right="0" w:rightChars="0"/>
              <w:rPr>
                <w:rFonts w:hint="eastAsia" w:ascii="Times New Roman" w:eastAsia="宋体"/>
                <w:sz w:val="20"/>
                <w:lang w:val="en-US" w:eastAsia="zh-CN"/>
              </w:rPr>
            </w:pPr>
          </w:p>
        </w:tc>
      </w:tr>
    </w:tbl>
    <w:p>
      <w:pPr>
        <w:spacing w:after="0"/>
        <w:rPr>
          <w:rFonts w:ascii="Times New Roman"/>
          <w:sz w:val="20"/>
        </w:rPr>
        <w:sectPr>
          <w:type w:val="continuous"/>
          <w:pgSz w:w="11910" w:h="16840"/>
          <w:pgMar w:top="1500" w:right="1560" w:bottom="280" w:left="1680" w:header="720" w:footer="720" w:gutter="0"/>
        </w:sectPr>
      </w:pPr>
    </w:p>
    <w:tbl>
      <w:tblPr>
        <w:tblStyle w:val="4"/>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7"/>
              <w:spacing w:line="252" w:lineRule="auto"/>
              <w:ind w:left="107" w:right="97"/>
              <w:jc w:val="both"/>
              <w:rPr>
                <w:sz w:val="21"/>
              </w:rPr>
            </w:pPr>
            <w:r>
              <w:rPr>
                <w:sz w:val="21"/>
              </w:rPr>
              <w:t>指导教师意</w:t>
            </w:r>
          </w:p>
          <w:p>
            <w:pPr>
              <w:pStyle w:val="7"/>
              <w:spacing w:before="1"/>
              <w:ind w:left="107"/>
              <w:jc w:val="both"/>
              <w:rPr>
                <w:sz w:val="21"/>
              </w:rPr>
            </w:pPr>
            <w:r>
              <w:rPr>
                <w:w w:val="100"/>
                <w:sz w:val="21"/>
              </w:rPr>
              <w:t>见</w:t>
            </w:r>
          </w:p>
        </w:tc>
        <w:tc>
          <w:tcPr>
            <w:tcW w:w="7518"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2"/>
              <w:rPr>
                <w:rFonts w:ascii="Droid Sans Fallback"/>
                <w:sz w:val="27"/>
              </w:rPr>
            </w:pPr>
          </w:p>
          <w:p>
            <w:pPr>
              <w:pStyle w:val="7"/>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93A7A"/>
    <w:multiLevelType w:val="singleLevel"/>
    <w:tmpl w:val="A5A93A7A"/>
    <w:lvl w:ilvl="0" w:tentative="0">
      <w:start w:val="2"/>
      <w:numFmt w:val="decimal"/>
      <w:lvlText w:val="(%1)"/>
      <w:lvlJc w:val="left"/>
      <w:pPr>
        <w:tabs>
          <w:tab w:val="left" w:pos="312"/>
        </w:tabs>
      </w:pPr>
    </w:lvl>
  </w:abstractNum>
  <w:abstractNum w:abstractNumId="1">
    <w:nsid w:val="C03B0D6E"/>
    <w:multiLevelType w:val="singleLevel"/>
    <w:tmpl w:val="C03B0D6E"/>
    <w:lvl w:ilvl="0" w:tentative="0">
      <w:start w:val="2"/>
      <w:numFmt w:val="decimal"/>
      <w:suff w:val="nothing"/>
      <w:lvlText w:val="%1）"/>
      <w:lvlJc w:val="left"/>
    </w:lvl>
  </w:abstractNum>
  <w:abstractNum w:abstractNumId="2">
    <w:nsid w:val="C0ACE3E8"/>
    <w:multiLevelType w:val="singleLevel"/>
    <w:tmpl w:val="C0ACE3E8"/>
    <w:lvl w:ilvl="0" w:tentative="0">
      <w:start w:val="1"/>
      <w:numFmt w:val="decimal"/>
      <w:suff w:val="nothing"/>
      <w:lvlText w:val="%1）"/>
      <w:lvlJc w:val="left"/>
    </w:lvl>
  </w:abstractNum>
  <w:abstractNum w:abstractNumId="3">
    <w:nsid w:val="E87DD62A"/>
    <w:multiLevelType w:val="singleLevel"/>
    <w:tmpl w:val="E87DD62A"/>
    <w:lvl w:ilvl="0" w:tentative="0">
      <w:start w:val="1"/>
      <w:numFmt w:val="decimal"/>
      <w:lvlText w:val="%1."/>
      <w:lvlJc w:val="left"/>
      <w:pPr>
        <w:ind w:left="425" w:hanging="425"/>
      </w:pPr>
      <w:rPr>
        <w:rFonts w:hint="default"/>
      </w:rPr>
    </w:lvl>
  </w:abstractNum>
  <w:abstractNum w:abstractNumId="4">
    <w:nsid w:val="0248C179"/>
    <w:multiLevelType w:val="multilevel"/>
    <w:tmpl w:val="0248C179"/>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abstractNum w:abstractNumId="5">
    <w:nsid w:val="469835D5"/>
    <w:multiLevelType w:val="singleLevel"/>
    <w:tmpl w:val="469835D5"/>
    <w:lvl w:ilvl="0" w:tentative="0">
      <w:start w:val="1"/>
      <w:numFmt w:val="decimal"/>
      <w:lvlText w:val="(%1)"/>
      <w:lvlJc w:val="left"/>
      <w:pPr>
        <w:ind w:left="425" w:hanging="425"/>
      </w:pPr>
      <w:rPr>
        <w:rFonts w:hint="default"/>
      </w:rPr>
    </w:lvl>
  </w:abstractNum>
  <w:abstractNum w:abstractNumId="6">
    <w:nsid w:val="4D483AE6"/>
    <w:multiLevelType w:val="singleLevel"/>
    <w:tmpl w:val="4D483AE6"/>
    <w:lvl w:ilvl="0" w:tentative="0">
      <w:start w:val="1"/>
      <w:numFmt w:val="decimal"/>
      <w:lvlText w:val="(%1)"/>
      <w:lvlJc w:val="left"/>
      <w:pPr>
        <w:ind w:left="425" w:hanging="425"/>
      </w:pPr>
      <w:rPr>
        <w:rFonts w:hint="default"/>
      </w:rPr>
    </w:lvl>
  </w:abstractNum>
  <w:abstractNum w:abstractNumId="7">
    <w:nsid w:val="59B696EA"/>
    <w:multiLevelType w:val="singleLevel"/>
    <w:tmpl w:val="59B696EA"/>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2A27"/>
    <w:rsid w:val="0CC026EB"/>
    <w:rsid w:val="0E7F4AE2"/>
    <w:rsid w:val="10C50857"/>
    <w:rsid w:val="15337626"/>
    <w:rsid w:val="16BD387C"/>
    <w:rsid w:val="3D955A60"/>
    <w:rsid w:val="4774230C"/>
    <w:rsid w:val="50023B89"/>
    <w:rsid w:val="50C80178"/>
    <w:rsid w:val="674A0D42"/>
    <w:rsid w:val="6B93514D"/>
    <w:rsid w:val="71671691"/>
    <w:rsid w:val="769D1B06"/>
    <w:rsid w:val="792D00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2018-06-14T12:33:11Z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