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3397"/>
        <w:gridCol w:w="4899"/>
      </w:tblGrid>
      <w:tr w:rsidR="00145261" w:rsidTr="00145261">
        <w:trPr>
          <w:trHeight w:val="1833"/>
        </w:trPr>
        <w:tc>
          <w:tcPr>
            <w:tcW w:w="3397" w:type="dxa"/>
          </w:tcPr>
          <w:p w:rsidR="00145261" w:rsidRDefault="00145261" w:rsidP="00145261">
            <w:pPr>
              <w:pStyle w:val="a4"/>
              <w:numPr>
                <w:ilvl w:val="0"/>
                <w:numId w:val="1"/>
              </w:numPr>
              <w:ind w:firstLineChars="0"/>
            </w:pPr>
            <w:r>
              <w:rPr>
                <w:rFonts w:hint="eastAsia"/>
              </w:rPr>
              <w:t>基本概念</w:t>
            </w:r>
          </w:p>
          <w:p w:rsidR="00145261" w:rsidRPr="00145261" w:rsidRDefault="00145261" w:rsidP="00145261">
            <w:pPr>
              <w:pStyle w:val="a4"/>
              <w:numPr>
                <w:ilvl w:val="0"/>
                <w:numId w:val="1"/>
              </w:numPr>
              <w:ind w:firstLineChars="0"/>
            </w:pPr>
            <w:r w:rsidRPr="00145261">
              <w:rPr>
                <w:rFonts w:ascii="新宋体" w:eastAsia="新宋体" w:cs="新宋体" w:hint="eastAsia"/>
                <w:kern w:val="0"/>
                <w:sz w:val="19"/>
                <w:szCs w:val="19"/>
              </w:rPr>
              <w:t>直接调用一个重载的运算符函数</w:t>
            </w:r>
          </w:p>
          <w:p w:rsidR="00145261" w:rsidRDefault="00145261" w:rsidP="00145261">
            <w:pPr>
              <w:pStyle w:val="a4"/>
              <w:numPr>
                <w:ilvl w:val="0"/>
                <w:numId w:val="1"/>
              </w:numPr>
              <w:ind w:firstLineChars="0"/>
            </w:pPr>
            <w:r w:rsidRPr="00145261">
              <w:rPr>
                <w:rFonts w:hint="eastAsia"/>
              </w:rPr>
              <w:t>某些运算符不应该被重载</w:t>
            </w:r>
          </w:p>
          <w:p w:rsidR="00145261" w:rsidRDefault="00145261" w:rsidP="00145261">
            <w:pPr>
              <w:pStyle w:val="a4"/>
              <w:numPr>
                <w:ilvl w:val="0"/>
                <w:numId w:val="1"/>
              </w:numPr>
              <w:ind w:firstLineChars="0"/>
            </w:pPr>
            <w:r w:rsidRPr="00145261">
              <w:rPr>
                <w:rFonts w:hint="eastAsia"/>
              </w:rPr>
              <w:t>使用与内置类型一致的含义</w:t>
            </w:r>
          </w:p>
          <w:p w:rsidR="00145261" w:rsidRDefault="00145261" w:rsidP="00145261">
            <w:pPr>
              <w:pStyle w:val="a4"/>
              <w:numPr>
                <w:ilvl w:val="0"/>
                <w:numId w:val="1"/>
              </w:numPr>
              <w:ind w:firstLineChars="0"/>
            </w:pPr>
            <w:r w:rsidRPr="00145261">
              <w:rPr>
                <w:rFonts w:hint="eastAsia"/>
              </w:rPr>
              <w:t>赋值和复合赋值运算符</w:t>
            </w:r>
          </w:p>
          <w:p w:rsidR="00145261" w:rsidRDefault="00145261" w:rsidP="00145261">
            <w:pPr>
              <w:pStyle w:val="a4"/>
              <w:numPr>
                <w:ilvl w:val="0"/>
                <w:numId w:val="1"/>
              </w:numPr>
              <w:ind w:firstLineChars="0"/>
              <w:rPr>
                <w:rFonts w:hint="eastAsia"/>
              </w:rPr>
            </w:pPr>
            <w:r w:rsidRPr="00145261">
              <w:rPr>
                <w:rFonts w:hint="eastAsia"/>
              </w:rPr>
              <w:t>选择为成员或者非成员</w:t>
            </w:r>
          </w:p>
        </w:tc>
        <w:tc>
          <w:tcPr>
            <w:tcW w:w="4899" w:type="dxa"/>
          </w:tcPr>
          <w:p w:rsidR="00145261" w:rsidRDefault="0001102D">
            <w:proofErr w:type="spellStart"/>
            <w:r>
              <w:t>Cout</w:t>
            </w:r>
            <w:proofErr w:type="spellEnd"/>
            <w:r>
              <w:t>&lt;&lt;item1+item2</w:t>
            </w:r>
          </w:p>
          <w:p w:rsidR="00AA3904" w:rsidRDefault="0001102D">
            <w:r>
              <w:t>Data1+data2;</w:t>
            </w:r>
          </w:p>
          <w:p w:rsidR="0001102D" w:rsidRDefault="00AA3904">
            <w:r>
              <w:t>operator+</w:t>
            </w:r>
            <w:r w:rsidR="0001102D">
              <w:t>(</w:t>
            </w:r>
            <w:r>
              <w:t>data1,</w:t>
            </w:r>
            <w:r w:rsidR="0001102D">
              <w:t>data2);</w:t>
            </w:r>
            <w:r w:rsidR="0003005A">
              <w:t>//</w:t>
            </w:r>
            <w:r w:rsidR="0003005A">
              <w:t>非成员函数</w:t>
            </w:r>
          </w:p>
          <w:p w:rsidR="0003005A" w:rsidRDefault="0003005A">
            <w:r>
              <w:rPr>
                <w:rFonts w:hint="eastAsia"/>
              </w:rPr>
              <w:t>data1.operator(data2);//</w:t>
            </w:r>
            <w:r>
              <w:rPr>
                <w:rFonts w:hint="eastAsia"/>
              </w:rPr>
              <w:t>成员函数</w:t>
            </w:r>
          </w:p>
          <w:p w:rsidR="00D73E39" w:rsidRDefault="00D73E39">
            <w:pPr>
              <w:rPr>
                <w:rFonts w:hint="eastAsia"/>
              </w:rPr>
            </w:pPr>
            <w:r>
              <w:t>string t=s+”!”;s</w:t>
            </w:r>
            <w:r>
              <w:t>需定义运算符</w:t>
            </w:r>
            <w:r>
              <w:rPr>
                <w:rFonts w:hint="eastAsia"/>
              </w:rPr>
              <w:t>+</w:t>
            </w:r>
            <w:r>
              <w:t>,</w:t>
            </w:r>
            <w:r>
              <w:t>第一个参数是</w:t>
            </w:r>
            <w:r>
              <w:t>string</w:t>
            </w:r>
          </w:p>
          <w:p w:rsidR="00D73E39" w:rsidRPr="00D73E39" w:rsidRDefault="00D73E39">
            <w:pPr>
              <w:rPr>
                <w:rFonts w:hint="eastAsia"/>
              </w:rPr>
            </w:pPr>
            <w:r>
              <w:t>string u=</w:t>
            </w:r>
            <w:proofErr w:type="gramStart"/>
            <w:r>
              <w:t>”</w:t>
            </w:r>
            <w:proofErr w:type="spellStart"/>
            <w:proofErr w:type="gramEnd"/>
            <w:r>
              <w:t>hi</w:t>
            </w:r>
            <w:proofErr w:type="gramStart"/>
            <w:r>
              <w:t>”</w:t>
            </w:r>
            <w:proofErr w:type="gramEnd"/>
            <w:r>
              <w:t>+s</w:t>
            </w:r>
            <w:proofErr w:type="spellEnd"/>
            <w:r>
              <w:t>;//</w:t>
            </w:r>
            <w:r w:rsidR="00FC555E">
              <w:t>必须非成员</w:t>
            </w:r>
            <w:r w:rsidR="00FC555E">
              <w:rPr>
                <w:rFonts w:hint="eastAsia"/>
              </w:rPr>
              <w:t>，</w:t>
            </w:r>
            <w:r>
              <w:t>第二个参数是</w:t>
            </w:r>
            <w:proofErr w:type="spellStart"/>
            <w:r>
              <w:t>stirng</w:t>
            </w:r>
            <w:proofErr w:type="spellEnd"/>
            <w:r>
              <w:t>才可</w:t>
            </w:r>
          </w:p>
          <w:p w:rsidR="0001102D" w:rsidRDefault="0001102D"/>
        </w:tc>
      </w:tr>
      <w:tr w:rsidR="00145261" w:rsidTr="00145261">
        <w:trPr>
          <w:trHeight w:val="1263"/>
        </w:trPr>
        <w:tc>
          <w:tcPr>
            <w:tcW w:w="8296" w:type="dxa"/>
            <w:gridSpan w:val="2"/>
          </w:tcPr>
          <w:p w:rsidR="001A31A9" w:rsidRDefault="001A31A9" w:rsidP="001A31A9">
            <w:pPr>
              <w:pStyle w:val="a4"/>
              <w:numPr>
                <w:ilvl w:val="0"/>
                <w:numId w:val="2"/>
              </w:numPr>
              <w:ind w:firstLineChars="0"/>
            </w:pPr>
            <w:r>
              <w:rPr>
                <w:rFonts w:hint="eastAsia"/>
              </w:rPr>
              <w:t>基本概念</w:t>
            </w:r>
          </w:p>
          <w:p w:rsidR="001A31A9" w:rsidRDefault="001A31A9" w:rsidP="001A31A9">
            <w:pPr>
              <w:pStyle w:val="a4"/>
              <w:numPr>
                <w:ilvl w:val="0"/>
                <w:numId w:val="3"/>
              </w:numPr>
              <w:ind w:firstLineChars="0"/>
              <w:rPr>
                <w:rFonts w:hint="eastAsia"/>
              </w:rPr>
            </w:pPr>
            <w:r>
              <w:rPr>
                <w:rFonts w:hint="eastAsia"/>
              </w:rPr>
              <w:t>重载运算符是具有</w:t>
            </w:r>
            <w:r w:rsidRPr="00F7591A">
              <w:rPr>
                <w:rFonts w:hint="eastAsia"/>
                <w:color w:val="FF0000"/>
              </w:rPr>
              <w:t>特殊名字</w:t>
            </w:r>
            <w:r>
              <w:rPr>
                <w:rFonts w:hint="eastAsia"/>
              </w:rPr>
              <w:t>的函数：由</w:t>
            </w:r>
            <w:r w:rsidRPr="00F7591A">
              <w:rPr>
                <w:rFonts w:hint="eastAsia"/>
                <w:color w:val="FF0000"/>
              </w:rPr>
              <w:t>operator</w:t>
            </w:r>
            <w:r>
              <w:rPr>
                <w:rFonts w:hint="eastAsia"/>
              </w:rPr>
              <w:t>和其后定义的</w:t>
            </w:r>
            <w:r w:rsidRPr="00F7591A">
              <w:rPr>
                <w:rFonts w:hint="eastAsia"/>
                <w:color w:val="FF0000"/>
              </w:rPr>
              <w:t>运算符号</w:t>
            </w:r>
            <w:r>
              <w:rPr>
                <w:rFonts w:hint="eastAsia"/>
              </w:rPr>
              <w:t>共同组成，同样有返回类型，参数列表和函数体</w:t>
            </w:r>
          </w:p>
          <w:p w:rsidR="001A31A9" w:rsidRDefault="001A31A9" w:rsidP="001A31A9">
            <w:pPr>
              <w:pStyle w:val="a4"/>
              <w:numPr>
                <w:ilvl w:val="0"/>
                <w:numId w:val="3"/>
              </w:numPr>
              <w:ind w:firstLineChars="0"/>
              <w:rPr>
                <w:rFonts w:hint="eastAsia"/>
              </w:rPr>
            </w:pPr>
            <w:r>
              <w:rPr>
                <w:rFonts w:hint="eastAsia"/>
              </w:rPr>
              <w:t>参数与该</w:t>
            </w:r>
            <w:r w:rsidRPr="00F7591A">
              <w:rPr>
                <w:rFonts w:hint="eastAsia"/>
                <w:color w:val="FF0000"/>
              </w:rPr>
              <w:t>运算符作用的运算对象</w:t>
            </w:r>
            <w:r>
              <w:rPr>
                <w:rFonts w:hint="eastAsia"/>
              </w:rPr>
              <w:t>一样多</w:t>
            </w:r>
          </w:p>
          <w:p w:rsidR="001A31A9" w:rsidRDefault="001A31A9" w:rsidP="001A31A9">
            <w:pPr>
              <w:pStyle w:val="a4"/>
              <w:numPr>
                <w:ilvl w:val="0"/>
                <w:numId w:val="3"/>
              </w:numPr>
              <w:ind w:firstLineChars="0"/>
              <w:rPr>
                <w:rFonts w:hint="eastAsia"/>
              </w:rPr>
            </w:pPr>
            <w:r>
              <w:rPr>
                <w:rFonts w:hint="eastAsia"/>
              </w:rPr>
              <w:t>除了重载的函数</w:t>
            </w:r>
            <w:r w:rsidRPr="00F7591A">
              <w:rPr>
                <w:rFonts w:hint="eastAsia"/>
                <w:color w:val="FF0000"/>
              </w:rPr>
              <w:t>调用</w:t>
            </w:r>
            <w:r>
              <w:rPr>
                <w:rFonts w:hint="eastAsia"/>
              </w:rPr>
              <w:t>运算符</w:t>
            </w:r>
            <w:r>
              <w:rPr>
                <w:rFonts w:hint="eastAsia"/>
              </w:rPr>
              <w:t>operator()</w:t>
            </w:r>
            <w:r>
              <w:rPr>
                <w:rFonts w:hint="eastAsia"/>
              </w:rPr>
              <w:t>之外，其他重载运算符</w:t>
            </w:r>
            <w:r w:rsidRPr="00F7591A">
              <w:rPr>
                <w:rFonts w:hint="eastAsia"/>
                <w:color w:val="FF0000"/>
              </w:rPr>
              <w:t>不能含有默认实参</w:t>
            </w:r>
          </w:p>
          <w:p w:rsidR="001A31A9" w:rsidRDefault="001A31A9" w:rsidP="001A31A9">
            <w:pPr>
              <w:pStyle w:val="a4"/>
              <w:numPr>
                <w:ilvl w:val="0"/>
                <w:numId w:val="3"/>
              </w:numPr>
              <w:ind w:firstLineChars="0"/>
              <w:rPr>
                <w:rFonts w:hint="eastAsia"/>
              </w:rPr>
            </w:pPr>
            <w:r>
              <w:rPr>
                <w:rFonts w:hint="eastAsia"/>
              </w:rPr>
              <w:t>如果运算符函数是成员函数，第一个（左侧）运算对象绑定到</w:t>
            </w:r>
            <w:r w:rsidRPr="00F7591A">
              <w:rPr>
                <w:rFonts w:hint="eastAsia"/>
                <w:color w:val="FF0000"/>
              </w:rPr>
              <w:t>隐式的</w:t>
            </w:r>
            <w:r w:rsidRPr="00F7591A">
              <w:rPr>
                <w:rFonts w:hint="eastAsia"/>
                <w:color w:val="FF0000"/>
              </w:rPr>
              <w:t>this</w:t>
            </w:r>
            <w:r w:rsidRPr="00F7591A">
              <w:rPr>
                <w:rFonts w:hint="eastAsia"/>
                <w:color w:val="FF0000"/>
              </w:rPr>
              <w:t>指针</w:t>
            </w:r>
            <w:r>
              <w:rPr>
                <w:rFonts w:hint="eastAsia"/>
              </w:rPr>
              <w:t>上，所以参数数量比运算符的运算对象总数</w:t>
            </w:r>
            <w:r w:rsidRPr="00F7591A">
              <w:rPr>
                <w:rFonts w:hint="eastAsia"/>
                <w:color w:val="FF0000"/>
              </w:rPr>
              <w:t>少一个</w:t>
            </w:r>
          </w:p>
          <w:p w:rsidR="001A31A9" w:rsidRDefault="001A31A9" w:rsidP="001A31A9">
            <w:pPr>
              <w:pStyle w:val="a4"/>
              <w:numPr>
                <w:ilvl w:val="0"/>
                <w:numId w:val="3"/>
              </w:numPr>
              <w:ind w:firstLineChars="0"/>
            </w:pPr>
            <w:r>
              <w:rPr>
                <w:rFonts w:hint="eastAsia"/>
              </w:rPr>
              <w:t>或是类的成员，或者至少含有一个</w:t>
            </w:r>
            <w:proofErr w:type="gramStart"/>
            <w:r w:rsidRPr="00F7591A">
              <w:rPr>
                <w:rFonts w:hint="eastAsia"/>
                <w:color w:val="FF0000"/>
              </w:rPr>
              <w:t>类类型</w:t>
            </w:r>
            <w:proofErr w:type="gramEnd"/>
            <w:r>
              <w:rPr>
                <w:rFonts w:hint="eastAsia"/>
              </w:rPr>
              <w:t>的参数。当运算符作用于内置类型的运算对象时，我们无法改变该运算符的含义</w:t>
            </w:r>
          </w:p>
          <w:p w:rsidR="00F7591A" w:rsidRDefault="00F7591A" w:rsidP="00F7591A">
            <w:pPr>
              <w:pStyle w:val="a4"/>
              <w:ind w:left="360" w:firstLineChars="0" w:firstLine="0"/>
            </w:pPr>
            <w:r>
              <w:rPr>
                <w:rFonts w:hint="eastAsia"/>
              </w:rPr>
              <w:t>就是不能为</w:t>
            </w:r>
            <w:proofErr w:type="spellStart"/>
            <w:r>
              <w:rPr>
                <w:rFonts w:hint="eastAsia"/>
              </w:rPr>
              <w:t>int</w:t>
            </w:r>
            <w:proofErr w:type="spellEnd"/>
            <w:r>
              <w:rPr>
                <w:rFonts w:hint="eastAsia"/>
              </w:rPr>
              <w:t>重定义内置的运算符</w:t>
            </w:r>
          </w:p>
          <w:p w:rsidR="00F7591A" w:rsidRDefault="00F7591A" w:rsidP="00F7591A">
            <w:pPr>
              <w:pStyle w:val="a4"/>
              <w:ind w:left="360" w:firstLineChars="0" w:firstLine="0"/>
              <w:rPr>
                <w:rFonts w:hint="eastAsia"/>
              </w:rPr>
            </w:pPr>
            <w:proofErr w:type="spellStart"/>
            <w:r>
              <w:t>I</w:t>
            </w:r>
            <w:r>
              <w:rPr>
                <w:rFonts w:hint="eastAsia"/>
              </w:rPr>
              <w:t>nt</w:t>
            </w:r>
            <w:proofErr w:type="spellEnd"/>
            <w:r>
              <w:rPr>
                <w:rFonts w:hint="eastAsia"/>
              </w:rPr>
              <w:t xml:space="preserve"> operator(</w:t>
            </w:r>
            <w:proofErr w:type="spellStart"/>
            <w:r>
              <w:rPr>
                <w:rFonts w:hint="eastAsia"/>
              </w:rPr>
              <w:t>int,int</w:t>
            </w:r>
            <w:proofErr w:type="spellEnd"/>
            <w:r>
              <w:rPr>
                <w:rFonts w:hint="eastAsia"/>
              </w:rPr>
              <w:t>);</w:t>
            </w:r>
          </w:p>
          <w:p w:rsidR="001A31A9" w:rsidRDefault="001A31A9" w:rsidP="001A31A9">
            <w:pPr>
              <w:pStyle w:val="a4"/>
              <w:numPr>
                <w:ilvl w:val="0"/>
                <w:numId w:val="3"/>
              </w:numPr>
              <w:ind w:firstLineChars="0"/>
              <w:rPr>
                <w:rFonts w:hint="eastAsia"/>
              </w:rPr>
            </w:pPr>
            <w:r>
              <w:rPr>
                <w:rFonts w:hint="eastAsia"/>
              </w:rPr>
              <w:t>只能重装已有的运算符，不能新的运算符号</w:t>
            </w:r>
          </w:p>
          <w:p w:rsidR="001A31A9" w:rsidRDefault="001A31A9" w:rsidP="001A31A9">
            <w:pPr>
              <w:pStyle w:val="a4"/>
              <w:numPr>
                <w:ilvl w:val="0"/>
                <w:numId w:val="3"/>
              </w:numPr>
              <w:ind w:firstLineChars="0"/>
              <w:rPr>
                <w:rFonts w:hint="eastAsia"/>
              </w:rPr>
            </w:pPr>
            <w:r>
              <w:rPr>
                <w:rFonts w:hint="eastAsia"/>
              </w:rPr>
              <w:t>重载的运算符，其优先级和结合律与对应的内置运算符保持一致</w:t>
            </w:r>
          </w:p>
          <w:p w:rsidR="001A31A9" w:rsidRPr="00C25262" w:rsidRDefault="001A31A9" w:rsidP="001A31A9">
            <w:pPr>
              <w:pStyle w:val="a4"/>
              <w:numPr>
                <w:ilvl w:val="0"/>
                <w:numId w:val="2"/>
              </w:numPr>
              <w:ind w:firstLineChars="0"/>
            </w:pPr>
            <w:r w:rsidRPr="00145261">
              <w:rPr>
                <w:rFonts w:ascii="新宋体" w:eastAsia="新宋体" w:cs="新宋体" w:hint="eastAsia"/>
                <w:kern w:val="0"/>
                <w:sz w:val="19"/>
                <w:szCs w:val="19"/>
              </w:rPr>
              <w:t>直接调用一个重载的运算符函数</w:t>
            </w:r>
          </w:p>
          <w:p w:rsidR="00C25262" w:rsidRDefault="00C25262" w:rsidP="00C25262">
            <w:pPr>
              <w:pStyle w:val="a4"/>
              <w:ind w:left="360" w:firstLineChars="0" w:firstLine="0"/>
              <w:rPr>
                <w:rFonts w:hint="eastAsia"/>
              </w:rPr>
            </w:pPr>
            <w:r>
              <w:rPr>
                <w:rFonts w:hint="eastAsia"/>
              </w:rPr>
              <w:t>非成员运算符函数</w:t>
            </w:r>
          </w:p>
          <w:p w:rsidR="00C25262" w:rsidRDefault="00C25262" w:rsidP="00C25262">
            <w:pPr>
              <w:pStyle w:val="a4"/>
              <w:numPr>
                <w:ilvl w:val="0"/>
                <w:numId w:val="4"/>
              </w:numPr>
              <w:ind w:firstLineChars="0"/>
              <w:rPr>
                <w:rFonts w:hint="eastAsia"/>
              </w:rPr>
            </w:pPr>
            <w:r>
              <w:rPr>
                <w:rFonts w:hint="eastAsia"/>
              </w:rPr>
              <w:t>可以调用普通函数一样直接</w:t>
            </w:r>
            <w:r w:rsidRPr="00C25262">
              <w:rPr>
                <w:rFonts w:hint="eastAsia"/>
                <w:color w:val="FF0000"/>
              </w:rPr>
              <w:t>调用运算符函数</w:t>
            </w:r>
            <w:r>
              <w:rPr>
                <w:rFonts w:hint="eastAsia"/>
                <w:color w:val="FF0000"/>
              </w:rPr>
              <w:t>,</w:t>
            </w:r>
            <w:r>
              <w:rPr>
                <w:color w:val="FF0000"/>
              </w:rPr>
              <w:t>operator</w:t>
            </w:r>
            <w:r>
              <w:rPr>
                <w:rFonts w:hint="eastAsia"/>
                <w:color w:val="FF0000"/>
              </w:rPr>
              <w:t>+</w:t>
            </w:r>
            <w:r>
              <w:rPr>
                <w:color w:val="FF0000"/>
              </w:rPr>
              <w:t>(data1,data2)</w:t>
            </w:r>
          </w:p>
          <w:p w:rsidR="00C25262" w:rsidRDefault="00C25262" w:rsidP="00C25262">
            <w:pPr>
              <w:pStyle w:val="a4"/>
              <w:numPr>
                <w:ilvl w:val="0"/>
                <w:numId w:val="4"/>
              </w:numPr>
              <w:ind w:firstLineChars="0"/>
              <w:rPr>
                <w:rFonts w:hint="eastAsia"/>
              </w:rPr>
            </w:pPr>
            <w:r>
              <w:rPr>
                <w:rFonts w:hint="eastAsia"/>
              </w:rPr>
              <w:t>运算符作用</w:t>
            </w:r>
            <w:proofErr w:type="gramStart"/>
            <w:r>
              <w:rPr>
                <w:rFonts w:hint="eastAsia"/>
              </w:rPr>
              <w:t>于类型</w:t>
            </w:r>
            <w:proofErr w:type="gramEnd"/>
            <w:r>
              <w:rPr>
                <w:rFonts w:hint="eastAsia"/>
              </w:rPr>
              <w:t>正确的实参</w:t>
            </w:r>
            <w:r>
              <w:rPr>
                <w:rFonts w:hint="eastAsia"/>
              </w:rPr>
              <w:t xml:space="preserve"> </w:t>
            </w:r>
            <w:r>
              <w:rPr>
                <w:rFonts w:hint="eastAsia"/>
              </w:rPr>
              <w:t>（间接）</w:t>
            </w:r>
            <w:r>
              <w:rPr>
                <w:rFonts w:hint="eastAsia"/>
              </w:rPr>
              <w:t>就是，</w:t>
            </w:r>
            <w:r>
              <w:rPr>
                <w:rFonts w:hint="eastAsia"/>
              </w:rPr>
              <w:t>data</w:t>
            </w:r>
            <w:r>
              <w:t>1+data2</w:t>
            </w:r>
          </w:p>
          <w:p w:rsidR="00C25262" w:rsidRDefault="00C25262" w:rsidP="00C25262">
            <w:pPr>
              <w:pStyle w:val="a4"/>
              <w:ind w:left="360" w:firstLineChars="0" w:firstLine="0"/>
              <w:rPr>
                <w:rFonts w:hint="eastAsia"/>
              </w:rPr>
            </w:pPr>
            <w:r>
              <w:rPr>
                <w:rFonts w:hint="eastAsia"/>
              </w:rPr>
              <w:t>成员函数</w:t>
            </w:r>
          </w:p>
          <w:p w:rsidR="00C25262" w:rsidRDefault="00C25262" w:rsidP="00C25262">
            <w:pPr>
              <w:pStyle w:val="a4"/>
              <w:numPr>
                <w:ilvl w:val="0"/>
                <w:numId w:val="4"/>
              </w:numPr>
              <w:ind w:firstLineChars="0"/>
            </w:pPr>
            <w:r>
              <w:rPr>
                <w:rFonts w:hint="eastAsia"/>
              </w:rPr>
              <w:t>用点</w:t>
            </w:r>
            <w:r>
              <w:rPr>
                <w:rFonts w:hint="eastAsia"/>
              </w:rPr>
              <w:t xml:space="preserve"> </w:t>
            </w:r>
            <w:r>
              <w:rPr>
                <w:rFonts w:hint="eastAsia"/>
              </w:rPr>
              <w:t>或者</w:t>
            </w:r>
            <w:r>
              <w:rPr>
                <w:rFonts w:hint="eastAsia"/>
              </w:rPr>
              <w:t xml:space="preserve"> </w:t>
            </w:r>
            <w:r>
              <w:rPr>
                <w:rFonts w:hint="eastAsia"/>
              </w:rPr>
              <w:t>箭头</w:t>
            </w:r>
          </w:p>
          <w:p w:rsidR="00C25262" w:rsidRPr="00145261" w:rsidRDefault="00C25262" w:rsidP="00C25262">
            <w:pPr>
              <w:pStyle w:val="a4"/>
              <w:numPr>
                <w:ilvl w:val="0"/>
                <w:numId w:val="4"/>
              </w:numPr>
              <w:ind w:firstLineChars="0"/>
              <w:rPr>
                <w:rFonts w:hint="eastAsia"/>
              </w:rPr>
            </w:pPr>
            <w:r>
              <w:rPr>
                <w:rFonts w:hint="eastAsia"/>
              </w:rPr>
              <w:t>或间接，</w:t>
            </w:r>
            <w:r>
              <w:rPr>
                <w:rFonts w:hint="eastAsia"/>
              </w:rPr>
              <w:t>d</w:t>
            </w:r>
            <w:r>
              <w:t>atat1+=</w:t>
            </w:r>
            <w:r w:rsidR="008F7C86">
              <w:t>data2;</w:t>
            </w:r>
          </w:p>
          <w:p w:rsidR="001A31A9" w:rsidRDefault="001A31A9" w:rsidP="001A31A9">
            <w:pPr>
              <w:pStyle w:val="a4"/>
              <w:numPr>
                <w:ilvl w:val="0"/>
                <w:numId w:val="2"/>
              </w:numPr>
              <w:ind w:firstLineChars="0"/>
            </w:pPr>
            <w:r w:rsidRPr="00145261">
              <w:rPr>
                <w:rFonts w:hint="eastAsia"/>
              </w:rPr>
              <w:t>某些运算符不应该被重载</w:t>
            </w:r>
          </w:p>
          <w:p w:rsidR="00D51617" w:rsidRDefault="00D51617" w:rsidP="00D51617">
            <w:pPr>
              <w:pStyle w:val="a4"/>
              <w:numPr>
                <w:ilvl w:val="0"/>
                <w:numId w:val="6"/>
              </w:numPr>
              <w:ind w:firstLineChars="0"/>
              <w:rPr>
                <w:rFonts w:hint="eastAsia"/>
              </w:rPr>
            </w:pPr>
            <w:r>
              <w:rPr>
                <w:rFonts w:hint="eastAsia"/>
              </w:rPr>
              <w:t>因为指定了运算对象求值顺序，无法应用到重载的运算符上</w:t>
            </w:r>
          </w:p>
          <w:p w:rsidR="00D51617" w:rsidRPr="00EB153F" w:rsidRDefault="00D51617" w:rsidP="00D51617">
            <w:pPr>
              <w:pStyle w:val="a4"/>
              <w:numPr>
                <w:ilvl w:val="0"/>
                <w:numId w:val="6"/>
              </w:numPr>
              <w:ind w:firstLineChars="0"/>
              <w:rPr>
                <w:rFonts w:hint="eastAsia"/>
                <w:color w:val="FF0000"/>
              </w:rPr>
            </w:pPr>
            <w:r>
              <w:rPr>
                <w:rFonts w:hint="eastAsia"/>
              </w:rPr>
              <w:t>不应该重载</w:t>
            </w:r>
            <w:r w:rsidRPr="00EB153F">
              <w:rPr>
                <w:rFonts w:hint="eastAsia"/>
                <w:color w:val="FF0000"/>
              </w:rPr>
              <w:t>逗号</w:t>
            </w:r>
            <w:r>
              <w:rPr>
                <w:rFonts w:hint="eastAsia"/>
              </w:rPr>
              <w:t>、</w:t>
            </w:r>
            <w:r w:rsidRPr="00EB153F">
              <w:rPr>
                <w:rFonts w:hint="eastAsia"/>
                <w:color w:val="FF0000"/>
              </w:rPr>
              <w:t>取地址</w:t>
            </w:r>
            <w:r>
              <w:rPr>
                <w:rFonts w:hint="eastAsia"/>
              </w:rPr>
              <w:t>、</w:t>
            </w:r>
            <w:r w:rsidRPr="00EB153F">
              <w:rPr>
                <w:rFonts w:hint="eastAsia"/>
                <w:color w:val="FF0000"/>
              </w:rPr>
              <w:t>逻辑与</w:t>
            </w:r>
            <w:r>
              <w:rPr>
                <w:rFonts w:hint="eastAsia"/>
              </w:rPr>
              <w:t>和</w:t>
            </w:r>
            <w:r w:rsidRPr="00EB153F">
              <w:rPr>
                <w:rFonts w:hint="eastAsia"/>
                <w:color w:val="FF0000"/>
              </w:rPr>
              <w:t>逻辑或</w:t>
            </w:r>
          </w:p>
          <w:p w:rsidR="001A31A9" w:rsidRDefault="001A31A9" w:rsidP="001A31A9">
            <w:pPr>
              <w:pStyle w:val="a4"/>
              <w:numPr>
                <w:ilvl w:val="0"/>
                <w:numId w:val="2"/>
              </w:numPr>
              <w:ind w:firstLineChars="0"/>
            </w:pPr>
            <w:r w:rsidRPr="00145261">
              <w:rPr>
                <w:rFonts w:hint="eastAsia"/>
              </w:rPr>
              <w:t>使用与内置类型一致的含义</w:t>
            </w:r>
          </w:p>
          <w:p w:rsidR="00EB153F" w:rsidRDefault="00EB153F" w:rsidP="00EB153F">
            <w:pPr>
              <w:pStyle w:val="a4"/>
              <w:numPr>
                <w:ilvl w:val="0"/>
                <w:numId w:val="7"/>
              </w:numPr>
              <w:ind w:firstLineChars="0"/>
              <w:rPr>
                <w:rFonts w:hint="eastAsia"/>
              </w:rPr>
            </w:pPr>
            <w:r>
              <w:rPr>
                <w:rFonts w:hint="eastAsia"/>
              </w:rPr>
              <w:t>重载运算符的返回类型通常情况下应该与其内置版本的返回类型兼容</w:t>
            </w:r>
            <w:r>
              <w:rPr>
                <w:rFonts w:hint="eastAsia"/>
              </w:rPr>
              <w:t>,</w:t>
            </w:r>
            <w:r>
              <w:rPr>
                <w:rFonts w:hint="eastAsia"/>
              </w:rPr>
              <w:t>不要扭曲运算符常规</w:t>
            </w:r>
            <w:r>
              <w:rPr>
                <w:rFonts w:hint="eastAsia"/>
              </w:rPr>
              <w:t xml:space="preserve"> </w:t>
            </w:r>
            <w:r>
              <w:rPr>
                <w:rFonts w:hint="eastAsia"/>
              </w:rPr>
              <w:t>含义</w:t>
            </w:r>
          </w:p>
          <w:p w:rsidR="001A31A9" w:rsidRDefault="001A31A9" w:rsidP="001A31A9">
            <w:pPr>
              <w:pStyle w:val="a4"/>
              <w:numPr>
                <w:ilvl w:val="0"/>
                <w:numId w:val="2"/>
              </w:numPr>
              <w:ind w:firstLineChars="0"/>
            </w:pPr>
            <w:r w:rsidRPr="00145261">
              <w:rPr>
                <w:rFonts w:hint="eastAsia"/>
              </w:rPr>
              <w:t>赋值和复合赋值运算符</w:t>
            </w:r>
          </w:p>
          <w:p w:rsidR="00B77EF2" w:rsidRDefault="00B77EF2" w:rsidP="00B77EF2">
            <w:pPr>
              <w:pStyle w:val="a4"/>
              <w:numPr>
                <w:ilvl w:val="0"/>
                <w:numId w:val="8"/>
              </w:numPr>
              <w:ind w:firstLineChars="0"/>
              <w:rPr>
                <w:rFonts w:hint="eastAsia"/>
              </w:rPr>
            </w:pPr>
            <w:r>
              <w:rPr>
                <w:rFonts w:hint="eastAsia"/>
              </w:rPr>
              <w:t>+=</w:t>
            </w:r>
            <w:r>
              <w:rPr>
                <w:rFonts w:hint="eastAsia"/>
              </w:rPr>
              <w:t>应该执行重载的</w:t>
            </w:r>
            <w:r>
              <w:rPr>
                <w:rFonts w:hint="eastAsia"/>
              </w:rPr>
              <w:t>+</w:t>
            </w:r>
            <w:r>
              <w:rPr>
                <w:rFonts w:hint="eastAsia"/>
              </w:rPr>
              <w:t>运算符</w:t>
            </w:r>
          </w:p>
          <w:p w:rsidR="00145261" w:rsidRDefault="001A31A9" w:rsidP="001A31A9">
            <w:pPr>
              <w:pStyle w:val="a4"/>
              <w:numPr>
                <w:ilvl w:val="0"/>
                <w:numId w:val="2"/>
              </w:numPr>
              <w:ind w:firstLineChars="0"/>
            </w:pPr>
            <w:r w:rsidRPr="00145261">
              <w:rPr>
                <w:rFonts w:hint="eastAsia"/>
              </w:rPr>
              <w:t>选择为成员或者非成员</w:t>
            </w:r>
          </w:p>
          <w:p w:rsidR="00B77EF2" w:rsidRDefault="00B77EF2" w:rsidP="00B77EF2">
            <w:pPr>
              <w:pStyle w:val="a4"/>
              <w:numPr>
                <w:ilvl w:val="0"/>
                <w:numId w:val="9"/>
              </w:numPr>
              <w:ind w:firstLineChars="0"/>
              <w:rPr>
                <w:rFonts w:hint="eastAsia"/>
              </w:rPr>
            </w:pPr>
            <w:r>
              <w:rPr>
                <w:rFonts w:hint="eastAsia"/>
              </w:rPr>
              <w:t>赋值、下标、调用</w:t>
            </w:r>
            <w:r>
              <w:rPr>
                <w:rFonts w:hint="eastAsia"/>
              </w:rPr>
              <w:t xml:space="preserve"> </w:t>
            </w:r>
            <w:r>
              <w:rPr>
                <w:rFonts w:hint="eastAsia"/>
              </w:rPr>
              <w:t>箭头运算符必须是</w:t>
            </w:r>
            <w:r w:rsidRPr="00C12085">
              <w:rPr>
                <w:rFonts w:hint="eastAsia"/>
                <w:color w:val="FF0000"/>
              </w:rPr>
              <w:t>成员</w:t>
            </w:r>
            <w:r w:rsidR="00C12085">
              <w:rPr>
                <w:rFonts w:hint="eastAsia"/>
                <w:color w:val="FF0000"/>
              </w:rPr>
              <w:t>函数</w:t>
            </w:r>
          </w:p>
          <w:p w:rsidR="00B77EF2" w:rsidRDefault="00B77EF2" w:rsidP="00B77EF2">
            <w:pPr>
              <w:pStyle w:val="a4"/>
              <w:numPr>
                <w:ilvl w:val="0"/>
                <w:numId w:val="9"/>
              </w:numPr>
              <w:ind w:firstLineChars="0"/>
              <w:rPr>
                <w:rFonts w:hint="eastAsia"/>
              </w:rPr>
            </w:pPr>
            <w:r>
              <w:rPr>
                <w:rFonts w:hint="eastAsia"/>
              </w:rPr>
              <w:t>复合赋值</w:t>
            </w:r>
            <w:r w:rsidRPr="00C12085">
              <w:rPr>
                <w:rFonts w:hint="eastAsia"/>
                <w:color w:val="FF0000"/>
              </w:rPr>
              <w:t>一般</w:t>
            </w:r>
            <w:r>
              <w:rPr>
                <w:rFonts w:hint="eastAsia"/>
              </w:rPr>
              <w:t>是成员，不是必须</w:t>
            </w:r>
          </w:p>
          <w:p w:rsidR="00B77EF2" w:rsidRDefault="00B77EF2" w:rsidP="00B77EF2">
            <w:pPr>
              <w:pStyle w:val="a4"/>
              <w:numPr>
                <w:ilvl w:val="0"/>
                <w:numId w:val="9"/>
              </w:numPr>
              <w:ind w:firstLineChars="0"/>
              <w:rPr>
                <w:rFonts w:hint="eastAsia"/>
              </w:rPr>
            </w:pPr>
            <w:r>
              <w:rPr>
                <w:rFonts w:hint="eastAsia"/>
              </w:rPr>
              <w:t>改变对象状态的运算符或者与给定类型密切相关的运算符，递增、递减、解引用</w:t>
            </w:r>
            <w:r>
              <w:rPr>
                <w:rFonts w:hint="eastAsia"/>
              </w:rPr>
              <w:t xml:space="preserve"> </w:t>
            </w:r>
            <w:r>
              <w:rPr>
                <w:rFonts w:hint="eastAsia"/>
              </w:rPr>
              <w:t>通常是</w:t>
            </w:r>
            <w:r w:rsidRPr="001F5803">
              <w:rPr>
                <w:rFonts w:hint="eastAsia"/>
                <w:color w:val="FF0000"/>
              </w:rPr>
              <w:t>成员</w:t>
            </w:r>
          </w:p>
          <w:p w:rsidR="00B77EF2" w:rsidRDefault="00B77EF2" w:rsidP="00B77EF2">
            <w:pPr>
              <w:pStyle w:val="a4"/>
              <w:numPr>
                <w:ilvl w:val="0"/>
                <w:numId w:val="9"/>
              </w:numPr>
              <w:ind w:firstLineChars="0"/>
              <w:rPr>
                <w:color w:val="FF0000"/>
              </w:rPr>
            </w:pPr>
            <w:r>
              <w:rPr>
                <w:rFonts w:hint="eastAsia"/>
              </w:rPr>
              <w:t>对称性，可能转换任意一端的运算对象，算术、相等性、关系、位运算符等，通常</w:t>
            </w:r>
            <w:r w:rsidRPr="00C12085">
              <w:rPr>
                <w:rFonts w:hint="eastAsia"/>
                <w:color w:val="FF0000"/>
              </w:rPr>
              <w:t>非成员函数</w:t>
            </w:r>
          </w:p>
          <w:p w:rsidR="00C12085" w:rsidRPr="00C12085" w:rsidRDefault="00C12085" w:rsidP="00C12085">
            <w:pPr>
              <w:pStyle w:val="a4"/>
              <w:ind w:left="360" w:firstLineChars="0" w:firstLine="0"/>
              <w:rPr>
                <w:rFonts w:hint="eastAsia"/>
                <w:color w:val="FF0000"/>
              </w:rPr>
            </w:pPr>
          </w:p>
          <w:p w:rsidR="00B77EF2" w:rsidRDefault="00B77EF2" w:rsidP="00B77EF2">
            <w:pPr>
              <w:pStyle w:val="a4"/>
              <w:numPr>
                <w:ilvl w:val="0"/>
                <w:numId w:val="9"/>
              </w:numPr>
              <w:ind w:firstLineChars="0"/>
              <w:rPr>
                <w:rFonts w:hint="eastAsia"/>
              </w:rPr>
            </w:pPr>
            <w:r>
              <w:rPr>
                <w:rFonts w:hint="eastAsia"/>
              </w:rPr>
              <w:lastRenderedPageBreak/>
              <w:t>运算符定义</w:t>
            </w:r>
            <w:proofErr w:type="gramStart"/>
            <w:r>
              <w:rPr>
                <w:rFonts w:hint="eastAsia"/>
              </w:rPr>
              <w:t>成成员</w:t>
            </w:r>
            <w:proofErr w:type="gramEnd"/>
            <w:r>
              <w:rPr>
                <w:rFonts w:hint="eastAsia"/>
              </w:rPr>
              <w:t>函数时，左侧运算对象必须是运算符所属</w:t>
            </w:r>
            <w:r w:rsidRPr="00C12085">
              <w:rPr>
                <w:rFonts w:hint="eastAsia"/>
                <w:color w:val="FF0000"/>
              </w:rPr>
              <w:t>类的一个对象</w:t>
            </w:r>
          </w:p>
          <w:p w:rsidR="001F5803" w:rsidRPr="001F5803" w:rsidRDefault="00B77EF2" w:rsidP="001F5803">
            <w:pPr>
              <w:pStyle w:val="a4"/>
              <w:numPr>
                <w:ilvl w:val="0"/>
                <w:numId w:val="9"/>
              </w:numPr>
              <w:ind w:firstLineChars="0"/>
            </w:pPr>
            <w:r>
              <w:rPr>
                <w:rFonts w:hint="eastAsia"/>
              </w:rPr>
              <w:t>定义成非成员函数时，每个实参都能被转换成形参类型，唯一要求</w:t>
            </w:r>
            <w:r w:rsidRPr="00C12085">
              <w:rPr>
                <w:rFonts w:hint="eastAsia"/>
                <w:color w:val="FF0000"/>
              </w:rPr>
              <w:t>至少需要一个运算对象是类类型</w:t>
            </w:r>
          </w:p>
          <w:p w:rsidR="001F5803" w:rsidRDefault="001F5803" w:rsidP="001F5803"/>
          <w:p w:rsidR="001F5803" w:rsidRDefault="001F5803" w:rsidP="001F5803">
            <w:r>
              <w:t>代码</w:t>
            </w:r>
            <w:r>
              <w:rPr>
                <w:rFonts w:hint="eastAsia"/>
              </w:rPr>
              <w:t>：</w:t>
            </w:r>
          </w:p>
          <w:p w:rsidR="00C3766A" w:rsidRDefault="00C3766A" w:rsidP="00C376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r>
              <w:rPr>
                <w:rFonts w:ascii="新宋体" w:eastAsia="新宋体" w:cs="新宋体"/>
                <w:color w:val="A31515"/>
                <w:kern w:val="0"/>
                <w:sz w:val="19"/>
                <w:szCs w:val="19"/>
              </w:rPr>
              <w:t>"world"</w:t>
            </w:r>
            <w:r>
              <w:rPr>
                <w:rFonts w:ascii="新宋体" w:eastAsia="新宋体" w:cs="新宋体"/>
                <w:color w:val="000000"/>
                <w:kern w:val="0"/>
                <w:sz w:val="19"/>
                <w:szCs w:val="19"/>
              </w:rPr>
              <w:t>;</w:t>
            </w:r>
          </w:p>
          <w:p w:rsidR="00C3766A" w:rsidRDefault="00C3766A" w:rsidP="00C376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string</w:t>
            </w:r>
            <w:proofErr w:type="gramEnd"/>
            <w:r>
              <w:rPr>
                <w:rFonts w:ascii="新宋体" w:eastAsia="新宋体" w:cs="新宋体"/>
                <w:color w:val="000000"/>
                <w:kern w:val="0"/>
                <w:sz w:val="19"/>
                <w:szCs w:val="19"/>
              </w:rPr>
              <w:t xml:space="preserve"> s2 = 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1F5803" w:rsidRDefault="00C3766A" w:rsidP="00C3766A">
            <w:pPr>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s3 = </w:t>
            </w:r>
            <w:r>
              <w:rPr>
                <w:rFonts w:ascii="新宋体" w:eastAsia="新宋体" w:cs="新宋体"/>
                <w:color w:val="A31515"/>
                <w:kern w:val="0"/>
                <w:sz w:val="19"/>
                <w:szCs w:val="19"/>
              </w:rPr>
              <w:t>"hi"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s2;</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w:t>
            </w:r>
            <w:r>
              <w:rPr>
                <w:rFonts w:ascii="新宋体" w:eastAsia="新宋体" w:cs="新宋体"/>
                <w:color w:val="008000"/>
                <w:kern w:val="0"/>
                <w:sz w:val="19"/>
                <w:szCs w:val="19"/>
              </w:rPr>
              <w:t>+</w:t>
            </w:r>
            <w:r>
              <w:rPr>
                <w:rFonts w:ascii="新宋体" w:eastAsia="新宋体" w:cs="新宋体" w:hint="eastAsia"/>
                <w:color w:val="008000"/>
                <w:kern w:val="0"/>
                <w:sz w:val="19"/>
                <w:szCs w:val="19"/>
              </w:rPr>
              <w:t>是</w:t>
            </w:r>
            <w:r>
              <w:rPr>
                <w:rFonts w:ascii="新宋体" w:eastAsia="新宋体" w:cs="新宋体"/>
                <w:color w:val="008000"/>
                <w:kern w:val="0"/>
                <w:sz w:val="19"/>
                <w:szCs w:val="19"/>
              </w:rPr>
              <w:t>string</w:t>
            </w:r>
            <w:r>
              <w:rPr>
                <w:rFonts w:ascii="新宋体" w:eastAsia="新宋体" w:cs="新宋体" w:hint="eastAsia"/>
                <w:color w:val="008000"/>
                <w:kern w:val="0"/>
                <w:sz w:val="19"/>
                <w:szCs w:val="19"/>
              </w:rPr>
              <w:t>的成员，则产生错误</w:t>
            </w:r>
          </w:p>
          <w:p w:rsidR="00C3766A" w:rsidRPr="00145261" w:rsidRDefault="00C3766A" w:rsidP="00C3766A">
            <w:pPr>
              <w:rPr>
                <w:rFonts w:hint="eastAsia"/>
              </w:rPr>
            </w:pPr>
            <w:r>
              <w:rPr>
                <w:rFonts w:ascii="新宋体" w:eastAsia="新宋体" w:cs="新宋体"/>
                <w:color w:val="008000"/>
                <w:kern w:val="0"/>
                <w:sz w:val="19"/>
                <w:szCs w:val="19"/>
              </w:rPr>
              <w:t>第二个</w:t>
            </w:r>
            <w:r>
              <w:rPr>
                <w:rFonts w:ascii="新宋体" w:eastAsia="新宋体" w:cs="新宋体" w:hint="eastAsia"/>
                <w:color w:val="008000"/>
                <w:kern w:val="0"/>
                <w:sz w:val="19"/>
                <w:szCs w:val="19"/>
              </w:rPr>
              <w:t>+</w:t>
            </w:r>
            <w:r>
              <w:rPr>
                <w:rFonts w:ascii="新宋体" w:eastAsia="新宋体" w:cs="新宋体"/>
                <w:color w:val="008000"/>
                <w:kern w:val="0"/>
                <w:sz w:val="19"/>
                <w:szCs w:val="19"/>
              </w:rPr>
              <w:t>运算符意思是，除非定义</w:t>
            </w:r>
            <w:proofErr w:type="spellStart"/>
            <w:r>
              <w:rPr>
                <w:rFonts w:ascii="新宋体" w:eastAsia="新宋体" w:cs="新宋体"/>
                <w:color w:val="008000"/>
                <w:kern w:val="0"/>
                <w:sz w:val="19"/>
                <w:szCs w:val="19"/>
              </w:rPr>
              <w:t>stirng</w:t>
            </w:r>
            <w:proofErr w:type="spellEnd"/>
            <w:r>
              <w:rPr>
                <w:rFonts w:ascii="新宋体" w:eastAsia="新宋体" w:cs="新宋体"/>
                <w:color w:val="008000"/>
                <w:kern w:val="0"/>
                <w:sz w:val="19"/>
                <w:szCs w:val="19"/>
              </w:rPr>
              <w:t>的非成员重载</w:t>
            </w:r>
            <w:r>
              <w:rPr>
                <w:rFonts w:ascii="新宋体" w:eastAsia="新宋体" w:cs="新宋体" w:hint="eastAsia"/>
                <w:color w:val="008000"/>
                <w:kern w:val="0"/>
                <w:sz w:val="19"/>
                <w:szCs w:val="19"/>
              </w:rPr>
              <w:t>+</w:t>
            </w:r>
            <w:r>
              <w:rPr>
                <w:rFonts w:ascii="新宋体" w:eastAsia="新宋体" w:cs="新宋体"/>
                <w:color w:val="008000"/>
                <w:kern w:val="0"/>
                <w:sz w:val="19"/>
                <w:szCs w:val="19"/>
              </w:rPr>
              <w:t>运算符</w:t>
            </w:r>
            <w:r>
              <w:rPr>
                <w:rFonts w:ascii="新宋体" w:eastAsia="新宋体" w:cs="新宋体" w:hint="eastAsia"/>
                <w:color w:val="008000"/>
                <w:kern w:val="0"/>
                <w:sz w:val="19"/>
                <w:szCs w:val="19"/>
              </w:rPr>
              <w:t>，</w:t>
            </w:r>
            <w:r>
              <w:rPr>
                <w:rFonts w:ascii="新宋体" w:eastAsia="新宋体" w:cs="新宋体"/>
                <w:color w:val="008000"/>
                <w:kern w:val="0"/>
                <w:sz w:val="19"/>
                <w:szCs w:val="19"/>
              </w:rPr>
              <w:t>第一个运算符对象是</w:t>
            </w:r>
            <w:proofErr w:type="spellStart"/>
            <w:r>
              <w:rPr>
                <w:rFonts w:ascii="新宋体" w:eastAsia="新宋体" w:cs="新宋体"/>
                <w:color w:val="008000"/>
                <w:kern w:val="0"/>
                <w:sz w:val="19"/>
                <w:szCs w:val="19"/>
              </w:rPr>
              <w:t>const</w:t>
            </w:r>
            <w:proofErr w:type="spellEnd"/>
            <w:r>
              <w:rPr>
                <w:rFonts w:ascii="新宋体" w:eastAsia="新宋体" w:cs="新宋体"/>
                <w:color w:val="008000"/>
                <w:kern w:val="0"/>
                <w:sz w:val="19"/>
                <w:szCs w:val="19"/>
              </w:rPr>
              <w:t xml:space="preserve"> char*</w:t>
            </w:r>
            <w:r>
              <w:rPr>
                <w:rFonts w:ascii="新宋体" w:eastAsia="新宋体" w:cs="新宋体" w:hint="eastAsia"/>
                <w:color w:val="008000"/>
                <w:kern w:val="0"/>
                <w:sz w:val="19"/>
                <w:szCs w:val="19"/>
              </w:rPr>
              <w:t>，</w:t>
            </w:r>
            <w:r>
              <w:rPr>
                <w:rFonts w:ascii="新宋体" w:eastAsia="新宋体" w:cs="新宋体"/>
                <w:color w:val="008000"/>
                <w:kern w:val="0"/>
                <w:sz w:val="19"/>
                <w:szCs w:val="19"/>
              </w:rPr>
              <w:t>第二个运算符是string</w:t>
            </w:r>
            <w:r>
              <w:rPr>
                <w:rFonts w:ascii="新宋体" w:eastAsia="新宋体" w:cs="新宋体" w:hint="eastAsia"/>
                <w:color w:val="008000"/>
                <w:kern w:val="0"/>
                <w:sz w:val="19"/>
                <w:szCs w:val="19"/>
              </w:rPr>
              <w:t>，</w:t>
            </w:r>
            <w:r>
              <w:rPr>
                <w:rFonts w:ascii="新宋体" w:eastAsia="新宋体" w:cs="新宋体"/>
                <w:color w:val="008000"/>
                <w:kern w:val="0"/>
                <w:sz w:val="19"/>
                <w:szCs w:val="19"/>
              </w:rPr>
              <w:t>才不会产生错误</w:t>
            </w:r>
            <w:bookmarkStart w:id="0" w:name="_GoBack"/>
            <w:bookmarkEnd w:id="0"/>
          </w:p>
        </w:tc>
      </w:tr>
    </w:tbl>
    <w:p w:rsidR="005978F4" w:rsidRDefault="00145261">
      <w:r>
        <w:rPr>
          <w:noProof/>
        </w:rPr>
        <w:lastRenderedPageBreak/>
        <w:drawing>
          <wp:inline distT="0" distB="0" distL="0" distR="0" wp14:anchorId="57F03A28" wp14:editId="055B5614">
            <wp:extent cx="5274310" cy="22390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39010"/>
                    </a:xfrm>
                    <a:prstGeom prst="rect">
                      <a:avLst/>
                    </a:prstGeom>
                  </pic:spPr>
                </pic:pic>
              </a:graphicData>
            </a:graphic>
          </wp:inline>
        </w:drawing>
      </w:r>
    </w:p>
    <w:sectPr w:rsidR="005978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80733"/>
    <w:multiLevelType w:val="hybridMultilevel"/>
    <w:tmpl w:val="747C41F8"/>
    <w:lvl w:ilvl="0" w:tplc="7DF20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1F1A2E"/>
    <w:multiLevelType w:val="hybridMultilevel"/>
    <w:tmpl w:val="19ECBCE8"/>
    <w:lvl w:ilvl="0" w:tplc="34449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9E5F55"/>
    <w:multiLevelType w:val="hybridMultilevel"/>
    <w:tmpl w:val="BBA07DC4"/>
    <w:lvl w:ilvl="0" w:tplc="44C0C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791C8A"/>
    <w:multiLevelType w:val="hybridMultilevel"/>
    <w:tmpl w:val="20363E76"/>
    <w:lvl w:ilvl="0" w:tplc="62E8F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7451BD"/>
    <w:multiLevelType w:val="hybridMultilevel"/>
    <w:tmpl w:val="FEE6778A"/>
    <w:lvl w:ilvl="0" w:tplc="2D882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223B14"/>
    <w:multiLevelType w:val="hybridMultilevel"/>
    <w:tmpl w:val="F6801054"/>
    <w:lvl w:ilvl="0" w:tplc="407C3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0B5E50"/>
    <w:multiLevelType w:val="hybridMultilevel"/>
    <w:tmpl w:val="ED986A7A"/>
    <w:lvl w:ilvl="0" w:tplc="DD407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3746B0"/>
    <w:multiLevelType w:val="hybridMultilevel"/>
    <w:tmpl w:val="F1665844"/>
    <w:lvl w:ilvl="0" w:tplc="4EB4C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568759F"/>
    <w:multiLevelType w:val="hybridMultilevel"/>
    <w:tmpl w:val="19ECBCE8"/>
    <w:lvl w:ilvl="0" w:tplc="34449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6"/>
  </w:num>
  <w:num w:numId="4">
    <w:abstractNumId w:val="3"/>
  </w:num>
  <w:num w:numId="5">
    <w:abstractNumId w:val="2"/>
  </w:num>
  <w:num w:numId="6">
    <w:abstractNumId w:val="0"/>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12"/>
    <w:rsid w:val="0001102D"/>
    <w:rsid w:val="0003005A"/>
    <w:rsid w:val="00145261"/>
    <w:rsid w:val="00151212"/>
    <w:rsid w:val="001A31A9"/>
    <w:rsid w:val="001F5803"/>
    <w:rsid w:val="005978F4"/>
    <w:rsid w:val="008F7C86"/>
    <w:rsid w:val="00AA3904"/>
    <w:rsid w:val="00B77EF2"/>
    <w:rsid w:val="00C12085"/>
    <w:rsid w:val="00C25262"/>
    <w:rsid w:val="00C3766A"/>
    <w:rsid w:val="00D51617"/>
    <w:rsid w:val="00D73E39"/>
    <w:rsid w:val="00EB153F"/>
    <w:rsid w:val="00F7591A"/>
    <w:rsid w:val="00FC5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AFD8B-4078-4F55-AC33-D0DA1F89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52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452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181</Words>
  <Characters>1035</Characters>
  <Application>Microsoft Office Word</Application>
  <DocSecurity>0</DocSecurity>
  <Lines>8</Lines>
  <Paragraphs>2</Paragraphs>
  <ScaleCrop>false</ScaleCrop>
  <Company>FrankLuna</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2019-06-18T00:58:00Z</dcterms:created>
  <dcterms:modified xsi:type="dcterms:W3CDTF">2019-06-18T01:36:00Z</dcterms:modified>
</cp:coreProperties>
</file>