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0"/>
        <w:gridCol w:w="5336"/>
      </w:tblGrid>
      <w:tr w:rsidR="009273A0" w:rsidTr="009273A0">
        <w:trPr>
          <w:trHeight w:val="2259"/>
        </w:trPr>
        <w:tc>
          <w:tcPr>
            <w:tcW w:w="3256" w:type="dxa"/>
          </w:tcPr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流随机访问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Seek</w:t>
            </w:r>
            <w:r>
              <w:t>和</w:t>
            </w:r>
            <w:r>
              <w:t>tell</w:t>
            </w:r>
            <w:r>
              <w:t>函数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只有一个标记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重定位标记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访问标记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读写同一个文件</w:t>
            </w:r>
          </w:p>
        </w:tc>
        <w:tc>
          <w:tcPr>
            <w:tcW w:w="5040" w:type="dxa"/>
          </w:tcPr>
          <w:p w:rsidR="009273A0" w:rsidRDefault="009273A0">
            <w:r>
              <w:t>Seek tell</w:t>
            </w:r>
          </w:p>
          <w:p w:rsidR="009273A0" w:rsidRDefault="009273A0">
            <w:r>
              <w:t>Seekg(new_position)</w:t>
            </w:r>
          </w:p>
          <w:p w:rsidR="009273A0" w:rsidRDefault="009273A0">
            <w:r>
              <w:t>Seekp(offset,from)</w:t>
            </w:r>
          </w:p>
          <w:p w:rsidR="009273A0" w:rsidRDefault="009273A0">
            <w:r>
              <w:t>Ostringstream::pos_type mark = writestr.tellp();</w:t>
            </w:r>
          </w:p>
          <w:p w:rsidR="007D2F10" w:rsidRDefault="007D2F10">
            <w:r>
              <w:t>Inout.seekp(0,fstream::end)</w:t>
            </w:r>
          </w:p>
        </w:tc>
      </w:tr>
      <w:tr w:rsidR="009273A0" w:rsidTr="007D2F10">
        <w:trPr>
          <w:trHeight w:val="1411"/>
        </w:trPr>
        <w:tc>
          <w:tcPr>
            <w:tcW w:w="8296" w:type="dxa"/>
            <w:gridSpan w:val="2"/>
          </w:tcPr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流随机访问</w:t>
            </w:r>
          </w:p>
          <w:p w:rsidR="007D2F10" w:rsidRDefault="007D2F10" w:rsidP="007D2F1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本质上是依赖于系统，需查询文档系统</w:t>
            </w:r>
          </w:p>
          <w:p w:rsidR="007D2F10" w:rsidRDefault="007D2F10" w:rsidP="007D2F1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所有流类型都定义了</w:t>
            </w:r>
            <w:r>
              <w:t>tell seek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但是适用于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sstream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Seek</w:t>
            </w:r>
            <w:r>
              <w:t>和</w:t>
            </w:r>
            <w:r>
              <w:t>tell</w:t>
            </w:r>
            <w:r>
              <w:t>函数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两对</w:t>
            </w:r>
            <w:r>
              <w:rPr>
                <w:rFonts w:hint="eastAsia"/>
              </w:rPr>
              <w:t>seek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tell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  <w:r>
              <w:t xml:space="preserve"> p</w:t>
            </w:r>
          </w:p>
          <w:p w:rsidR="00D44CB2" w:rsidRDefault="00D44CB2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Seek</w:t>
            </w:r>
            <w:r>
              <w:t>是跳</w:t>
            </w:r>
            <w:r>
              <w:rPr>
                <w:rFonts w:hint="eastAsia"/>
              </w:rPr>
              <w:t>，</w:t>
            </w:r>
            <w:r>
              <w:t>tell</w:t>
            </w:r>
            <w:r>
              <w:t>是标记</w:t>
            </w:r>
            <w:r w:rsidR="00942476">
              <w:rPr>
                <w:rFonts w:hint="eastAsia"/>
              </w:rPr>
              <w:t>。</w:t>
            </w:r>
            <w:r w:rsidR="00942476">
              <w:t>I</w:t>
            </w:r>
            <w:r w:rsidR="00942476">
              <w:rPr>
                <w:rFonts w:hint="eastAsia"/>
              </w:rPr>
              <w:t>n.</w:t>
            </w:r>
            <w:r w:rsidR="00942476">
              <w:t>Seekp</w:t>
            </w:r>
            <w:r w:rsidR="00942476">
              <w:rPr>
                <w:rFonts w:hint="eastAsia"/>
              </w:rPr>
              <w:t>(</w:t>
            </w:r>
            <w:r w:rsidR="00942476">
              <w:t>0,fstream::end</w:t>
            </w:r>
            <w:r w:rsidR="00942476">
              <w:rPr>
                <w:rFonts w:hint="eastAsia"/>
              </w:rPr>
              <w:t>)</w:t>
            </w:r>
            <w:r w:rsidR="00942476">
              <w:t>,auto end = inout.tellg()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输入与输出版本差别在于名字后缀是</w:t>
            </w:r>
            <w:r>
              <w:t>g</w:t>
            </w:r>
            <w:r>
              <w:t>还是</w:t>
            </w:r>
            <w:r>
              <w:t>p</w:t>
            </w:r>
            <w:r>
              <w:rPr>
                <w:rFonts w:hint="eastAsia"/>
              </w:rPr>
              <w:t>，</w:t>
            </w:r>
            <w:r>
              <w:t>g</w:t>
            </w:r>
            <w:r>
              <w:t>表示</w:t>
            </w:r>
            <w:r>
              <w:rPr>
                <w:rFonts w:hint="eastAsia"/>
              </w:rPr>
              <w:t>获得</w:t>
            </w:r>
            <w:r>
              <w:t>读取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t>表示放置写入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对应</w:t>
            </w:r>
            <w:r>
              <w:t>ifstream</w:t>
            </w:r>
            <w:r>
              <w:t>使用</w:t>
            </w:r>
            <w:r w:rsidRPr="0044763F">
              <w:rPr>
                <w:rFonts w:hint="eastAsia"/>
                <w:color w:val="FF0000"/>
              </w:rPr>
              <w:t xml:space="preserve"> 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</w:t>
            </w:r>
            <w:r>
              <w:t>f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使用</w:t>
            </w:r>
            <w:r w:rsidRPr="0044763F">
              <w:rPr>
                <w:rFonts w:hint="eastAsia"/>
                <w:color w:val="FF0000"/>
              </w:rPr>
              <w:t>p</w:t>
            </w:r>
            <w:r w:rsidRPr="0044763F">
              <w:rPr>
                <w:color w:val="FF0000"/>
              </w:rPr>
              <w:t>,</w:t>
            </w:r>
            <w:r>
              <w:t>fstream</w:t>
            </w:r>
            <w:r>
              <w:t>都可以用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只有一个标记</w:t>
            </w:r>
          </w:p>
          <w:p w:rsidR="007D2F10" w:rsidRDefault="007D2F10" w:rsidP="007D2F1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在一个流中只维护单一的标记，不存在独立的读标记和写标记</w:t>
            </w:r>
          </w:p>
          <w:p w:rsidR="007D2F10" w:rsidRDefault="00A046D1" w:rsidP="007D2F1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stringstream</w:t>
            </w:r>
            <w:r>
              <w:rPr>
                <w:rFonts w:hint="eastAsia"/>
              </w:rPr>
              <w:t>类型可以读写同一个流（就是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具有对流既可以读也可以写）。这这些</w:t>
            </w:r>
            <w:r w:rsidR="005F5FA6">
              <w:rPr>
                <w:rFonts w:hint="eastAsia"/>
              </w:rPr>
              <w:t>类型中，有单一的缓冲区用于保存读写的数据，标记也只有一个</w:t>
            </w:r>
            <w:r w:rsidR="005F5FA6">
              <w:rPr>
                <w:rFonts w:hint="eastAsia"/>
              </w:rPr>
              <w:t>,</w:t>
            </w:r>
            <w:r w:rsidR="005F5FA6">
              <w:rPr>
                <w:rFonts w:hint="eastAsia"/>
              </w:rPr>
              <w:t>表示缓冲区中的当前位置。</w:t>
            </w:r>
            <w:r w:rsidR="005F5FA6" w:rsidRPr="003955A4">
              <w:rPr>
                <w:rFonts w:hint="eastAsia"/>
                <w:color w:val="FFC000" w:themeColor="accent4"/>
              </w:rPr>
              <w:t>标准库将</w:t>
            </w:r>
            <w:r w:rsidR="005F5FA6" w:rsidRPr="003955A4">
              <w:rPr>
                <w:rFonts w:hint="eastAsia"/>
                <w:color w:val="FFC000" w:themeColor="accent4"/>
              </w:rPr>
              <w:t>g</w:t>
            </w:r>
            <w:r w:rsidR="005F5FA6" w:rsidRPr="003955A4">
              <w:rPr>
                <w:rFonts w:hint="eastAsia"/>
                <w:color w:val="FFC000" w:themeColor="accent4"/>
              </w:rPr>
              <w:t>和</w:t>
            </w:r>
            <w:r w:rsidR="005F5FA6" w:rsidRPr="003955A4">
              <w:rPr>
                <w:rFonts w:hint="eastAsia"/>
                <w:color w:val="FFC000" w:themeColor="accent4"/>
              </w:rPr>
              <w:t>p</w:t>
            </w:r>
            <w:r w:rsidR="005F5FA6" w:rsidRPr="003955A4">
              <w:rPr>
                <w:rFonts w:hint="eastAsia"/>
                <w:color w:val="FFC000" w:themeColor="accent4"/>
              </w:rPr>
              <w:t>版本的读写位置都映射到这个单一的标记</w:t>
            </w:r>
            <w:r w:rsidR="005F5FA6">
              <w:rPr>
                <w:rFonts w:hint="eastAsia"/>
              </w:rPr>
              <w:t>。</w:t>
            </w:r>
          </w:p>
          <w:p w:rsidR="00A046D1" w:rsidRDefault="00A046D1" w:rsidP="00A046D1">
            <w:r>
              <w:t>Note</w:t>
            </w:r>
            <w:r>
              <w:rPr>
                <w:rFonts w:hint="eastAsia"/>
              </w:rPr>
              <w:t>：</w:t>
            </w:r>
            <w:r>
              <w:t>由于只有单一标记</w:t>
            </w:r>
            <w:r>
              <w:rPr>
                <w:rFonts w:hint="eastAsia"/>
              </w:rPr>
              <w:t>，</w:t>
            </w:r>
            <w:r>
              <w:t>只要我们在</w:t>
            </w:r>
            <w:r w:rsidRPr="0044763F">
              <w:rPr>
                <w:color w:val="FF0000"/>
              </w:rPr>
              <w:t>读写操作间切换</w:t>
            </w:r>
            <w:r>
              <w:rPr>
                <w:rFonts w:hint="eastAsia"/>
              </w:rPr>
              <w:t>，</w:t>
            </w:r>
            <w:r>
              <w:t>必须进行</w:t>
            </w:r>
            <w:r>
              <w:t>seek</w:t>
            </w:r>
            <w:r>
              <w:t>操作来重定位标记</w:t>
            </w:r>
            <w:r>
              <w:rPr>
                <w:rFonts w:hint="eastAsia"/>
              </w:rPr>
              <w:t>，</w:t>
            </w:r>
            <w:r>
              <w:t>因为读与写的位置不一样</w:t>
            </w:r>
            <w:r>
              <w:rPr>
                <w:rFonts w:hint="eastAsia"/>
              </w:rPr>
              <w:t>，</w:t>
            </w:r>
            <w:r>
              <w:t>一般来说</w:t>
            </w:r>
            <w:r w:rsidRPr="0044763F">
              <w:rPr>
                <w:color w:val="FF0000"/>
              </w:rPr>
              <w:t>读</w:t>
            </w:r>
            <w:r>
              <w:t>在流中间部分</w:t>
            </w:r>
            <w:r>
              <w:rPr>
                <w:rFonts w:hint="eastAsia"/>
              </w:rPr>
              <w:t>，</w:t>
            </w:r>
            <w:r w:rsidRPr="0044763F">
              <w:rPr>
                <w:color w:val="FF0000"/>
              </w:rPr>
              <w:t>写</w:t>
            </w:r>
            <w:r>
              <w:t>在流末尾部分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重定位标记</w:t>
            </w:r>
          </w:p>
          <w:p w:rsidR="00247877" w:rsidRDefault="00247877" w:rsidP="00247877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函数两个版本共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个重载，一个移动到文件的</w:t>
            </w:r>
            <w:r w:rsidRPr="00014BC9">
              <w:rPr>
                <w:rFonts w:hint="eastAsia"/>
                <w:color w:val="FF0000"/>
              </w:rPr>
              <w:t>绝对位置</w:t>
            </w:r>
            <w:r>
              <w:rPr>
                <w:rFonts w:hint="eastAsia"/>
              </w:rPr>
              <w:t>，一个移动到给定位置的</w:t>
            </w:r>
            <w:r w:rsidRPr="00014BC9">
              <w:rPr>
                <w:rFonts w:hint="eastAsia"/>
                <w:color w:val="FF0000"/>
              </w:rPr>
              <w:t>指定偏移量</w:t>
            </w:r>
          </w:p>
          <w:p w:rsidR="00516E5A" w:rsidRDefault="00516E5A" w:rsidP="00247877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New_position offset</w:t>
            </w:r>
            <w:r>
              <w:t>的类型分布是</w:t>
            </w:r>
            <w:r>
              <w:t>pos_type</w:t>
            </w:r>
            <w:r>
              <w:t>和</w:t>
            </w:r>
            <w:r>
              <w:t>off_type</w:t>
            </w:r>
            <w:r>
              <w:rPr>
                <w:rFonts w:hint="eastAsia"/>
              </w:rPr>
              <w:t>，</w:t>
            </w:r>
            <w:r>
              <w:t>与机器相关的</w:t>
            </w:r>
            <w:r>
              <w:rPr>
                <w:rFonts w:hint="eastAsia"/>
              </w:rPr>
              <w:t>，</w:t>
            </w:r>
            <w:r>
              <w:t>off_type</w:t>
            </w:r>
            <w:r>
              <w:t>可以负</w:t>
            </w:r>
            <w:r>
              <w:rPr>
                <w:rFonts w:hint="eastAsia"/>
              </w:rPr>
              <w:t>，</w:t>
            </w:r>
            <w:r>
              <w:t>向前向后移动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访问标记</w:t>
            </w:r>
          </w:p>
          <w:p w:rsidR="00247877" w:rsidRDefault="00247877" w:rsidP="0024787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ellp </w:t>
            </w:r>
            <w:r>
              <w:t>teeeg</w:t>
            </w:r>
            <w:r>
              <w:t>返回一个</w:t>
            </w:r>
            <w:r>
              <w:t>pos_type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表示一个位置</w:t>
            </w:r>
          </w:p>
          <w:p w:rsidR="009273A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读写同一个文件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看例子即可，</w:t>
            </w:r>
            <w:r>
              <w:t>主要的实现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end</w:t>
            </w:r>
            <w:r>
              <w:t>_mark = inout.tellg()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记住原文件尾位置，判断是否读完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循环体先记录读取当前位置的</w:t>
            </w:r>
            <w:r>
              <w:rPr>
                <w:rFonts w:hint="eastAsia"/>
              </w:rPr>
              <w:t>mark</w:t>
            </w:r>
            <w:r>
              <w:rPr>
                <w:rFonts w:hint="eastAsia"/>
              </w:rPr>
              <w:t>中，再将写定位到文件尾进行写入，再通过</w:t>
            </w:r>
            <w:r>
              <w:rPr>
                <w:rFonts w:hint="eastAsia"/>
              </w:rPr>
              <w:t>seekg</w:t>
            </w:r>
            <w:r>
              <w:rPr>
                <w:rFonts w:hint="eastAsia"/>
              </w:rPr>
              <w:t>恢复到读取的位置</w:t>
            </w:r>
          </w:p>
          <w:p w:rsidR="00FA4C71" w:rsidRDefault="008708A3" w:rsidP="00FA4C7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记住读取的位置</w:t>
            </w:r>
            <w:r>
              <w:t>mark</w:t>
            </w:r>
            <w:r>
              <w:t>是每一行的第一个位置</w:t>
            </w:r>
            <w:r>
              <w:rPr>
                <w:rFonts w:hint="eastAsia"/>
              </w:rPr>
              <w:t>，</w:t>
            </w:r>
            <w:r>
              <w:t>end_mark</w:t>
            </w:r>
            <w:r>
              <w:t>也是最后一行的下一行首位置</w:t>
            </w:r>
            <w:r w:rsidR="00395F76">
              <w:rPr>
                <w:rFonts w:hint="eastAsia"/>
              </w:rPr>
              <w:t>，</w:t>
            </w:r>
            <w:r w:rsidR="00395F76">
              <w:t>这样来匹配</w:t>
            </w:r>
            <w:r w:rsidR="00567FD0">
              <w:t>是否读取完</w:t>
            </w:r>
          </w:p>
          <w:p w:rsidR="00FA4C71" w:rsidRDefault="00FA4C71" w:rsidP="00FA4C71"/>
          <w:p w:rsidR="00FA4C71" w:rsidRDefault="00FA4C71" w:rsidP="00FA4C7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F38115" wp14:editId="00875A2B">
                  <wp:extent cx="5274310" cy="142176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06239" w:rsidRDefault="00D06239"/>
    <w:sectPr w:rsidR="00D0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E3" w:rsidRDefault="009A47E3" w:rsidP="009273A0">
      <w:r>
        <w:separator/>
      </w:r>
    </w:p>
  </w:endnote>
  <w:endnote w:type="continuationSeparator" w:id="0">
    <w:p w:rsidR="009A47E3" w:rsidRDefault="009A47E3" w:rsidP="0092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E3" w:rsidRDefault="009A47E3" w:rsidP="009273A0">
      <w:r>
        <w:separator/>
      </w:r>
    </w:p>
  </w:footnote>
  <w:footnote w:type="continuationSeparator" w:id="0">
    <w:p w:rsidR="009A47E3" w:rsidRDefault="009A47E3" w:rsidP="00927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371"/>
    <w:multiLevelType w:val="hybridMultilevel"/>
    <w:tmpl w:val="62D630C2"/>
    <w:lvl w:ilvl="0" w:tplc="549E9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91E82"/>
    <w:multiLevelType w:val="hybridMultilevel"/>
    <w:tmpl w:val="617EAB36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66BFD"/>
    <w:multiLevelType w:val="hybridMultilevel"/>
    <w:tmpl w:val="5342660C"/>
    <w:lvl w:ilvl="0" w:tplc="CB1EB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35184"/>
    <w:multiLevelType w:val="hybridMultilevel"/>
    <w:tmpl w:val="617EAB36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94F2D"/>
    <w:multiLevelType w:val="hybridMultilevel"/>
    <w:tmpl w:val="9950123E"/>
    <w:lvl w:ilvl="0" w:tplc="DF7C4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649F8"/>
    <w:multiLevelType w:val="hybridMultilevel"/>
    <w:tmpl w:val="6FA4475A"/>
    <w:lvl w:ilvl="0" w:tplc="FB28D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3D2962"/>
    <w:multiLevelType w:val="hybridMultilevel"/>
    <w:tmpl w:val="DECE22A6"/>
    <w:lvl w:ilvl="0" w:tplc="CFB617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8E3848"/>
    <w:multiLevelType w:val="hybridMultilevel"/>
    <w:tmpl w:val="488A4546"/>
    <w:lvl w:ilvl="0" w:tplc="BE80E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D71EF6"/>
    <w:multiLevelType w:val="hybridMultilevel"/>
    <w:tmpl w:val="D2EC67C4"/>
    <w:lvl w:ilvl="0" w:tplc="7F30E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F0"/>
    <w:rsid w:val="00014BC9"/>
    <w:rsid w:val="001512F0"/>
    <w:rsid w:val="00247877"/>
    <w:rsid w:val="00336D53"/>
    <w:rsid w:val="003955A4"/>
    <w:rsid w:val="00395F76"/>
    <w:rsid w:val="0044763F"/>
    <w:rsid w:val="00516E5A"/>
    <w:rsid w:val="00567FD0"/>
    <w:rsid w:val="005F5FA6"/>
    <w:rsid w:val="007D2F10"/>
    <w:rsid w:val="00867101"/>
    <w:rsid w:val="008708A3"/>
    <w:rsid w:val="009273A0"/>
    <w:rsid w:val="00942476"/>
    <w:rsid w:val="00962A51"/>
    <w:rsid w:val="009A47E3"/>
    <w:rsid w:val="00A046D1"/>
    <w:rsid w:val="00A95D10"/>
    <w:rsid w:val="00AD1E20"/>
    <w:rsid w:val="00C6113F"/>
    <w:rsid w:val="00D06239"/>
    <w:rsid w:val="00D44CB2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B042A-3979-4C17-8832-259CDFD8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3A0"/>
    <w:rPr>
      <w:sz w:val="18"/>
      <w:szCs w:val="18"/>
    </w:rPr>
  </w:style>
  <w:style w:type="table" w:styleId="a5">
    <w:name w:val="Table Grid"/>
    <w:basedOn w:val="a1"/>
    <w:uiPriority w:val="39"/>
    <w:rsid w:val="0092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7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145</Words>
  <Characters>832</Characters>
  <Application>Microsoft Office Word</Application>
  <DocSecurity>0</DocSecurity>
  <Lines>6</Lines>
  <Paragraphs>1</Paragraphs>
  <ScaleCrop>false</ScaleCrop>
  <Company>FrankLuna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2019-06-04T02:56:00Z</dcterms:created>
  <dcterms:modified xsi:type="dcterms:W3CDTF">2019-06-13T01:19:00Z</dcterms:modified>
</cp:coreProperties>
</file>