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043A8B" w:rsidTr="00043A8B">
        <w:trPr>
          <w:trHeight w:val="1692"/>
        </w:trPr>
        <w:tc>
          <w:tcPr>
            <w:tcW w:w="3681" w:type="dxa"/>
          </w:tcPr>
          <w:p w:rsidR="00043A8B" w:rsidRDefault="00043A8B" w:rsidP="00043A8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生成一个可调用对象</w:t>
            </w:r>
          </w:p>
          <w:p w:rsidR="00043A8B" w:rsidRDefault="00043A8B" w:rsidP="00043A8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</w:t>
            </w:r>
            <w:r>
              <w:t>mem_fn</w:t>
            </w:r>
            <w:r>
              <w:t>生成一个可调用对象</w:t>
            </w:r>
          </w:p>
          <w:p w:rsidR="00043A8B" w:rsidRDefault="00043A8B" w:rsidP="00043A8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</w:t>
            </w:r>
            <w:r>
              <w:t>bind</w:t>
            </w:r>
            <w:r>
              <w:t>生成一个可调用对象</w:t>
            </w:r>
          </w:p>
        </w:tc>
        <w:tc>
          <w:tcPr>
            <w:tcW w:w="4615" w:type="dxa"/>
          </w:tcPr>
          <w:p w:rsidR="00043A8B" w:rsidRDefault="00043A8B">
            <w:r>
              <w:t>Function&lt;bool(const string&amp;) fcn = &amp;string::empty</w:t>
            </w:r>
          </w:p>
          <w:p w:rsidR="00043A8B" w:rsidRDefault="00043A8B">
            <w:r>
              <w:t>Mem_fn(&amp;string::empty)</w:t>
            </w:r>
          </w:p>
          <w:p w:rsidR="00043A8B" w:rsidRDefault="00043A8B">
            <w:r>
              <w:t>Bind(&amp;string::empty,_1)</w:t>
            </w:r>
          </w:p>
        </w:tc>
      </w:tr>
      <w:tr w:rsidR="00043A8B" w:rsidTr="00043A8B">
        <w:trPr>
          <w:trHeight w:val="2369"/>
        </w:trPr>
        <w:tc>
          <w:tcPr>
            <w:tcW w:w="8296" w:type="dxa"/>
            <w:gridSpan w:val="2"/>
          </w:tcPr>
          <w:p w:rsidR="00043A8B" w:rsidRDefault="00043A8B" w:rsidP="00043A8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因为将成员函数指针当做算法的运算对象是不可的</w:t>
            </w:r>
            <w:r w:rsidR="006D73CA">
              <w:rPr>
                <w:rFonts w:hint="eastAsia"/>
              </w:rPr>
              <w:t>(</w:t>
            </w:r>
            <w:r w:rsidR="006D73CA">
              <w:rPr>
                <w:rFonts w:hint="eastAsia"/>
              </w:rPr>
              <w:t>普通的函数指针是可调用对象</w:t>
            </w:r>
            <w:r w:rsidR="006D73CA">
              <w:rPr>
                <w:rFonts w:hint="eastAsia"/>
              </w:rPr>
              <w:t>)</w:t>
            </w:r>
          </w:p>
          <w:p w:rsidR="00043A8B" w:rsidRDefault="00043A8B" w:rsidP="00043A8B">
            <w:pPr>
              <w:pStyle w:val="a4"/>
              <w:ind w:left="360" w:firstLineChars="0" w:firstLine="0"/>
            </w:pPr>
            <w:r>
              <w:t>Fp(*it)</w:t>
            </w:r>
            <w:r>
              <w:t>错误</w:t>
            </w:r>
            <w:r w:rsidR="00723404">
              <w:rPr>
                <w:rFonts w:hint="eastAsia"/>
              </w:rPr>
              <w:t>，</w:t>
            </w:r>
            <w:r w:rsidR="00723404">
              <w:t>成员函数指针不能有这样的参数</w:t>
            </w:r>
            <w:r>
              <w:t>,</w:t>
            </w:r>
            <w:r>
              <w:t>必须有</w:t>
            </w:r>
            <w:r>
              <w:rPr>
                <w:rFonts w:hint="eastAsia"/>
              </w:rPr>
              <w:t>.*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-&gt;*</w:t>
            </w:r>
            <w:r>
              <w:rPr>
                <w:rFonts w:hint="eastAsia"/>
              </w:rPr>
              <w:t>和对象，但是下面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个方法省去了这两个东西</w:t>
            </w:r>
          </w:p>
          <w:p w:rsidR="00043A8B" w:rsidRDefault="00043A8B" w:rsidP="00043A8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生成一个可调用对象</w:t>
            </w:r>
          </w:p>
          <w:p w:rsidR="008669AD" w:rsidRDefault="008669AD" w:rsidP="008669A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我们告诉</w:t>
            </w:r>
            <w:r>
              <w:rPr>
                <w:rFonts w:hint="eastAsia"/>
              </w:rPr>
              <w:t>fucntion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empty</w:t>
            </w:r>
            <w:r>
              <w:rPr>
                <w:rFonts w:hint="eastAsia"/>
              </w:rPr>
              <w:t>是一个接受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参数并返回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值得函数</w:t>
            </w:r>
          </w:p>
          <w:p w:rsidR="008669AD" w:rsidRDefault="008669AD" w:rsidP="008669A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当一个</w:t>
            </w:r>
            <w:r>
              <w:t>function</w:t>
            </w:r>
            <w:r>
              <w:t>对象包含有一个指向成员函数的指针时</w:t>
            </w:r>
            <w:r>
              <w:rPr>
                <w:rFonts w:hint="eastAsia"/>
              </w:rPr>
              <w:t>，</w:t>
            </w:r>
            <w:r>
              <w:t>function</w:t>
            </w:r>
            <w:r>
              <w:t>类知道它必须使用正确的指向成员的指针运算符来执行函数调用</w:t>
            </w:r>
            <w:r>
              <w:rPr>
                <w:rFonts w:hint="eastAsia"/>
              </w:rPr>
              <w:t>。</w:t>
            </w:r>
          </w:p>
          <w:p w:rsidR="00043A8B" w:rsidRDefault="00043A8B" w:rsidP="00043A8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(</w:t>
            </w:r>
            <w:r>
              <w:rPr>
                <w:rFonts w:hint="eastAsia"/>
              </w:rPr>
              <w:t>(*it).*p)</w:t>
            </w:r>
            <w:r>
              <w:t>(),p</w:t>
            </w:r>
            <w:r>
              <w:t>是</w:t>
            </w:r>
            <w:r>
              <w:t>fcn</w:t>
            </w:r>
            <w:r>
              <w:t>内部的一个指向成员函数的指针</w:t>
            </w:r>
            <w:r>
              <w:rPr>
                <w:rFonts w:hint="eastAsia"/>
              </w:rPr>
              <w:t>，</w:t>
            </w:r>
            <w:r>
              <w:t>it</w:t>
            </w:r>
            <w:r>
              <w:t>是迭代器</w:t>
            </w:r>
            <w:r>
              <w:rPr>
                <w:rFonts w:hint="eastAsia"/>
              </w:rPr>
              <w:t>*it</w:t>
            </w:r>
            <w:r>
              <w:t>获得对象</w:t>
            </w:r>
          </w:p>
          <w:p w:rsidR="00043A8B" w:rsidRDefault="00043A8B" w:rsidP="00043A8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中的参数必须根据实际对象是指针还是引用进行调整为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&amp;</w:t>
            </w:r>
          </w:p>
          <w:p w:rsidR="00043A8B" w:rsidRDefault="00043A8B" w:rsidP="00043A8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</w:t>
            </w:r>
            <w:r>
              <w:t>mem_fn</w:t>
            </w:r>
            <w:r>
              <w:t>生成一个可调用对象</w:t>
            </w:r>
          </w:p>
          <w:p w:rsidR="008669AD" w:rsidRDefault="008669AD" w:rsidP="008669AD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让编译器负责推断成员的类型。</w:t>
            </w:r>
          </w:p>
          <w:p w:rsidR="00043A8B" w:rsidRDefault="00043A8B" w:rsidP="00043A8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这个可以通过对象调用，也可以通过指针调用，就无需像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一样要调整</w:t>
            </w:r>
          </w:p>
          <w:p w:rsidR="00043A8B" w:rsidRDefault="00043A8B" w:rsidP="00043A8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实际上有一对重载的函数</w:t>
            </w:r>
            <w:r>
              <w:rPr>
                <w:rFonts w:hint="eastAsia"/>
              </w:rPr>
              <w:t>，</w:t>
            </w:r>
            <w:r>
              <w:t>可以推断可调用对象的类型</w:t>
            </w:r>
          </w:p>
          <w:p w:rsidR="00043A8B" w:rsidRDefault="00043A8B" w:rsidP="00043A8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</w:t>
            </w:r>
            <w:r>
              <w:t>bind</w:t>
            </w:r>
            <w:r>
              <w:t>生成一个可调用对象</w:t>
            </w:r>
          </w:p>
          <w:p w:rsidR="00705D0C" w:rsidRPr="00F47E64" w:rsidRDefault="00043A8B" w:rsidP="00705D0C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</w:rPr>
              <w:t>和</w:t>
            </w:r>
            <w:r w:rsidR="00705D0C">
              <w:rPr>
                <w:rFonts w:hint="eastAsia"/>
              </w:rPr>
              <w:t>funciton</w:t>
            </w:r>
            <w:r w:rsidR="00705D0C">
              <w:rPr>
                <w:rFonts w:hint="eastAsia"/>
              </w:rPr>
              <w:t>类似，必须将函数中用于执行对象的</w:t>
            </w:r>
            <w:r w:rsidR="00705D0C" w:rsidRPr="00F47E64">
              <w:rPr>
                <w:rFonts w:hint="eastAsia"/>
                <w:color w:val="FF0000"/>
              </w:rPr>
              <w:t>隐式形参转换成显示的</w:t>
            </w:r>
          </w:p>
          <w:p w:rsidR="00705D0C" w:rsidRDefault="00705D0C" w:rsidP="00705D0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和</w:t>
            </w:r>
            <w:r>
              <w:t>mem_fn</w:t>
            </w:r>
            <w:r>
              <w:t>类似</w:t>
            </w:r>
            <w:r>
              <w:rPr>
                <w:rFonts w:hint="eastAsia"/>
              </w:rPr>
              <w:t>，</w:t>
            </w:r>
            <w:r>
              <w:t>bind</w:t>
            </w:r>
            <w:r>
              <w:t>生成的可调用对象的第一个实参既可以是</w:t>
            </w:r>
            <w:r>
              <w:t>string</w:t>
            </w:r>
            <w:r>
              <w:t>的指针</w:t>
            </w:r>
            <w:r>
              <w:rPr>
                <w:rFonts w:hint="eastAsia"/>
              </w:rPr>
              <w:t>，</w:t>
            </w:r>
            <w:r>
              <w:t>也可以是</w:t>
            </w:r>
            <w:r>
              <w:t>string</w:t>
            </w:r>
            <w:r>
              <w:t>的调用</w:t>
            </w:r>
          </w:p>
          <w:p w:rsidR="008F48EE" w:rsidRDefault="008F48EE" w:rsidP="008F48EE"/>
          <w:p w:rsidR="008F48EE" w:rsidRDefault="008F48EE" w:rsidP="008F48EE">
            <w:r>
              <w:t>就是：</w:t>
            </w:r>
          </w:p>
          <w:p w:rsidR="008F48EE" w:rsidRDefault="008F48EE" w:rsidP="008F48EE">
            <w:r>
              <w:t>调用一个指向成员函数的指针需要表明哪个对象</w:t>
            </w:r>
          </w:p>
          <w:p w:rsidR="008F48EE" w:rsidRDefault="008F48EE" w:rsidP="008F48EE">
            <w:r>
              <w:t>(Myscreen.*pmf)();</w:t>
            </w:r>
          </w:p>
          <w:p w:rsidR="008F48EE" w:rsidRDefault="008F48EE" w:rsidP="008F48EE">
            <w:r>
              <w:t>(myscreen-&gt;*pmf)();</w:t>
            </w:r>
          </w:p>
          <w:p w:rsidR="003E44F4" w:rsidRDefault="003E44F4" w:rsidP="008F48EE">
            <w:r>
              <w:t>那么放入算法中</w:t>
            </w:r>
            <w:r>
              <w:rPr>
                <w:rFonts w:hint="eastAsia"/>
              </w:rPr>
              <w:t>，</w:t>
            </w:r>
            <w:r>
              <w:t>算法是把参数放入</w:t>
            </w:r>
            <w:r>
              <w:t>pmf</w:t>
            </w:r>
            <w:r>
              <w:t>中</w:t>
            </w:r>
            <w:r>
              <w:rPr>
                <w:rFonts w:hint="eastAsia"/>
              </w:rPr>
              <w:t>，</w:t>
            </w:r>
            <w:r>
              <w:t>不可</w:t>
            </w:r>
            <w:r>
              <w:rPr>
                <w:rFonts w:hint="eastAsia"/>
              </w:rPr>
              <w:t>，</w:t>
            </w:r>
            <w:r>
              <w:t>于是我们就将需解决能为上面两种方式的</w:t>
            </w:r>
            <w:r>
              <w:rPr>
                <w:rFonts w:hint="eastAsia"/>
              </w:rPr>
              <w:t>，</w:t>
            </w:r>
            <w:r w:rsidR="00EF24F7">
              <w:rPr>
                <w:rFonts w:hint="eastAsia"/>
              </w:rPr>
              <w:t>使</w:t>
            </w:r>
            <w:r w:rsidR="00EF24F7">
              <w:rPr>
                <w:rFonts w:hint="eastAsia"/>
              </w:rPr>
              <w:t>pmf(</w:t>
            </w:r>
            <w:r w:rsidR="00EF24F7">
              <w:t>*it</w:t>
            </w:r>
            <w:r w:rsidR="00EF24F7">
              <w:rPr>
                <w:rFonts w:hint="eastAsia"/>
              </w:rPr>
              <w:t>)</w:t>
            </w:r>
            <w:r w:rsidR="00EF24F7">
              <w:rPr>
                <w:rFonts w:hint="eastAsia"/>
              </w:rPr>
              <w:t>变成</w:t>
            </w:r>
            <w:bookmarkStart w:id="0" w:name="_GoBack"/>
            <w:bookmarkEnd w:id="0"/>
            <w:r>
              <w:rPr>
                <w:rFonts w:hint="eastAsia"/>
              </w:rPr>
              <w:t>(</w:t>
            </w:r>
            <w:r>
              <w:t>*it</w:t>
            </w:r>
            <w:r>
              <w:rPr>
                <w:rFonts w:hint="eastAsia"/>
              </w:rPr>
              <w:t>)</w:t>
            </w:r>
            <w:r>
              <w:t>.*pmf,(</w:t>
            </w:r>
            <w:r w:rsidR="00C840D0">
              <w:t>it</w:t>
            </w:r>
            <w:r>
              <w:t>-&gt;*pmf</w:t>
            </w:r>
            <w:r w:rsidR="00C840D0">
              <w:t>)</w:t>
            </w:r>
          </w:p>
          <w:p w:rsidR="00D616B2" w:rsidRDefault="00D616B2" w:rsidP="008F48EE">
            <w:r>
              <w:t>关于</w:t>
            </w:r>
            <w:r>
              <w:t>it</w:t>
            </w:r>
            <w:r>
              <w:t>是哪种</w:t>
            </w:r>
            <w:r>
              <w:rPr>
                <w:rFonts w:hint="eastAsia"/>
              </w:rPr>
              <w:t>，</w:t>
            </w:r>
            <w:r>
              <w:t>看容器存储的类型是</w:t>
            </w:r>
            <w:r>
              <w:rPr>
                <w:rFonts w:hint="eastAsia"/>
              </w:rPr>
              <w:t>*</w:t>
            </w:r>
            <w:r>
              <w:t>还是不带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，</w:t>
            </w:r>
          </w:p>
          <w:p w:rsidR="00D616B2" w:rsidRPr="00CD2DAC" w:rsidRDefault="00D616B2" w:rsidP="008F48EE">
            <w:pPr>
              <w:rPr>
                <w:rFonts w:hint="eastAsia"/>
                <w:color w:val="FF0000"/>
              </w:rPr>
            </w:pPr>
            <w:r w:rsidRPr="00CD2DAC">
              <w:rPr>
                <w:color w:val="FF0000"/>
              </w:rPr>
              <w:t>若带</w:t>
            </w:r>
            <w:r w:rsidRPr="00CD2DAC">
              <w:rPr>
                <w:rFonts w:hint="eastAsia"/>
                <w:color w:val="FF0000"/>
              </w:rPr>
              <w:t>*</w:t>
            </w:r>
            <w:r w:rsidRPr="00CD2DAC">
              <w:rPr>
                <w:color w:val="FF0000"/>
              </w:rPr>
              <w:t>就是</w:t>
            </w:r>
            <w:r w:rsidRPr="00CD2DAC">
              <w:rPr>
                <w:rFonts w:hint="eastAsia"/>
                <w:color w:val="FF0000"/>
              </w:rPr>
              <w:t>-&gt;</w:t>
            </w:r>
            <w:r w:rsidRPr="00CD2DAC">
              <w:rPr>
                <w:color w:val="FF0000"/>
              </w:rPr>
              <w:t>,</w:t>
            </w:r>
            <w:r w:rsidRPr="00CD2DAC">
              <w:rPr>
                <w:color w:val="FF0000"/>
              </w:rPr>
              <w:t>表示指针</w:t>
            </w:r>
          </w:p>
          <w:p w:rsidR="00D616B2" w:rsidRDefault="00D616B2" w:rsidP="008F48EE">
            <w:pPr>
              <w:rPr>
                <w:rFonts w:hint="eastAsia"/>
              </w:rPr>
            </w:pPr>
            <w:r w:rsidRPr="00CD2DAC">
              <w:rPr>
                <w:color w:val="FF0000"/>
              </w:rPr>
              <w:t>若不带</w:t>
            </w:r>
            <w:r w:rsidRPr="00CD2DAC">
              <w:rPr>
                <w:rFonts w:hint="eastAsia"/>
                <w:color w:val="FF0000"/>
              </w:rPr>
              <w:t>*</w:t>
            </w:r>
            <w:r w:rsidRPr="00CD2DAC">
              <w:rPr>
                <w:rFonts w:hint="eastAsia"/>
                <w:color w:val="FF0000"/>
              </w:rPr>
              <w:t>就是</w:t>
            </w:r>
            <w:r w:rsidRPr="00CD2DAC">
              <w:rPr>
                <w:rFonts w:hint="eastAsia"/>
                <w:color w:val="FF0000"/>
              </w:rPr>
              <w:t>.*</w:t>
            </w:r>
            <w:r w:rsidRPr="00CD2DAC">
              <w:rPr>
                <w:rFonts w:hint="eastAsia"/>
                <w:color w:val="FF0000"/>
              </w:rPr>
              <w:t>，表示对象</w:t>
            </w:r>
          </w:p>
        </w:tc>
      </w:tr>
    </w:tbl>
    <w:p w:rsidR="004C3FA0" w:rsidRDefault="004C3FA0"/>
    <w:sectPr w:rsidR="004C3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224BD"/>
    <w:multiLevelType w:val="hybridMultilevel"/>
    <w:tmpl w:val="A5DA2708"/>
    <w:lvl w:ilvl="0" w:tplc="D5603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16782"/>
    <w:multiLevelType w:val="hybridMultilevel"/>
    <w:tmpl w:val="BE12740C"/>
    <w:lvl w:ilvl="0" w:tplc="C974F0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10350"/>
    <w:multiLevelType w:val="hybridMultilevel"/>
    <w:tmpl w:val="699600E4"/>
    <w:lvl w:ilvl="0" w:tplc="866450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E515DD"/>
    <w:multiLevelType w:val="hybridMultilevel"/>
    <w:tmpl w:val="0E46D4C0"/>
    <w:lvl w:ilvl="0" w:tplc="7A3490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31090A"/>
    <w:multiLevelType w:val="hybridMultilevel"/>
    <w:tmpl w:val="8A72B812"/>
    <w:lvl w:ilvl="0" w:tplc="FAC88D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FE2561"/>
    <w:multiLevelType w:val="hybridMultilevel"/>
    <w:tmpl w:val="7A2EA108"/>
    <w:lvl w:ilvl="0" w:tplc="D5603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BC"/>
    <w:rsid w:val="00043A8B"/>
    <w:rsid w:val="003E44F4"/>
    <w:rsid w:val="004C3FA0"/>
    <w:rsid w:val="006D73CA"/>
    <w:rsid w:val="00705D0C"/>
    <w:rsid w:val="00723404"/>
    <w:rsid w:val="008669AD"/>
    <w:rsid w:val="008F48EE"/>
    <w:rsid w:val="00C840D0"/>
    <w:rsid w:val="00CD2DAC"/>
    <w:rsid w:val="00D616B2"/>
    <w:rsid w:val="00DA16BC"/>
    <w:rsid w:val="00EF24F7"/>
    <w:rsid w:val="00F4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88702-E9FD-4F02-A748-3138DB2F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A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3A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127</Words>
  <Characters>728</Characters>
  <Application>Microsoft Office Word</Application>
  <DocSecurity>0</DocSecurity>
  <Lines>6</Lines>
  <Paragraphs>1</Paragraphs>
  <ScaleCrop>false</ScaleCrop>
  <Company>FrankLuna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2019-06-02T06:49:00Z</dcterms:created>
  <dcterms:modified xsi:type="dcterms:W3CDTF">2019-06-15T08:42:00Z</dcterms:modified>
</cp:coreProperties>
</file>