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FD208" w14:textId="77777777" w:rsidR="004B1FDD" w:rsidRPr="0052451F" w:rsidRDefault="005F27F5" w:rsidP="005F27F5">
      <w:pPr>
        <w:ind w:firstLineChars="100" w:firstLine="210"/>
        <w:jc w:val="center"/>
        <w:rPr>
          <w:rFonts w:ascii="Times New Roman" w:hAnsi="Times New Roman"/>
        </w:rPr>
      </w:pPr>
      <w:r w:rsidRPr="007A078C">
        <w:rPr>
          <w:rFonts w:ascii="宋体" w:eastAsia="宋体" w:hAnsi="宋体" w:hint="eastAsia"/>
          <w:sz w:val="21"/>
          <w:szCs w:val="21"/>
        </w:rPr>
        <w:t>课程编号：100270022</w:t>
      </w:r>
      <w:r w:rsidR="004B1FDD" w:rsidRPr="0052451F">
        <w:rPr>
          <w:rFonts w:ascii="Times New Roman" w:hAnsi="Times New Roman"/>
        </w:rPr>
        <w:t xml:space="preserve">     </w:t>
      </w:r>
      <w:r w:rsidR="004B1FDD" w:rsidRPr="007A078C">
        <w:rPr>
          <w:rFonts w:ascii="宋体" w:eastAsia="宋体" w:hAnsi="宋体" w:hint="eastAsia"/>
        </w:rPr>
        <w:t>北京理工大学20</w:t>
      </w:r>
      <w:r w:rsidR="004B1FDD" w:rsidRPr="007A078C">
        <w:rPr>
          <w:rFonts w:ascii="宋体" w:eastAsia="宋体" w:hAnsi="宋体"/>
        </w:rPr>
        <w:t>2</w:t>
      </w:r>
      <w:r w:rsidR="004B1FDD" w:rsidRPr="007A078C">
        <w:rPr>
          <w:rFonts w:ascii="宋体" w:eastAsia="宋体" w:hAnsi="宋体" w:hint="eastAsia"/>
        </w:rPr>
        <w:t>1-20</w:t>
      </w:r>
      <w:r w:rsidR="004B1FDD" w:rsidRPr="007A078C">
        <w:rPr>
          <w:rFonts w:ascii="宋体" w:eastAsia="宋体" w:hAnsi="宋体"/>
        </w:rPr>
        <w:t>2</w:t>
      </w:r>
      <w:r w:rsidR="004B1FDD" w:rsidRPr="007A078C">
        <w:rPr>
          <w:rFonts w:ascii="宋体" w:eastAsia="宋体" w:hAnsi="宋体" w:hint="eastAsia"/>
        </w:rPr>
        <w:t>2第二学期</w:t>
      </w:r>
    </w:p>
    <w:p w14:paraId="00F95B78" w14:textId="77777777" w:rsidR="005F27F5" w:rsidRDefault="005F27F5" w:rsidP="005F27F5">
      <w:pPr>
        <w:jc w:val="center"/>
        <w:rPr>
          <w:rFonts w:ascii="黑体" w:eastAsia="黑体"/>
          <w:b/>
          <w:bCs/>
          <w:sz w:val="32"/>
        </w:rPr>
      </w:pPr>
      <w:r>
        <w:rPr>
          <w:rFonts w:ascii="黑体" w:eastAsia="黑体" w:hint="eastAsia"/>
          <w:b/>
          <w:bCs/>
          <w:sz w:val="32"/>
        </w:rPr>
        <w:t>《毛泽东思想和中国特色社会主义理论体系概论》</w:t>
      </w:r>
    </w:p>
    <w:p w14:paraId="7936C6E8" w14:textId="77777777" w:rsidR="005F27F5" w:rsidRPr="001D5B42" w:rsidRDefault="005F27F5" w:rsidP="005F27F5">
      <w:pPr>
        <w:ind w:firstLineChars="100" w:firstLine="321"/>
        <w:jc w:val="center"/>
        <w:rPr>
          <w:rFonts w:ascii="Times New Roman" w:hAnsi="Times New Roman"/>
        </w:rPr>
      </w:pPr>
      <w:r>
        <w:rPr>
          <w:rFonts w:ascii="黑体" w:eastAsia="黑体" w:hint="eastAsia"/>
          <w:b/>
          <w:bCs/>
          <w:sz w:val="32"/>
        </w:rPr>
        <w:t>期末试题</w:t>
      </w:r>
    </w:p>
    <w:p w14:paraId="4579BAF4" w14:textId="77777777" w:rsidR="005F27F5" w:rsidRPr="0030128F" w:rsidRDefault="005F27F5" w:rsidP="005F27F5">
      <w:pPr>
        <w:widowControl/>
        <w:autoSpaceDE w:val="0"/>
        <w:autoSpaceDN w:val="0"/>
        <w:adjustRightInd w:val="0"/>
        <w:jc w:val="left"/>
        <w:rPr>
          <w:rFonts w:ascii="宋体" w:cs="宋体"/>
          <w:b/>
          <w:color w:val="262626"/>
          <w:kern w:val="0"/>
        </w:rPr>
      </w:pPr>
      <w:r w:rsidRPr="0030128F">
        <w:rPr>
          <w:rFonts w:ascii="宋体" w:cs="宋体" w:hint="eastAsia"/>
          <w:b/>
          <w:color w:val="262626"/>
          <w:kern w:val="0"/>
        </w:rPr>
        <w:t>考</w:t>
      </w:r>
      <w:r>
        <w:rPr>
          <w:rFonts w:ascii="宋体" w:cs="宋体" w:hint="eastAsia"/>
          <w:b/>
          <w:color w:val="262626"/>
          <w:kern w:val="0"/>
        </w:rPr>
        <w:t>查</w:t>
      </w:r>
      <w:r w:rsidRPr="0030128F">
        <w:rPr>
          <w:rFonts w:ascii="宋体" w:cs="宋体"/>
          <w:b/>
          <w:color w:val="262626"/>
          <w:kern w:val="0"/>
        </w:rPr>
        <w:t>说明：</w:t>
      </w:r>
    </w:p>
    <w:p w14:paraId="6A05EDA4" w14:textId="77777777" w:rsidR="005F27F5" w:rsidRDefault="005F27F5" w:rsidP="005F27F5">
      <w:pPr>
        <w:widowControl/>
        <w:autoSpaceDE w:val="0"/>
        <w:autoSpaceDN w:val="0"/>
        <w:adjustRightInd w:val="0"/>
        <w:jc w:val="left"/>
        <w:rPr>
          <w:rFonts w:ascii="宋体" w:cs="宋体"/>
          <w:b/>
          <w:bCs/>
          <w:color w:val="262626"/>
          <w:kern w:val="0"/>
        </w:rPr>
      </w:pPr>
      <w:r>
        <w:rPr>
          <w:rFonts w:ascii="宋体" w:cs="宋体"/>
          <w:b/>
          <w:bCs/>
          <w:color w:val="262626"/>
          <w:kern w:val="0"/>
        </w:rPr>
        <w:t>1</w:t>
      </w:r>
      <w:r w:rsidRPr="00947AB0">
        <w:rPr>
          <w:rFonts w:ascii="宋体" w:cs="宋体"/>
          <w:b/>
          <w:bCs/>
          <w:color w:val="262626"/>
          <w:kern w:val="0"/>
        </w:rPr>
        <w:t>.</w:t>
      </w:r>
      <w:r w:rsidR="009A3158">
        <w:rPr>
          <w:rFonts w:ascii="宋体" w:cs="宋体" w:hint="eastAsia"/>
          <w:b/>
          <w:bCs/>
          <w:color w:val="262626"/>
          <w:kern w:val="0"/>
        </w:rPr>
        <w:t>每题</w:t>
      </w:r>
      <w:r w:rsidR="009A3158">
        <w:rPr>
          <w:rFonts w:ascii="宋体" w:cs="宋体" w:hint="eastAsia"/>
          <w:b/>
          <w:bCs/>
          <w:color w:val="262626"/>
          <w:kern w:val="0"/>
        </w:rPr>
        <w:t>20</w:t>
      </w:r>
      <w:r w:rsidR="009A3158">
        <w:rPr>
          <w:rFonts w:ascii="宋体" w:cs="宋体" w:hint="eastAsia"/>
          <w:b/>
          <w:bCs/>
          <w:color w:val="262626"/>
          <w:kern w:val="0"/>
        </w:rPr>
        <w:t>分，总计</w:t>
      </w:r>
      <w:r w:rsidRPr="00947AB0">
        <w:rPr>
          <w:rFonts w:ascii="宋体" w:cs="宋体" w:hint="eastAsia"/>
          <w:b/>
          <w:bCs/>
          <w:color w:val="262626"/>
          <w:kern w:val="0"/>
        </w:rPr>
        <w:t>60</w:t>
      </w:r>
      <w:r w:rsidRPr="00947AB0">
        <w:rPr>
          <w:rFonts w:ascii="宋体" w:cs="宋体" w:hint="eastAsia"/>
          <w:b/>
          <w:bCs/>
          <w:color w:val="262626"/>
          <w:kern w:val="0"/>
        </w:rPr>
        <w:t>分。</w:t>
      </w:r>
    </w:p>
    <w:p w14:paraId="007AA5F7" w14:textId="73BB05D0" w:rsidR="009A3158" w:rsidRDefault="005F27F5" w:rsidP="009A3158">
      <w:pPr>
        <w:widowControl/>
        <w:autoSpaceDE w:val="0"/>
        <w:autoSpaceDN w:val="0"/>
        <w:adjustRightInd w:val="0"/>
        <w:jc w:val="left"/>
        <w:rPr>
          <w:rFonts w:ascii="宋体" w:cs="宋体"/>
          <w:b/>
          <w:bCs/>
          <w:color w:val="262626"/>
          <w:kern w:val="0"/>
        </w:rPr>
      </w:pPr>
      <w:r>
        <w:rPr>
          <w:rFonts w:ascii="宋体" w:cs="宋体" w:hint="eastAsia"/>
          <w:b/>
          <w:bCs/>
          <w:color w:val="262626"/>
          <w:kern w:val="0"/>
        </w:rPr>
        <w:t>2</w:t>
      </w:r>
      <w:r>
        <w:rPr>
          <w:rFonts w:ascii="宋体" w:cs="宋体"/>
          <w:b/>
          <w:bCs/>
          <w:color w:val="262626"/>
          <w:kern w:val="0"/>
        </w:rPr>
        <w:t>.</w:t>
      </w:r>
      <w:r w:rsidRPr="00803643">
        <w:rPr>
          <w:rFonts w:ascii="宋体" w:cs="宋体" w:hint="eastAsia"/>
          <w:b/>
          <w:bCs/>
          <w:color w:val="262626"/>
          <w:kern w:val="0"/>
        </w:rPr>
        <w:t>提交截止时间</w:t>
      </w:r>
      <w:r>
        <w:rPr>
          <w:rFonts w:ascii="宋体" w:cs="宋体" w:hint="eastAsia"/>
          <w:b/>
          <w:bCs/>
          <w:color w:val="262626"/>
          <w:kern w:val="0"/>
        </w:rPr>
        <w:t>及方式</w:t>
      </w:r>
      <w:r w:rsidRPr="00803643">
        <w:rPr>
          <w:rFonts w:ascii="宋体" w:cs="宋体" w:hint="eastAsia"/>
          <w:b/>
          <w:bCs/>
          <w:color w:val="262626"/>
          <w:kern w:val="0"/>
        </w:rPr>
        <w:t>：</w:t>
      </w:r>
      <w:r w:rsidRPr="0052451F">
        <w:rPr>
          <w:rFonts w:ascii="宋体" w:cs="宋体" w:hint="eastAsia"/>
          <w:b/>
          <w:bCs/>
          <w:color w:val="FF0000"/>
          <w:kern w:val="0"/>
        </w:rPr>
        <w:t>6</w:t>
      </w:r>
      <w:r w:rsidRPr="0052451F">
        <w:rPr>
          <w:rFonts w:ascii="宋体" w:cs="宋体" w:hint="eastAsia"/>
          <w:b/>
          <w:bCs/>
          <w:color w:val="FF0000"/>
          <w:kern w:val="0"/>
        </w:rPr>
        <w:t>月</w:t>
      </w:r>
      <w:r w:rsidR="0052451F" w:rsidRPr="0052451F">
        <w:rPr>
          <w:rFonts w:ascii="宋体" w:cs="宋体" w:hint="eastAsia"/>
          <w:b/>
          <w:bCs/>
          <w:color w:val="FF0000"/>
          <w:kern w:val="0"/>
        </w:rPr>
        <w:t>20</w:t>
      </w:r>
      <w:r w:rsidRPr="0052451F">
        <w:rPr>
          <w:rFonts w:ascii="宋体" w:cs="宋体" w:hint="eastAsia"/>
          <w:b/>
          <w:bCs/>
          <w:color w:val="FF0000"/>
          <w:kern w:val="0"/>
        </w:rPr>
        <w:t>日</w:t>
      </w:r>
      <w:r w:rsidRPr="0052451F">
        <w:rPr>
          <w:rFonts w:ascii="宋体" w:cs="宋体" w:hint="eastAsia"/>
          <w:b/>
          <w:bCs/>
          <w:color w:val="FF0000"/>
          <w:kern w:val="0"/>
        </w:rPr>
        <w:t>23:5</w:t>
      </w:r>
      <w:r w:rsidRPr="0052451F">
        <w:rPr>
          <w:rFonts w:ascii="宋体" w:cs="宋体"/>
          <w:b/>
          <w:bCs/>
          <w:color w:val="FF0000"/>
          <w:kern w:val="0"/>
        </w:rPr>
        <w:t>9</w:t>
      </w:r>
      <w:r w:rsidRPr="0052451F">
        <w:rPr>
          <w:rFonts w:ascii="宋体" w:cs="宋体" w:hint="eastAsia"/>
          <w:b/>
          <w:bCs/>
          <w:color w:val="FF0000"/>
          <w:kern w:val="0"/>
        </w:rPr>
        <w:t>前</w:t>
      </w:r>
      <w:r>
        <w:rPr>
          <w:rFonts w:ascii="宋体" w:cs="宋体" w:hint="eastAsia"/>
          <w:b/>
          <w:bCs/>
          <w:color w:val="262626"/>
          <w:kern w:val="0"/>
        </w:rPr>
        <w:t>在乐学平台本课程指定位置处提交。</w:t>
      </w:r>
    </w:p>
    <w:p w14:paraId="7C3DB218" w14:textId="77777777" w:rsidR="00702057" w:rsidRPr="009A3158" w:rsidRDefault="005F27F5" w:rsidP="009A3158">
      <w:pPr>
        <w:widowControl/>
        <w:autoSpaceDE w:val="0"/>
        <w:autoSpaceDN w:val="0"/>
        <w:adjustRightInd w:val="0"/>
        <w:jc w:val="left"/>
        <w:rPr>
          <w:rStyle w:val="bjh-p"/>
          <w:rFonts w:ascii="宋体" w:cs="宋体"/>
          <w:b/>
          <w:bCs/>
          <w:color w:val="262626"/>
          <w:kern w:val="0"/>
        </w:rPr>
      </w:pPr>
      <w:r>
        <w:rPr>
          <w:rFonts w:ascii="宋体" w:cs="宋体" w:hint="eastAsia"/>
          <w:b/>
          <w:bCs/>
          <w:color w:val="262626"/>
          <w:kern w:val="0"/>
        </w:rPr>
        <w:t>3.</w:t>
      </w:r>
      <w:r w:rsidRPr="00803643">
        <w:rPr>
          <w:rFonts w:ascii="宋体" w:cs="宋体" w:hint="eastAsia"/>
          <w:b/>
          <w:bCs/>
          <w:color w:val="262626"/>
          <w:kern w:val="0"/>
        </w:rPr>
        <w:t>考查过程出现意外情况的处理方案：若因不可抗力因素</w:t>
      </w:r>
      <w:r>
        <w:rPr>
          <w:rFonts w:ascii="宋体" w:cs="宋体" w:hint="eastAsia"/>
          <w:b/>
          <w:bCs/>
          <w:color w:val="262626"/>
          <w:kern w:val="0"/>
        </w:rPr>
        <w:t>指定时间内</w:t>
      </w:r>
      <w:r w:rsidRPr="0052451F">
        <w:rPr>
          <w:rFonts w:ascii="宋体" w:cs="宋体" w:hint="eastAsia"/>
          <w:b/>
          <w:bCs/>
          <w:color w:val="FF0000"/>
          <w:kern w:val="0"/>
        </w:rPr>
        <w:t>无法完成</w:t>
      </w:r>
      <w:r w:rsidRPr="00803643">
        <w:rPr>
          <w:rFonts w:ascii="宋体" w:cs="宋体" w:hint="eastAsia"/>
          <w:b/>
          <w:bCs/>
          <w:color w:val="262626"/>
          <w:kern w:val="0"/>
        </w:rPr>
        <w:t>考查环节，学生应在考查</w:t>
      </w:r>
      <w:r w:rsidRPr="0052451F">
        <w:rPr>
          <w:rFonts w:ascii="宋体" w:cs="宋体" w:hint="eastAsia"/>
          <w:b/>
          <w:bCs/>
          <w:color w:val="FF0000"/>
          <w:kern w:val="0"/>
        </w:rPr>
        <w:t>截止时间前</w:t>
      </w:r>
      <w:r w:rsidRPr="00803643">
        <w:rPr>
          <w:rFonts w:ascii="宋体" w:cs="宋体" w:hint="eastAsia"/>
          <w:b/>
          <w:bCs/>
          <w:color w:val="262626"/>
          <w:kern w:val="0"/>
        </w:rPr>
        <w:t>，与课堂主管教师联系并获得老师反馈意见，同时联系所在学院</w:t>
      </w:r>
      <w:r w:rsidRPr="00803643">
        <w:rPr>
          <w:rFonts w:ascii="宋体" w:cs="宋体" w:hint="eastAsia"/>
          <w:b/>
          <w:bCs/>
          <w:color w:val="262626"/>
          <w:kern w:val="0"/>
        </w:rPr>
        <w:t>/</w:t>
      </w:r>
      <w:r w:rsidRPr="00803643">
        <w:rPr>
          <w:rFonts w:ascii="宋体" w:cs="宋体" w:hint="eastAsia"/>
          <w:b/>
          <w:bCs/>
          <w:color w:val="262626"/>
          <w:kern w:val="0"/>
        </w:rPr>
        <w:t>书院教学干事，</w:t>
      </w:r>
      <w:r w:rsidRPr="0052451F">
        <w:rPr>
          <w:rFonts w:ascii="宋体" w:cs="宋体" w:hint="eastAsia"/>
          <w:b/>
          <w:bCs/>
          <w:color w:val="FF0000"/>
          <w:kern w:val="0"/>
        </w:rPr>
        <w:t>申请缓考</w:t>
      </w:r>
      <w:r w:rsidRPr="00803643">
        <w:rPr>
          <w:rFonts w:ascii="宋体" w:cs="宋体" w:hint="eastAsia"/>
          <w:b/>
          <w:bCs/>
          <w:color w:val="262626"/>
          <w:kern w:val="0"/>
        </w:rPr>
        <w:t>。</w:t>
      </w:r>
    </w:p>
    <w:p w14:paraId="6746374E" w14:textId="77777777" w:rsidR="00E42538" w:rsidRDefault="00E42538" w:rsidP="00E42538">
      <w:pPr>
        <w:widowControl/>
        <w:autoSpaceDE w:val="0"/>
        <w:autoSpaceDN w:val="0"/>
        <w:adjustRightInd w:val="0"/>
        <w:jc w:val="left"/>
        <w:rPr>
          <w:rFonts w:ascii="宋体" w:cs="宋体"/>
          <w:b/>
          <w:color w:val="262626"/>
          <w:kern w:val="0"/>
        </w:rPr>
      </w:pPr>
    </w:p>
    <w:p w14:paraId="65E639DB" w14:textId="30D73EBD" w:rsidR="00702057" w:rsidRPr="00E42538" w:rsidRDefault="00E42538" w:rsidP="00E42538">
      <w:pPr>
        <w:widowControl/>
        <w:autoSpaceDE w:val="0"/>
        <w:autoSpaceDN w:val="0"/>
        <w:adjustRightInd w:val="0"/>
        <w:jc w:val="left"/>
        <w:rPr>
          <w:rFonts w:ascii="宋体" w:cs="宋体"/>
          <w:b/>
          <w:color w:val="000000" w:themeColor="text1"/>
          <w:kern w:val="0"/>
        </w:rPr>
      </w:pPr>
      <w:r w:rsidRPr="00E42538">
        <w:rPr>
          <w:rFonts w:ascii="宋体" w:cs="宋体" w:hint="eastAsia"/>
          <w:b/>
          <w:color w:val="000000" w:themeColor="text1"/>
          <w:kern w:val="0"/>
        </w:rPr>
        <w:t>答题要求（学生须知）：</w:t>
      </w:r>
    </w:p>
    <w:p w14:paraId="2EA514CC" w14:textId="4B35C096"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1.</w:t>
      </w:r>
      <w:r w:rsidRPr="00E42538">
        <w:rPr>
          <w:rFonts w:ascii="宋体" w:hAnsi="宋体" w:hint="eastAsia"/>
          <w:b/>
          <w:color w:val="000000" w:themeColor="text1"/>
        </w:rPr>
        <w:t>请在答题纸作答</w:t>
      </w:r>
      <w:r>
        <w:rPr>
          <w:rFonts w:ascii="宋体" w:hAnsi="宋体" w:hint="eastAsia"/>
          <w:b/>
          <w:color w:val="000000" w:themeColor="text1"/>
        </w:rPr>
        <w:t>，每题作答不少于</w:t>
      </w:r>
      <w:r>
        <w:rPr>
          <w:rFonts w:ascii="宋体" w:hAnsi="宋体" w:hint="eastAsia"/>
          <w:b/>
          <w:color w:val="000000" w:themeColor="text1"/>
        </w:rPr>
        <w:t>500</w:t>
      </w:r>
      <w:r>
        <w:rPr>
          <w:rFonts w:ascii="宋体" w:hAnsi="宋体" w:hint="eastAsia"/>
          <w:b/>
          <w:color w:val="000000" w:themeColor="text1"/>
        </w:rPr>
        <w:t>字。</w:t>
      </w:r>
    </w:p>
    <w:p w14:paraId="57A14A4B" w14:textId="15130462"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2.</w:t>
      </w:r>
      <w:r w:rsidRPr="00E42538">
        <w:rPr>
          <w:rFonts w:ascii="宋体" w:hAnsi="宋体" w:hint="eastAsia"/>
          <w:b/>
          <w:color w:val="000000" w:themeColor="text1"/>
        </w:rPr>
        <w:t>答题内容选用宋体小</w:t>
      </w:r>
      <w:r w:rsidRPr="00E42538">
        <w:rPr>
          <w:rFonts w:ascii="宋体" w:hAnsi="宋体" w:hint="eastAsia"/>
          <w:b/>
          <w:color w:val="000000" w:themeColor="text1"/>
        </w:rPr>
        <w:t>4</w:t>
      </w:r>
      <w:r w:rsidRPr="00E42538">
        <w:rPr>
          <w:rFonts w:ascii="宋体" w:hAnsi="宋体" w:hint="eastAsia"/>
          <w:b/>
          <w:color w:val="000000" w:themeColor="text1"/>
        </w:rPr>
        <w:t>号字</w:t>
      </w:r>
      <w:r w:rsidR="003B01A5">
        <w:rPr>
          <w:rFonts w:ascii="宋体" w:hAnsi="宋体" w:hint="eastAsia"/>
          <w:b/>
          <w:color w:val="000000" w:themeColor="text1"/>
        </w:rPr>
        <w:t>，</w:t>
      </w:r>
      <w:r w:rsidR="003B01A5">
        <w:rPr>
          <w:rFonts w:ascii="宋体" w:hAnsi="宋体" w:hint="eastAsia"/>
          <w:b/>
          <w:color w:val="000000" w:themeColor="text1"/>
        </w:rPr>
        <w:t>1.25</w:t>
      </w:r>
      <w:r w:rsidR="003B01A5">
        <w:rPr>
          <w:rFonts w:ascii="宋体" w:hAnsi="宋体" w:hint="eastAsia"/>
          <w:b/>
          <w:color w:val="000000" w:themeColor="text1"/>
        </w:rPr>
        <w:t>倍行距</w:t>
      </w:r>
      <w:r w:rsidRPr="00E42538">
        <w:rPr>
          <w:rFonts w:ascii="宋体" w:hAnsi="宋体" w:hint="eastAsia"/>
          <w:b/>
          <w:color w:val="000000" w:themeColor="text1"/>
        </w:rPr>
        <w:t>。页面超过</w:t>
      </w:r>
      <w:r w:rsidRPr="00E42538">
        <w:rPr>
          <w:rFonts w:ascii="宋体" w:hAnsi="宋体" w:hint="eastAsia"/>
          <w:b/>
          <w:color w:val="000000" w:themeColor="text1"/>
        </w:rPr>
        <w:t>2</w:t>
      </w:r>
      <w:r w:rsidRPr="00E42538">
        <w:rPr>
          <w:rFonts w:ascii="宋体" w:hAnsi="宋体" w:hint="eastAsia"/>
          <w:b/>
          <w:color w:val="000000" w:themeColor="text1"/>
        </w:rPr>
        <w:t>页，要</w:t>
      </w:r>
      <w:r w:rsidR="006D44A5">
        <w:rPr>
          <w:rFonts w:ascii="宋体" w:hAnsi="宋体" w:hint="eastAsia"/>
          <w:b/>
          <w:color w:val="000000" w:themeColor="text1"/>
        </w:rPr>
        <w:t>标注</w:t>
      </w:r>
      <w:r w:rsidRPr="00E42538">
        <w:rPr>
          <w:rFonts w:ascii="宋体" w:hAnsi="宋体" w:hint="eastAsia"/>
          <w:b/>
          <w:color w:val="000000" w:themeColor="text1"/>
        </w:rPr>
        <w:t>页码，页码对齐方式“居中”。</w:t>
      </w:r>
    </w:p>
    <w:p w14:paraId="61ABFDBB" w14:textId="478D0842" w:rsidR="00E42538" w:rsidRPr="00E42538" w:rsidRDefault="00E42538" w:rsidP="00E42538">
      <w:pPr>
        <w:rPr>
          <w:rFonts w:ascii="宋体" w:hAnsi="宋体"/>
          <w:b/>
          <w:color w:val="000000" w:themeColor="text1"/>
        </w:rPr>
      </w:pPr>
      <w:r w:rsidRPr="00E42538">
        <w:rPr>
          <w:rFonts w:ascii="宋体" w:hAnsi="宋体" w:hint="eastAsia"/>
          <w:b/>
          <w:color w:val="000000" w:themeColor="text1"/>
        </w:rPr>
        <w:t>3.</w:t>
      </w:r>
      <w:r w:rsidRPr="00E42538">
        <w:rPr>
          <w:rFonts w:ascii="宋体" w:hAnsi="宋体" w:hint="eastAsia"/>
          <w:b/>
          <w:color w:val="000000" w:themeColor="text1"/>
        </w:rPr>
        <w:t>答题</w:t>
      </w:r>
      <w:proofErr w:type="gramStart"/>
      <w:r w:rsidRPr="00E42538">
        <w:rPr>
          <w:rFonts w:ascii="宋体" w:hAnsi="宋体" w:hint="eastAsia"/>
          <w:b/>
          <w:color w:val="000000" w:themeColor="text1"/>
        </w:rPr>
        <w:t>纸文件</w:t>
      </w:r>
      <w:proofErr w:type="gramEnd"/>
      <w:r w:rsidRPr="00E42538">
        <w:rPr>
          <w:rFonts w:ascii="宋体" w:hAnsi="宋体" w:hint="eastAsia"/>
          <w:b/>
          <w:color w:val="000000" w:themeColor="text1"/>
        </w:rPr>
        <w:t>命名：学号</w:t>
      </w:r>
      <w:r w:rsidRPr="00E42538">
        <w:rPr>
          <w:rFonts w:ascii="宋体" w:hAnsi="宋体" w:hint="eastAsia"/>
          <w:b/>
          <w:color w:val="000000" w:themeColor="text1"/>
        </w:rPr>
        <w:t>-</w:t>
      </w:r>
      <w:r w:rsidRPr="00E42538">
        <w:rPr>
          <w:rFonts w:ascii="宋体" w:hAnsi="宋体" w:hint="eastAsia"/>
          <w:b/>
          <w:color w:val="000000" w:themeColor="text1"/>
        </w:rPr>
        <w:t>姓名</w:t>
      </w:r>
      <w:r w:rsidRPr="00E42538">
        <w:rPr>
          <w:rFonts w:ascii="宋体" w:hAnsi="宋体" w:hint="eastAsia"/>
          <w:b/>
          <w:color w:val="000000" w:themeColor="text1"/>
        </w:rPr>
        <w:t>-</w:t>
      </w:r>
      <w:r w:rsidRPr="00E42538">
        <w:rPr>
          <w:rFonts w:ascii="宋体" w:hAnsi="宋体" w:hint="eastAsia"/>
          <w:b/>
          <w:color w:val="000000" w:themeColor="text1"/>
        </w:rPr>
        <w:t>学院（书院）。</w:t>
      </w:r>
    </w:p>
    <w:p w14:paraId="0F35F0F7" w14:textId="29F29B05" w:rsidR="008911C9" w:rsidRPr="008911C9" w:rsidRDefault="008911C9" w:rsidP="008911C9">
      <w:pPr>
        <w:widowControl/>
        <w:autoSpaceDE w:val="0"/>
        <w:autoSpaceDN w:val="0"/>
        <w:adjustRightInd w:val="0"/>
        <w:spacing w:line="480" w:lineRule="atLeast"/>
        <w:rPr>
          <w:rFonts w:ascii="宋体" w:hAnsi="宋体"/>
          <w:b/>
          <w:color w:val="000000" w:themeColor="text1"/>
        </w:rPr>
      </w:pPr>
      <w:r w:rsidRPr="008911C9">
        <w:rPr>
          <w:rFonts w:ascii="宋体" w:hAnsi="宋体" w:hint="eastAsia"/>
          <w:b/>
          <w:color w:val="000000" w:themeColor="text1"/>
        </w:rPr>
        <w:t>4.</w:t>
      </w:r>
      <w:proofErr w:type="gramStart"/>
      <w:r w:rsidRPr="008911C9">
        <w:rPr>
          <w:rFonts w:ascii="宋体" w:hAnsi="宋体" w:hint="eastAsia"/>
          <w:b/>
          <w:color w:val="000000" w:themeColor="text1"/>
        </w:rPr>
        <w:t>查重率</w:t>
      </w:r>
      <w:proofErr w:type="gramEnd"/>
      <w:r w:rsidRPr="008911C9">
        <w:rPr>
          <w:rFonts w:ascii="宋体" w:hAnsi="宋体" w:hint="eastAsia"/>
          <w:b/>
          <w:color w:val="000000" w:themeColor="text1"/>
        </w:rPr>
        <w:t>在</w:t>
      </w:r>
      <w:r w:rsidRPr="008911C9">
        <w:rPr>
          <w:rFonts w:ascii="宋体" w:hAnsi="宋体"/>
          <w:b/>
          <w:color w:val="000000" w:themeColor="text1"/>
        </w:rPr>
        <w:t>15%</w:t>
      </w:r>
      <w:r w:rsidRPr="008911C9">
        <w:rPr>
          <w:rFonts w:ascii="宋体" w:hAnsi="宋体" w:hint="eastAsia"/>
          <w:b/>
          <w:color w:val="000000" w:themeColor="text1"/>
        </w:rPr>
        <w:t>以下。</w:t>
      </w:r>
    </w:p>
    <w:p w14:paraId="56AC64D5" w14:textId="77777777" w:rsidR="00E42538" w:rsidRPr="00E42538" w:rsidRDefault="00E42538" w:rsidP="00E42538">
      <w:pPr>
        <w:widowControl/>
        <w:autoSpaceDE w:val="0"/>
        <w:autoSpaceDN w:val="0"/>
        <w:adjustRightInd w:val="0"/>
        <w:jc w:val="left"/>
        <w:rPr>
          <w:rFonts w:ascii="宋体" w:cs="宋体"/>
          <w:b/>
          <w:color w:val="262626"/>
          <w:kern w:val="0"/>
        </w:rPr>
      </w:pPr>
    </w:p>
    <w:p w14:paraId="47C8392C" w14:textId="77777777" w:rsidR="00E42538" w:rsidRPr="00E42538" w:rsidRDefault="00E42538" w:rsidP="00E42538">
      <w:pPr>
        <w:widowControl/>
        <w:autoSpaceDE w:val="0"/>
        <w:autoSpaceDN w:val="0"/>
        <w:adjustRightInd w:val="0"/>
        <w:jc w:val="left"/>
        <w:rPr>
          <w:rFonts w:ascii="宋体" w:cs="宋体"/>
          <w:b/>
          <w:color w:val="262626"/>
          <w:kern w:val="0"/>
        </w:rPr>
      </w:pPr>
    </w:p>
    <w:p w14:paraId="37DA4817" w14:textId="0570422D" w:rsidR="00446FD6" w:rsidRPr="00AF51EC" w:rsidRDefault="00AB4C11" w:rsidP="00AF51EC">
      <w:pPr>
        <w:pStyle w:val="a5"/>
        <w:adjustRightInd w:val="0"/>
        <w:snapToGrid w:val="0"/>
        <w:spacing w:line="300" w:lineRule="auto"/>
        <w:ind w:firstLineChars="0" w:firstLine="0"/>
        <w:rPr>
          <w:rFonts w:ascii="Songti SC" w:eastAsia="Songti SC" w:hAnsi="Songti SC"/>
          <w:b/>
          <w:bCs/>
          <w:color w:val="000000" w:themeColor="text1"/>
        </w:rPr>
      </w:pPr>
      <w:r w:rsidRPr="00AF51EC">
        <w:rPr>
          <w:rFonts w:ascii="Songti SC" w:eastAsia="Songti SC" w:hAnsi="Songti SC" w:hint="eastAsia"/>
          <w:b/>
          <w:bCs/>
          <w:color w:val="000000" w:themeColor="text1"/>
        </w:rPr>
        <w:t>一、材料分析题</w:t>
      </w:r>
    </w:p>
    <w:p w14:paraId="4C466498" w14:textId="60B60C5A" w:rsidR="004F4586" w:rsidRDefault="004F4586" w:rsidP="003D132C">
      <w:pPr>
        <w:pStyle w:val="a3"/>
        <w:adjustRightInd w:val="0"/>
        <w:snapToGrid w:val="0"/>
        <w:spacing w:before="0" w:beforeAutospacing="0" w:after="0" w:afterAutospacing="0" w:line="300" w:lineRule="auto"/>
        <w:ind w:firstLine="480"/>
        <w:jc w:val="both"/>
        <w:rPr>
          <w:rFonts w:ascii="Songti SC" w:eastAsia="Songti SC" w:hAnsi="Songti SC" w:cstheme="minorBidi"/>
          <w:color w:val="000000" w:themeColor="text1"/>
          <w:kern w:val="2"/>
        </w:rPr>
      </w:pPr>
      <w:r w:rsidRPr="00AF51EC">
        <w:rPr>
          <w:rFonts w:ascii="Songti SC" w:eastAsia="Songti SC" w:hAnsi="Songti SC" w:cstheme="minorBidi"/>
          <w:color w:val="000000" w:themeColor="text1"/>
          <w:kern w:val="2"/>
        </w:rPr>
        <w:t>上世纪90年代以来，我国有效应对了亚洲金融危机、国际金融危机、新冠肺炎疫情等重大考验。现在，我国经济金融领域风险隐患很多，但总体可控。要坚持底线思维。古人说：“祸几始作，当杜其萌；疾证方形，当绝其根。”我们要发挥好党的领导和我国社会主义制度优势，见微知著，抓早抓小，着力避免发生重大风险或危机。前一阶段，我们有效处置了影子银行风险、互联网金融风险。同时，也要看到，新的风险仍在发生，“黑天鹅”、“灰犀牛”事件不断。</w:t>
      </w:r>
    </w:p>
    <w:p w14:paraId="45BC2AEA" w14:textId="079284C8" w:rsidR="003C4073" w:rsidRPr="003D132C" w:rsidRDefault="00AF51EC" w:rsidP="003D132C">
      <w:pPr>
        <w:widowControl/>
        <w:adjustRightInd w:val="0"/>
        <w:snapToGrid w:val="0"/>
        <w:spacing w:line="300" w:lineRule="auto"/>
        <w:rPr>
          <w:rFonts w:ascii="Songti SC" w:eastAsia="Songti SC" w:hAnsi="Songti SC" w:cs="Times New Roman"/>
          <w:color w:val="000000" w:themeColor="text1"/>
          <w:kern w:val="0"/>
          <w:shd w:val="clear" w:color="auto" w:fill="FFFFFF"/>
        </w:rPr>
      </w:pPr>
      <w:r>
        <w:rPr>
          <w:rFonts w:ascii="Songti SC" w:eastAsia="Songti SC" w:hAnsi="Songti SC" w:hint="eastAsia"/>
          <w:color w:val="000000" w:themeColor="text1"/>
        </w:rPr>
        <w:t>——</w:t>
      </w:r>
      <w:r w:rsidRPr="006E1F5C">
        <w:rPr>
          <w:rFonts w:ascii="Songti SC" w:eastAsia="Songti SC" w:hAnsi="Songti SC" w:hint="eastAsia"/>
          <w:color w:val="000000" w:themeColor="text1"/>
        </w:rPr>
        <w:t>摘自《</w:t>
      </w:r>
      <w:r w:rsidR="003D132C" w:rsidRPr="003D132C">
        <w:rPr>
          <w:rFonts w:ascii="Songti SC" w:eastAsia="Songti SC" w:hAnsi="Songti SC" w:hint="eastAsia"/>
          <w:color w:val="000000" w:themeColor="text1"/>
        </w:rPr>
        <w:t>正确认识和把握我国发展重大理论和实践问题</w:t>
      </w:r>
      <w:r w:rsidRPr="006E1F5C">
        <w:rPr>
          <w:rFonts w:ascii="Songti SC" w:eastAsia="Songti SC" w:hAnsi="Songti SC" w:cs="Times New Roman" w:hint="eastAsia"/>
          <w:color w:val="000000" w:themeColor="text1"/>
          <w:kern w:val="0"/>
          <w:shd w:val="clear" w:color="auto" w:fill="FFFFFF"/>
        </w:rPr>
        <w:t>》，</w:t>
      </w:r>
      <w:r w:rsidRPr="003D132C">
        <w:rPr>
          <w:rFonts w:ascii="Songti SC" w:eastAsia="Songti SC" w:hAnsi="Songti SC" w:cs="Times New Roman" w:hint="eastAsia"/>
          <w:color w:val="000000" w:themeColor="text1"/>
          <w:kern w:val="0"/>
          <w:shd w:val="clear" w:color="auto" w:fill="FFFFFF"/>
        </w:rPr>
        <w:t>《求是》，2022年第</w:t>
      </w:r>
      <w:r w:rsidR="00751411">
        <w:rPr>
          <w:rFonts w:ascii="Songti SC" w:eastAsia="Songti SC" w:hAnsi="Songti SC" w:cs="Times New Roman" w:hint="eastAsia"/>
          <w:color w:val="000000" w:themeColor="text1"/>
          <w:kern w:val="0"/>
          <w:shd w:val="clear" w:color="auto" w:fill="FFFFFF"/>
        </w:rPr>
        <w:t>10</w:t>
      </w:r>
      <w:r w:rsidRPr="003D132C">
        <w:rPr>
          <w:rFonts w:ascii="Songti SC" w:eastAsia="Songti SC" w:hAnsi="Songti SC" w:cs="Times New Roman" w:hint="eastAsia"/>
          <w:color w:val="000000" w:themeColor="text1"/>
          <w:kern w:val="0"/>
          <w:shd w:val="clear" w:color="auto" w:fill="FFFFFF"/>
        </w:rPr>
        <w:t>期。</w:t>
      </w:r>
    </w:p>
    <w:p w14:paraId="328D0788" w14:textId="159BD402" w:rsidR="00AF51EC" w:rsidRPr="003C4073" w:rsidRDefault="00106E1A" w:rsidP="003B01A5">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Pr>
          <w:rFonts w:ascii="Songti SC" w:eastAsia="Songti SC" w:hAnsi="Songti SC" w:cstheme="minorBidi" w:hint="eastAsia"/>
          <w:color w:val="000000" w:themeColor="text1"/>
          <w:kern w:val="2"/>
        </w:rPr>
        <w:t xml:space="preserve">    </w:t>
      </w:r>
    </w:p>
    <w:p w14:paraId="6099452A" w14:textId="32CB21B4" w:rsidR="003C4073" w:rsidRPr="003C4073" w:rsidRDefault="003C4073" w:rsidP="003F51DF">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Pr>
          <w:rStyle w:val="bjh-p"/>
          <w:rFonts w:ascii="Arial" w:hAnsi="Arial" w:cs="Arial" w:hint="eastAsia"/>
          <w:color w:val="333333"/>
        </w:rPr>
        <w:t xml:space="preserve">    </w:t>
      </w:r>
      <w:r w:rsidRPr="003C4073">
        <w:rPr>
          <w:rFonts w:ascii="Songti SC" w:eastAsia="Songti SC" w:hAnsi="Songti SC" w:cstheme="minorBidi"/>
          <w:color w:val="000000" w:themeColor="text1"/>
          <w:kern w:val="2"/>
        </w:rPr>
        <w:t>2015年5月29日，在中央政治局集体学习时，我强调要牢固树立</w:t>
      </w:r>
      <w:proofErr w:type="gramStart"/>
      <w:r w:rsidRPr="003C4073">
        <w:rPr>
          <w:rFonts w:ascii="Songti SC" w:eastAsia="Songti SC" w:hAnsi="Songti SC" w:cstheme="minorBidi"/>
          <w:color w:val="000000" w:themeColor="text1"/>
          <w:kern w:val="2"/>
        </w:rPr>
        <w:t>安全发展</w:t>
      </w:r>
      <w:proofErr w:type="gramEnd"/>
      <w:r w:rsidRPr="003C4073">
        <w:rPr>
          <w:rFonts w:ascii="Songti SC" w:eastAsia="Songti SC" w:hAnsi="Songti SC" w:cstheme="minorBidi"/>
          <w:color w:val="000000" w:themeColor="text1"/>
          <w:kern w:val="2"/>
        </w:rPr>
        <w:t>理念。2016年1月18日，在省部级主要领导干部专题研讨班上，我从4个</w:t>
      </w:r>
      <w:r w:rsidRPr="003C4073">
        <w:rPr>
          <w:rFonts w:ascii="Songti SC" w:eastAsia="Songti SC" w:hAnsi="Songti SC" w:cstheme="minorBidi"/>
          <w:color w:val="000000" w:themeColor="text1"/>
          <w:kern w:val="2"/>
        </w:rPr>
        <w:lastRenderedPageBreak/>
        <w:t>方面分析了我们搞开放发展所面临的风险挑战。2018年1月5日，在新进中央委员会的委员、候补委员和省部级主要领导干部研讨班上，我从8个方面列举了16个需要高度重视的风险。2019年1月21日，我们专门举办了省部级主要领导干部坚持底线思维着力防范化解重大风险专题研讨班，我在开班式上分析了要防范化解政治、意识形态、经济、对美经贸斗争、科技、社会、对外工作、党自身等8个领域的重大风险并提出了明确要求，强调我们必须始终保持高度警惕，既要高度警惕“黑天鹅”事件，也要防范“</w:t>
      </w:r>
      <w:bookmarkStart w:id="0" w:name="_GoBack"/>
      <w:bookmarkEnd w:id="0"/>
      <w:r w:rsidRPr="003C4073">
        <w:rPr>
          <w:rFonts w:ascii="Songti SC" w:eastAsia="Songti SC" w:hAnsi="Songti SC" w:cstheme="minorBidi"/>
          <w:color w:val="000000" w:themeColor="text1"/>
          <w:kern w:val="2"/>
        </w:rPr>
        <w:t>灰犀牛”事件。</w:t>
      </w:r>
    </w:p>
    <w:p w14:paraId="72FF509E" w14:textId="77777777" w:rsidR="003C4073" w:rsidRPr="003C4073" w:rsidRDefault="003C4073" w:rsidP="003F51DF">
      <w:pPr>
        <w:pStyle w:val="a3"/>
        <w:adjustRightInd w:val="0"/>
        <w:snapToGrid w:val="0"/>
        <w:spacing w:before="0" w:beforeAutospacing="0" w:after="0" w:afterAutospacing="0" w:line="300" w:lineRule="auto"/>
        <w:jc w:val="both"/>
        <w:rPr>
          <w:rFonts w:ascii="Songti SC" w:eastAsia="Songti SC" w:hAnsi="Songti SC" w:cstheme="minorBidi"/>
          <w:color w:val="000000" w:themeColor="text1"/>
          <w:kern w:val="2"/>
        </w:rPr>
      </w:pPr>
      <w:r w:rsidRPr="003C4073">
        <w:rPr>
          <w:rFonts w:ascii="Songti SC" w:eastAsia="Songti SC" w:hAnsi="Songti SC" w:cstheme="minorBidi"/>
          <w:color w:val="000000" w:themeColor="text1"/>
          <w:kern w:val="2"/>
        </w:rPr>
        <w:t>——2021年1月11日，习近平在省部级主要领导干部学习贯彻党的十九届五中全会精神专题研讨班上的讲话</w:t>
      </w:r>
    </w:p>
    <w:p w14:paraId="27CB19D7" w14:textId="49BA99FA" w:rsidR="003F51DF" w:rsidRPr="003B01A5" w:rsidRDefault="003737E2" w:rsidP="003B01A5">
      <w:pPr>
        <w:pStyle w:val="a5"/>
        <w:adjustRightInd w:val="0"/>
        <w:snapToGrid w:val="0"/>
        <w:spacing w:line="300" w:lineRule="auto"/>
        <w:ind w:firstLineChars="0" w:firstLine="600"/>
        <w:rPr>
          <w:rFonts w:ascii="Songti SC" w:eastAsia="Songti SC" w:hAnsi="Songti SC" w:cs="Times New Roman"/>
          <w:color w:val="000000" w:themeColor="text1"/>
          <w:kern w:val="0"/>
          <w:shd w:val="clear" w:color="auto" w:fill="FFFFFF"/>
        </w:rPr>
      </w:pPr>
      <w:r>
        <w:rPr>
          <w:rFonts w:ascii="Songti SC" w:eastAsia="Songti SC" w:hAnsi="Songti SC" w:cs="Times New Roman" w:hint="eastAsia"/>
          <w:color w:val="000000" w:themeColor="text1"/>
          <w:kern w:val="0"/>
          <w:shd w:val="clear" w:color="auto" w:fill="FFFFFF"/>
        </w:rPr>
        <w:t>问题：结合材料，</w:t>
      </w:r>
      <w:r w:rsidR="00121EB0">
        <w:rPr>
          <w:rFonts w:ascii="Songti SC" w:eastAsia="Songti SC" w:hAnsi="Songti SC" w:cs="Times New Roman" w:hint="eastAsia"/>
          <w:color w:val="000000" w:themeColor="text1"/>
          <w:kern w:val="0"/>
          <w:shd w:val="clear" w:color="auto" w:fill="FFFFFF"/>
        </w:rPr>
        <w:t>深入</w:t>
      </w:r>
      <w:r w:rsidR="00E27791">
        <w:rPr>
          <w:rFonts w:ascii="Songti SC" w:eastAsia="Songti SC" w:hAnsi="Songti SC" w:cs="Times New Roman" w:hint="eastAsia"/>
          <w:color w:val="000000" w:themeColor="text1"/>
          <w:kern w:val="0"/>
          <w:shd w:val="clear" w:color="auto" w:fill="FFFFFF"/>
        </w:rPr>
        <w:t>分析</w:t>
      </w:r>
      <w:r w:rsidR="003B01A5">
        <w:rPr>
          <w:rFonts w:ascii="Songti SC" w:eastAsia="Songti SC" w:hAnsi="Songti SC" w:cs="Times New Roman" w:hint="eastAsia"/>
          <w:color w:val="000000" w:themeColor="text1"/>
          <w:kern w:val="0"/>
          <w:shd w:val="clear" w:color="auto" w:fill="FFFFFF"/>
        </w:rPr>
        <w:t>中国特色社会主义制度</w:t>
      </w:r>
      <w:r w:rsidR="00E27791">
        <w:rPr>
          <w:rFonts w:ascii="Songti SC" w:eastAsia="Songti SC" w:hAnsi="Songti SC" w:cs="Times New Roman" w:hint="eastAsia"/>
          <w:color w:val="000000" w:themeColor="text1"/>
          <w:kern w:val="0"/>
          <w:shd w:val="clear" w:color="auto" w:fill="FFFFFF"/>
        </w:rPr>
        <w:t>在</w:t>
      </w:r>
      <w:r w:rsidR="00A12289">
        <w:rPr>
          <w:rFonts w:ascii="Songti SC" w:eastAsia="Songti SC" w:hAnsi="Songti SC" w:cs="Times New Roman" w:hint="eastAsia"/>
          <w:color w:val="000000" w:themeColor="text1"/>
          <w:kern w:val="0"/>
          <w:shd w:val="clear" w:color="auto" w:fill="FFFFFF"/>
        </w:rPr>
        <w:t>防范</w:t>
      </w:r>
      <w:r w:rsidR="00E27791">
        <w:rPr>
          <w:rFonts w:ascii="Songti SC" w:eastAsia="Songti SC" w:hAnsi="Songti SC" w:cs="Times New Roman" w:hint="eastAsia"/>
          <w:color w:val="000000" w:themeColor="text1"/>
          <w:kern w:val="0"/>
          <w:shd w:val="clear" w:color="auto" w:fill="FFFFFF"/>
        </w:rPr>
        <w:t>化解重大风险中</w:t>
      </w:r>
      <w:r>
        <w:rPr>
          <w:rFonts w:ascii="Songti SC" w:eastAsia="Songti SC" w:hAnsi="Songti SC" w:cs="Times New Roman" w:hint="eastAsia"/>
          <w:color w:val="000000" w:themeColor="text1"/>
          <w:kern w:val="0"/>
          <w:shd w:val="clear" w:color="auto" w:fill="FFFFFF"/>
        </w:rPr>
        <w:t>的作用</w:t>
      </w:r>
      <w:r w:rsidR="00E27791">
        <w:rPr>
          <w:rFonts w:ascii="Songti SC" w:eastAsia="Songti SC" w:hAnsi="Songti SC" w:cs="Times New Roman" w:hint="eastAsia"/>
          <w:color w:val="000000" w:themeColor="text1"/>
          <w:kern w:val="0"/>
          <w:shd w:val="clear" w:color="auto" w:fill="FFFFFF"/>
        </w:rPr>
        <w:t>与</w:t>
      </w:r>
      <w:r>
        <w:rPr>
          <w:rFonts w:ascii="Songti SC" w:eastAsia="Songti SC" w:hAnsi="Songti SC" w:cs="Times New Roman" w:hint="eastAsia"/>
          <w:color w:val="000000" w:themeColor="text1"/>
          <w:kern w:val="0"/>
          <w:shd w:val="clear" w:color="auto" w:fill="FFFFFF"/>
        </w:rPr>
        <w:t>意义</w:t>
      </w:r>
      <w:r w:rsidR="00E27791">
        <w:rPr>
          <w:rFonts w:ascii="Songti SC" w:eastAsia="Songti SC" w:hAnsi="Songti SC" w:cs="Times New Roman" w:hint="eastAsia"/>
          <w:color w:val="000000" w:themeColor="text1"/>
          <w:kern w:val="0"/>
          <w:shd w:val="clear" w:color="auto" w:fill="FFFFFF"/>
        </w:rPr>
        <w:t>。</w:t>
      </w:r>
      <w:r w:rsidR="003F51DF">
        <w:rPr>
          <w:rFonts w:ascii="Songti SC" w:eastAsia="Songti SC" w:hAnsi="Songti SC" w:cs="Times New Roman" w:hint="eastAsia"/>
          <w:color w:val="000000" w:themeColor="text1"/>
          <w:kern w:val="0"/>
          <w:shd w:val="clear" w:color="auto" w:fill="FFFFFF"/>
        </w:rPr>
        <w:t>（20分）</w:t>
      </w:r>
    </w:p>
    <w:p w14:paraId="5CF003B1" w14:textId="77777777" w:rsidR="003B01A5" w:rsidRDefault="003B01A5" w:rsidP="003F51DF">
      <w:pPr>
        <w:adjustRightInd w:val="0"/>
        <w:snapToGrid w:val="0"/>
        <w:spacing w:line="300" w:lineRule="auto"/>
        <w:rPr>
          <w:rFonts w:ascii="Songti SC" w:eastAsia="Songti SC" w:hAnsi="Songti SC"/>
          <w:color w:val="000000" w:themeColor="text1"/>
        </w:rPr>
      </w:pPr>
    </w:p>
    <w:p w14:paraId="7ECA9568" w14:textId="77777777" w:rsidR="003B01A5" w:rsidRDefault="003B01A5" w:rsidP="003F51DF">
      <w:pPr>
        <w:adjustRightInd w:val="0"/>
        <w:snapToGrid w:val="0"/>
        <w:spacing w:line="300" w:lineRule="auto"/>
        <w:rPr>
          <w:rFonts w:ascii="Songti SC" w:eastAsia="Songti SC" w:hAnsi="Songti SC"/>
          <w:color w:val="000000" w:themeColor="text1"/>
        </w:rPr>
      </w:pPr>
    </w:p>
    <w:p w14:paraId="438DF37C" w14:textId="106B3010" w:rsidR="00876451" w:rsidRDefault="00E27791" w:rsidP="003F51DF">
      <w:pPr>
        <w:adjustRightInd w:val="0"/>
        <w:snapToGrid w:val="0"/>
        <w:spacing w:line="300" w:lineRule="auto"/>
        <w:rPr>
          <w:rFonts w:ascii="Songti SC" w:eastAsia="Songti SC" w:hAnsi="Songti SC"/>
          <w:color w:val="000000" w:themeColor="text1"/>
          <w:shd w:val="clear" w:color="auto" w:fill="FFFFFF"/>
        </w:rPr>
      </w:pPr>
      <w:r w:rsidRPr="003F51DF">
        <w:rPr>
          <w:rFonts w:ascii="Songti SC" w:eastAsia="Songti SC" w:hAnsi="Songti SC" w:hint="eastAsia"/>
          <w:b/>
          <w:color w:val="000000" w:themeColor="text1"/>
        </w:rPr>
        <w:t>二、</w:t>
      </w:r>
      <w:r w:rsidR="003F51DF" w:rsidRPr="003F51DF">
        <w:rPr>
          <w:rFonts w:ascii="Songti SC" w:eastAsia="Songti SC" w:hAnsi="Songti SC" w:hint="eastAsia"/>
          <w:b/>
          <w:color w:val="000000" w:themeColor="text1"/>
        </w:rPr>
        <w:t>论述题：</w:t>
      </w:r>
      <w:r>
        <w:rPr>
          <w:rFonts w:ascii="Songti SC" w:eastAsia="Songti SC" w:hAnsi="Songti SC" w:hint="eastAsia"/>
          <w:color w:val="000000" w:themeColor="text1"/>
        </w:rPr>
        <w:t>结合任课教师课堂教学</w:t>
      </w:r>
      <w:r w:rsidR="003F51DF">
        <w:rPr>
          <w:rFonts w:ascii="Songti SC" w:eastAsia="Songti SC" w:hAnsi="Songti SC" w:hint="eastAsia"/>
          <w:color w:val="000000" w:themeColor="text1"/>
        </w:rPr>
        <w:t>具体事例</w:t>
      </w:r>
      <w:r>
        <w:rPr>
          <w:rFonts w:ascii="Songti SC" w:eastAsia="Songti SC" w:hAnsi="Songti SC" w:hint="eastAsia"/>
          <w:color w:val="000000" w:themeColor="text1"/>
        </w:rPr>
        <w:t>（包括但不限于课堂案例、视频、讨论</w:t>
      </w:r>
      <w:r w:rsidR="003F51DF">
        <w:rPr>
          <w:rFonts w:ascii="Songti SC" w:eastAsia="Songti SC" w:hAnsi="Songti SC" w:hint="eastAsia"/>
          <w:color w:val="000000" w:themeColor="text1"/>
        </w:rPr>
        <w:t>等</w:t>
      </w:r>
      <w:r>
        <w:rPr>
          <w:rFonts w:ascii="Songti SC" w:eastAsia="Songti SC" w:hAnsi="Songti SC" w:hint="eastAsia"/>
          <w:color w:val="000000" w:themeColor="text1"/>
        </w:rPr>
        <w:t>），</w:t>
      </w:r>
      <w:r w:rsidR="003F51DF" w:rsidRPr="006E1F5C">
        <w:rPr>
          <w:rFonts w:ascii="Songti SC" w:eastAsia="Songti SC" w:hAnsi="Songti SC" w:hint="eastAsia"/>
          <w:color w:val="000000" w:themeColor="text1"/>
          <w:shd w:val="clear" w:color="auto" w:fill="FFFFFF"/>
        </w:rPr>
        <w:t>谈谈你学习本课程的收获或启发。</w:t>
      </w:r>
      <w:r w:rsidR="003F51DF">
        <w:rPr>
          <w:rFonts w:ascii="Songti SC" w:eastAsia="Songti SC" w:hAnsi="Songti SC" w:hint="eastAsia"/>
          <w:color w:val="000000" w:themeColor="text1"/>
          <w:shd w:val="clear" w:color="auto" w:fill="FFFFFF"/>
        </w:rPr>
        <w:t>（20分）</w:t>
      </w:r>
    </w:p>
    <w:p w14:paraId="7B1F9EDD" w14:textId="77777777" w:rsidR="003F51DF" w:rsidRDefault="003F51DF" w:rsidP="003F51DF">
      <w:pPr>
        <w:adjustRightInd w:val="0"/>
        <w:snapToGrid w:val="0"/>
        <w:spacing w:line="300" w:lineRule="auto"/>
        <w:rPr>
          <w:rFonts w:ascii="Songti SC" w:eastAsia="Songti SC" w:hAnsi="Songti SC"/>
          <w:color w:val="000000" w:themeColor="text1"/>
          <w:shd w:val="clear" w:color="auto" w:fill="FFFFFF"/>
        </w:rPr>
      </w:pPr>
    </w:p>
    <w:p w14:paraId="74041D96" w14:textId="77777777" w:rsidR="003B01A5" w:rsidRPr="003F51DF" w:rsidRDefault="003B01A5" w:rsidP="003F51DF">
      <w:pPr>
        <w:adjustRightInd w:val="0"/>
        <w:snapToGrid w:val="0"/>
        <w:spacing w:line="300" w:lineRule="auto"/>
        <w:rPr>
          <w:rFonts w:ascii="Songti SC" w:eastAsia="Songti SC" w:hAnsi="Songti SC"/>
          <w:color w:val="000000" w:themeColor="text1"/>
          <w:shd w:val="clear" w:color="auto" w:fill="FFFFFF"/>
        </w:rPr>
      </w:pPr>
    </w:p>
    <w:p w14:paraId="1E497B42" w14:textId="0DF65B73" w:rsidR="00E42538" w:rsidRPr="00CC7559" w:rsidRDefault="003F51DF" w:rsidP="003F51DF">
      <w:pPr>
        <w:pStyle w:val="a3"/>
        <w:adjustRightInd w:val="0"/>
        <w:snapToGrid w:val="0"/>
        <w:spacing w:line="300" w:lineRule="auto"/>
        <w:rPr>
          <w:rFonts w:ascii="Songti SC" w:eastAsia="Songti SC" w:hAnsi="Songti SC" w:cstheme="minorBidi"/>
          <w:color w:val="000000" w:themeColor="text1"/>
          <w:kern w:val="2"/>
        </w:rPr>
      </w:pPr>
      <w:r w:rsidRPr="003F51DF">
        <w:rPr>
          <w:rFonts w:ascii="Songti SC" w:eastAsia="Songti SC" w:hAnsi="Songti SC" w:cstheme="minorBidi" w:hint="eastAsia"/>
          <w:b/>
          <w:color w:val="000000" w:themeColor="text1"/>
          <w:kern w:val="2"/>
        </w:rPr>
        <w:t>三、</w:t>
      </w:r>
      <w:r w:rsidR="007D4359">
        <w:rPr>
          <w:rFonts w:ascii="Songti SC" w:eastAsia="Songti SC" w:hAnsi="Songti SC" w:cstheme="minorBidi" w:hint="eastAsia"/>
          <w:b/>
          <w:color w:val="000000" w:themeColor="text1"/>
          <w:kern w:val="2"/>
        </w:rPr>
        <w:t>述论题：</w:t>
      </w:r>
      <w:r w:rsidR="00CC7559" w:rsidRPr="00CC7559">
        <w:rPr>
          <w:rFonts w:ascii="Songti SC" w:eastAsia="Songti SC" w:hAnsi="Songti SC" w:cstheme="minorBidi" w:hint="eastAsia"/>
          <w:color w:val="000000" w:themeColor="text1"/>
          <w:kern w:val="2"/>
        </w:rPr>
        <w:t>请结合马克思主义中国化的历史进程，谈谈自己受到的启发和感悟。（2</w:t>
      </w:r>
      <w:r w:rsidR="00CC7559" w:rsidRPr="00CC7559">
        <w:rPr>
          <w:rFonts w:ascii="Songti SC" w:eastAsia="Songti SC" w:hAnsi="Songti SC" w:cstheme="minorBidi"/>
          <w:color w:val="000000" w:themeColor="text1"/>
          <w:kern w:val="2"/>
        </w:rPr>
        <w:t>0分</w:t>
      </w:r>
      <w:r w:rsidR="00CC7559" w:rsidRPr="00CC7559">
        <w:rPr>
          <w:rFonts w:ascii="Songti SC" w:eastAsia="Songti SC" w:hAnsi="Songti SC" w:cstheme="minorBidi" w:hint="eastAsia"/>
          <w:color w:val="000000" w:themeColor="text1"/>
          <w:kern w:val="2"/>
        </w:rPr>
        <w:t>）</w:t>
      </w:r>
    </w:p>
    <w:p w14:paraId="308336AE" w14:textId="77777777" w:rsidR="003B01A5" w:rsidRDefault="003B01A5" w:rsidP="003F51DF">
      <w:pPr>
        <w:pStyle w:val="a3"/>
        <w:adjustRightInd w:val="0"/>
        <w:snapToGrid w:val="0"/>
        <w:spacing w:line="300" w:lineRule="auto"/>
        <w:rPr>
          <w:rFonts w:ascii="Songti SC" w:eastAsia="Songti SC" w:hAnsi="Songti SC" w:cstheme="minorBidi"/>
          <w:b/>
          <w:color w:val="FF0000"/>
          <w:kern w:val="2"/>
          <w:sz w:val="28"/>
          <w:szCs w:val="28"/>
        </w:rPr>
      </w:pPr>
    </w:p>
    <w:p w14:paraId="1F6B1299" w14:textId="01F933FD" w:rsidR="00E42538" w:rsidRPr="00E42538" w:rsidRDefault="00E42538" w:rsidP="003F51DF">
      <w:pPr>
        <w:pStyle w:val="a3"/>
        <w:adjustRightInd w:val="0"/>
        <w:snapToGrid w:val="0"/>
        <w:spacing w:line="300" w:lineRule="auto"/>
        <w:rPr>
          <w:rFonts w:ascii="Songti SC" w:eastAsia="Songti SC" w:hAnsi="Songti SC" w:cstheme="minorBidi"/>
          <w:b/>
          <w:color w:val="FF0000"/>
          <w:kern w:val="2"/>
          <w:sz w:val="28"/>
          <w:szCs w:val="28"/>
        </w:rPr>
      </w:pPr>
      <w:r w:rsidRPr="00E42538">
        <w:rPr>
          <w:rFonts w:ascii="Songti SC" w:eastAsia="Songti SC" w:hAnsi="Songti SC" w:cstheme="minorBidi" w:hint="eastAsia"/>
          <w:b/>
          <w:color w:val="FF0000"/>
          <w:kern w:val="2"/>
          <w:sz w:val="28"/>
          <w:szCs w:val="28"/>
        </w:rPr>
        <w:t>请在答题纸</w:t>
      </w:r>
      <w:r w:rsidR="00E563AC">
        <w:rPr>
          <w:rFonts w:ascii="Songti SC" w:eastAsia="Songti SC" w:hAnsi="Songti SC" w:cstheme="minorBidi" w:hint="eastAsia"/>
          <w:b/>
          <w:color w:val="FF0000"/>
          <w:kern w:val="2"/>
          <w:sz w:val="28"/>
          <w:szCs w:val="28"/>
        </w:rPr>
        <w:t>上按要求开始</w:t>
      </w:r>
      <w:r w:rsidRPr="00E42538">
        <w:rPr>
          <w:rFonts w:ascii="Songti SC" w:eastAsia="Songti SC" w:hAnsi="Songti SC" w:cstheme="minorBidi" w:hint="eastAsia"/>
          <w:b/>
          <w:color w:val="FF0000"/>
          <w:kern w:val="2"/>
          <w:sz w:val="28"/>
          <w:szCs w:val="28"/>
        </w:rPr>
        <w:t>作答</w:t>
      </w:r>
    </w:p>
    <w:p w14:paraId="26DF6CDE" w14:textId="77777777" w:rsidR="00E42538" w:rsidRPr="00E42538" w:rsidRDefault="00E42538" w:rsidP="003F51DF">
      <w:pPr>
        <w:pStyle w:val="a3"/>
        <w:adjustRightInd w:val="0"/>
        <w:snapToGrid w:val="0"/>
        <w:spacing w:line="300" w:lineRule="auto"/>
        <w:rPr>
          <w:rFonts w:ascii="Songti SC" w:eastAsia="Songti SC" w:hAnsi="Songti SC" w:cstheme="minorBidi"/>
          <w:b/>
          <w:color w:val="000000" w:themeColor="text1"/>
          <w:kern w:val="2"/>
        </w:rPr>
      </w:pPr>
    </w:p>
    <w:sectPr w:rsidR="00E42538" w:rsidRPr="00E42538" w:rsidSect="00A320F4">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02AC8" w14:textId="77777777" w:rsidR="00454718" w:rsidRDefault="00454718" w:rsidP="00AF51EC">
      <w:r>
        <w:separator/>
      </w:r>
    </w:p>
  </w:endnote>
  <w:endnote w:type="continuationSeparator" w:id="0">
    <w:p w14:paraId="7C57070B" w14:textId="77777777" w:rsidR="00454718" w:rsidRDefault="00454718" w:rsidP="00AF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ongti SC">
    <w:altName w:val="Arial Unicode MS"/>
    <w:charset w:val="86"/>
    <w:family w:val="roman"/>
    <w:pitch w:val="variable"/>
    <w:sig w:usb0="00000000"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A261C" w14:textId="77777777" w:rsidR="00AF51EC" w:rsidRDefault="00AF51EC" w:rsidP="006758AD">
    <w:pPr>
      <w:pStyle w:val="a6"/>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5BE2AD2B" w14:textId="77777777" w:rsidR="00AF51EC" w:rsidRDefault="00AF51EC" w:rsidP="00AF51E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D065E" w14:textId="77777777" w:rsidR="00AF51EC" w:rsidRDefault="00AF51EC" w:rsidP="006758AD">
    <w:pPr>
      <w:pStyle w:val="a6"/>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86371">
      <w:rPr>
        <w:rStyle w:val="a7"/>
        <w:noProof/>
      </w:rPr>
      <w:t>1</w:t>
    </w:r>
    <w:r>
      <w:rPr>
        <w:rStyle w:val="a7"/>
      </w:rPr>
      <w:fldChar w:fldCharType="end"/>
    </w:r>
  </w:p>
  <w:p w14:paraId="655D651D" w14:textId="77777777" w:rsidR="00AF51EC" w:rsidRDefault="00AF51EC" w:rsidP="00AF51E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D9BC5" w14:textId="77777777" w:rsidR="00454718" w:rsidRDefault="00454718" w:rsidP="00AF51EC">
      <w:r>
        <w:separator/>
      </w:r>
    </w:p>
  </w:footnote>
  <w:footnote w:type="continuationSeparator" w:id="0">
    <w:p w14:paraId="30D76A88" w14:textId="77777777" w:rsidR="00454718" w:rsidRDefault="00454718" w:rsidP="00AF5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B5ABE"/>
    <w:multiLevelType w:val="hybridMultilevel"/>
    <w:tmpl w:val="F7C281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86"/>
    <w:rsid w:val="00106E1A"/>
    <w:rsid w:val="00121EB0"/>
    <w:rsid w:val="00157C59"/>
    <w:rsid w:val="00186371"/>
    <w:rsid w:val="001B1EE6"/>
    <w:rsid w:val="00293AE3"/>
    <w:rsid w:val="00344B66"/>
    <w:rsid w:val="003737E2"/>
    <w:rsid w:val="003A19CA"/>
    <w:rsid w:val="003B01A5"/>
    <w:rsid w:val="003C4073"/>
    <w:rsid w:val="003D132C"/>
    <w:rsid w:val="003F51DF"/>
    <w:rsid w:val="00446FD6"/>
    <w:rsid w:val="00454718"/>
    <w:rsid w:val="004A703E"/>
    <w:rsid w:val="004B1FDD"/>
    <w:rsid w:val="004F4586"/>
    <w:rsid w:val="0052451F"/>
    <w:rsid w:val="005F0EE0"/>
    <w:rsid w:val="005F27F5"/>
    <w:rsid w:val="006D44A5"/>
    <w:rsid w:val="006E0189"/>
    <w:rsid w:val="00702057"/>
    <w:rsid w:val="00710135"/>
    <w:rsid w:val="00722850"/>
    <w:rsid w:val="00751411"/>
    <w:rsid w:val="007A078C"/>
    <w:rsid w:val="007D4359"/>
    <w:rsid w:val="008911C9"/>
    <w:rsid w:val="009A3158"/>
    <w:rsid w:val="00A12289"/>
    <w:rsid w:val="00A320F4"/>
    <w:rsid w:val="00A71D71"/>
    <w:rsid w:val="00AB4C11"/>
    <w:rsid w:val="00AF51EC"/>
    <w:rsid w:val="00C05206"/>
    <w:rsid w:val="00CA533F"/>
    <w:rsid w:val="00CC7559"/>
    <w:rsid w:val="00D30143"/>
    <w:rsid w:val="00E27791"/>
    <w:rsid w:val="00E42538"/>
    <w:rsid w:val="00E5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6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4586"/>
    <w:pPr>
      <w:widowControl/>
      <w:spacing w:before="100" w:beforeAutospacing="1" w:after="100" w:afterAutospacing="1"/>
      <w:jc w:val="left"/>
    </w:pPr>
    <w:rPr>
      <w:rFonts w:ascii="Times New Roman" w:hAnsi="Times New Roman" w:cs="Times New Roman"/>
      <w:kern w:val="0"/>
    </w:rPr>
  </w:style>
  <w:style w:type="character" w:customStyle="1" w:styleId="bjh-p">
    <w:name w:val="bjh-p"/>
    <w:basedOn w:val="a0"/>
    <w:rsid w:val="004F4586"/>
  </w:style>
  <w:style w:type="paragraph" w:styleId="a4">
    <w:name w:val="header"/>
    <w:basedOn w:val="a"/>
    <w:link w:val="Char"/>
    <w:uiPriority w:val="99"/>
    <w:unhideWhenUsed/>
    <w:rsid w:val="005F27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27F5"/>
    <w:rPr>
      <w:sz w:val="18"/>
      <w:szCs w:val="18"/>
    </w:rPr>
  </w:style>
  <w:style w:type="paragraph" w:styleId="a5">
    <w:name w:val="List Paragraph"/>
    <w:basedOn w:val="a"/>
    <w:uiPriority w:val="34"/>
    <w:qFormat/>
    <w:rsid w:val="00AF51EC"/>
    <w:pPr>
      <w:ind w:firstLineChars="200" w:firstLine="420"/>
    </w:pPr>
  </w:style>
  <w:style w:type="paragraph" w:styleId="a6">
    <w:name w:val="footer"/>
    <w:basedOn w:val="a"/>
    <w:link w:val="Char0"/>
    <w:uiPriority w:val="99"/>
    <w:unhideWhenUsed/>
    <w:rsid w:val="00AF51EC"/>
    <w:pPr>
      <w:tabs>
        <w:tab w:val="center" w:pos="4153"/>
        <w:tab w:val="right" w:pos="8306"/>
      </w:tabs>
      <w:snapToGrid w:val="0"/>
      <w:jc w:val="left"/>
    </w:pPr>
    <w:rPr>
      <w:sz w:val="18"/>
      <w:szCs w:val="18"/>
    </w:rPr>
  </w:style>
  <w:style w:type="character" w:customStyle="1" w:styleId="Char0">
    <w:name w:val="页脚 Char"/>
    <w:basedOn w:val="a0"/>
    <w:link w:val="a6"/>
    <w:uiPriority w:val="99"/>
    <w:rsid w:val="00AF51EC"/>
    <w:rPr>
      <w:sz w:val="18"/>
      <w:szCs w:val="18"/>
    </w:rPr>
  </w:style>
  <w:style w:type="character" w:styleId="a7">
    <w:name w:val="page number"/>
    <w:basedOn w:val="a0"/>
    <w:uiPriority w:val="99"/>
    <w:semiHidden/>
    <w:unhideWhenUsed/>
    <w:rsid w:val="00AF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48165">
      <w:bodyDiv w:val="1"/>
      <w:marLeft w:val="0"/>
      <w:marRight w:val="0"/>
      <w:marTop w:val="0"/>
      <w:marBottom w:val="0"/>
      <w:divBdr>
        <w:top w:val="none" w:sz="0" w:space="0" w:color="auto"/>
        <w:left w:val="none" w:sz="0" w:space="0" w:color="auto"/>
        <w:bottom w:val="none" w:sz="0" w:space="0" w:color="auto"/>
        <w:right w:val="none" w:sz="0" w:space="0" w:color="auto"/>
      </w:divBdr>
      <w:divsChild>
        <w:div w:id="1603494405">
          <w:marLeft w:val="0"/>
          <w:marRight w:val="0"/>
          <w:marTop w:val="330"/>
          <w:marBottom w:val="0"/>
          <w:divBdr>
            <w:top w:val="none" w:sz="0" w:space="0" w:color="auto"/>
            <w:left w:val="none" w:sz="0" w:space="0" w:color="auto"/>
            <w:bottom w:val="none" w:sz="0" w:space="0" w:color="auto"/>
            <w:right w:val="none" w:sz="0" w:space="0" w:color="auto"/>
          </w:divBdr>
        </w:div>
        <w:div w:id="1847091901">
          <w:marLeft w:val="0"/>
          <w:marRight w:val="0"/>
          <w:marTop w:val="330"/>
          <w:marBottom w:val="0"/>
          <w:divBdr>
            <w:top w:val="none" w:sz="0" w:space="0" w:color="auto"/>
            <w:left w:val="none" w:sz="0" w:space="0" w:color="auto"/>
            <w:bottom w:val="none" w:sz="0" w:space="0" w:color="auto"/>
            <w:right w:val="none" w:sz="0" w:space="0" w:color="auto"/>
          </w:divBdr>
        </w:div>
      </w:divsChild>
    </w:div>
    <w:div w:id="760370283">
      <w:bodyDiv w:val="1"/>
      <w:marLeft w:val="0"/>
      <w:marRight w:val="0"/>
      <w:marTop w:val="0"/>
      <w:marBottom w:val="0"/>
      <w:divBdr>
        <w:top w:val="none" w:sz="0" w:space="0" w:color="auto"/>
        <w:left w:val="none" w:sz="0" w:space="0" w:color="auto"/>
        <w:bottom w:val="none" w:sz="0" w:space="0" w:color="auto"/>
        <w:right w:val="none" w:sz="0" w:space="0" w:color="auto"/>
      </w:divBdr>
    </w:div>
    <w:div w:id="1712655544">
      <w:bodyDiv w:val="1"/>
      <w:marLeft w:val="0"/>
      <w:marRight w:val="0"/>
      <w:marTop w:val="0"/>
      <w:marBottom w:val="0"/>
      <w:divBdr>
        <w:top w:val="none" w:sz="0" w:space="0" w:color="auto"/>
        <w:left w:val="none" w:sz="0" w:space="0" w:color="auto"/>
        <w:bottom w:val="none" w:sz="0" w:space="0" w:color="auto"/>
        <w:right w:val="none" w:sz="0" w:space="0" w:color="auto"/>
      </w:divBdr>
      <w:divsChild>
        <w:div w:id="1950814671">
          <w:marLeft w:val="0"/>
          <w:marRight w:val="0"/>
          <w:marTop w:val="330"/>
          <w:marBottom w:val="0"/>
          <w:divBdr>
            <w:top w:val="none" w:sz="0" w:space="0" w:color="auto"/>
            <w:left w:val="none" w:sz="0" w:space="0" w:color="auto"/>
            <w:bottom w:val="none" w:sz="0" w:space="0" w:color="auto"/>
            <w:right w:val="none" w:sz="0" w:space="0" w:color="auto"/>
          </w:divBdr>
        </w:div>
        <w:div w:id="1313221110">
          <w:marLeft w:val="0"/>
          <w:marRight w:val="0"/>
          <w:marTop w:val="330"/>
          <w:marBottom w:val="0"/>
          <w:divBdr>
            <w:top w:val="none" w:sz="0" w:space="0" w:color="auto"/>
            <w:left w:val="none" w:sz="0" w:space="0" w:color="auto"/>
            <w:bottom w:val="none" w:sz="0" w:space="0" w:color="auto"/>
            <w:right w:val="none" w:sz="0" w:space="0" w:color="auto"/>
          </w:divBdr>
        </w:div>
      </w:divsChild>
    </w:div>
    <w:div w:id="1831217667">
      <w:bodyDiv w:val="1"/>
      <w:marLeft w:val="0"/>
      <w:marRight w:val="0"/>
      <w:marTop w:val="0"/>
      <w:marBottom w:val="0"/>
      <w:divBdr>
        <w:top w:val="none" w:sz="0" w:space="0" w:color="auto"/>
        <w:left w:val="none" w:sz="0" w:space="0" w:color="auto"/>
        <w:bottom w:val="none" w:sz="0" w:space="0" w:color="auto"/>
        <w:right w:val="none" w:sz="0" w:space="0" w:color="auto"/>
      </w:divBdr>
      <w:divsChild>
        <w:div w:id="1775514827">
          <w:marLeft w:val="0"/>
          <w:marRight w:val="0"/>
          <w:marTop w:val="330"/>
          <w:marBottom w:val="0"/>
          <w:divBdr>
            <w:top w:val="none" w:sz="0" w:space="0" w:color="auto"/>
            <w:left w:val="none" w:sz="0" w:space="0" w:color="auto"/>
            <w:bottom w:val="none" w:sz="0" w:space="0" w:color="auto"/>
            <w:right w:val="none" w:sz="0" w:space="0" w:color="auto"/>
          </w:divBdr>
        </w:div>
        <w:div w:id="1625111015">
          <w:marLeft w:val="0"/>
          <w:marRight w:val="0"/>
          <w:marTop w:val="3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170</Words>
  <Characters>971</Characters>
  <Application>Microsoft Office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微软公司</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微软用户</cp:lastModifiedBy>
  <cp:revision>20</cp:revision>
  <dcterms:created xsi:type="dcterms:W3CDTF">2022-05-31T11:45:00Z</dcterms:created>
  <dcterms:modified xsi:type="dcterms:W3CDTF">2022-06-13T01:22:00Z</dcterms:modified>
</cp:coreProperties>
</file>