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2"/>
      </w:pPr>
      <w:r>
        <w:rPr>
          <w:rFonts w:ascii="Microsoft YaHei" w:hAnsi="Microsoft YaHei" w:eastAsia="Microsoft YaHei" w:cs="Microsoft YaHei" w:hint="eastAsia"/>
          <w:b/>
          <w:sz w:val="33"/>
          <w:lang w:eastAsia="zh-CN"/>
        </w:rPr>
        <w:t>AIOA 智能体协同办公平台技术方案</w:t>
      </w:r>
    </w:p>
    <w:p>
      <w:pPr>
        <w:spacing w:before="0" w:after="0"/>
        <w:jc w:val="center"/>
      </w:pPr>
      <w:r>
        <w:rPr>
          <w:rFonts w:ascii="Microsoft YaHei" w:eastAsia="Microsoft YaHei" w:hAnsi="Microsoft YaHei" w:cs="Microsoft YaHei" w:hint="eastAsia"/>
          <w:color w:val="5B6577"/>
          <w:sz w:val="15"/>
          <w:lang w:eastAsia="zh-CN"/>
        </w:rPr>
        <w:t>地级市人工智能公共服务平台</w:t>
      </w:r>
      <w:r>
        <w:rPr>
          <w:color w:val="5B6577"/>
          <w:sz w:val="15"/>
        </w:rPr>
        <w:t xml:space="preserve"> · AI </w:t>
      </w:r>
      <w:r>
        <w:rPr>
          <w:rFonts w:ascii="Microsoft YaHei" w:eastAsia="Microsoft YaHei" w:hAnsi="Microsoft YaHei" w:cs="Microsoft YaHei" w:hint="eastAsia"/>
          <w:color w:val="5B6577"/>
          <w:sz w:val="15"/>
          <w:lang w:eastAsia="zh-CN"/>
        </w:rPr>
        <w:t>工作台（一期建设）</w:t>
      </w:r>
      <w:r/>
    </w:p>
    <w:p>
      <w:pPr>
        <w:spacing w:before="39" w:after="189"/>
        <w:jc w:val="center"/>
      </w:pPr>
      <w:r>
        <w:rPr>
          <w:rFonts w:ascii="Microsoft YaHei" w:eastAsia="Microsoft YaHei" w:hAnsi="Microsoft YaHei" w:cs="Microsoft YaHei" w:hint="eastAsia"/>
          <w:color w:val="5B6577"/>
          <w:sz w:val="15"/>
          <w:lang w:eastAsia="zh-CN"/>
        </w:rPr>
        <w:t>版本：V1.0 | 编制：AI 工作台项目组 | 2026 年 9 月</w:t>
      </w:r>
      <w:r/>
    </w:p>
    <w:p>
      <w:pPr>
        <w:pStyle w:val="Heading2"/>
        <w:spacing w:before="0" w:after="6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hAnsi="Microsoft YaHei" w:eastAsia="Microsoft YaHei" w:cs="Microsoft YaHei" w:hint="eastAsia"/>
          <w:b/>
          <w:color w:val="1E4FC0"/>
          <w:sz w:val="24"/>
          <w:lang w:eastAsia="zh-CN"/>
        </w:rPr>
        <w:t>方案摘要</w:t>
      </w:r>
    </w:p>
    <w:p>
      <w:pPr>
        <w:spacing w:before="0" w:after="0"/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本方案依据已定稿的对象实体模型（五域</w:t>
      </w:r>
      <w:r>
        <w:t xml:space="preserve"> 41 </w:t>
      </w:r>
      <w:r>
        <w:rPr>
          <w:rFonts w:ascii="Microsoft YaHei" w:eastAsia="Microsoft YaHei" w:hAnsi="Microsoft YaHei" w:cs="Microsoft YaHei" w:hint="eastAsia"/>
          <w:lang w:eastAsia="zh-CN"/>
        </w:rPr>
        <w:t>实体）编制。总体架构为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一套平台底座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四端应用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：平台底座以开源智能体框架</w:t>
      </w:r>
      <w:r>
        <w:t xml:space="preserve"> AgentScope 2.0 </w:t>
      </w:r>
      <w:r>
        <w:rPr>
          <w:rFonts w:ascii="Microsoft YaHei" w:eastAsia="Microsoft YaHei" w:hAnsi="Microsoft YaHei" w:cs="Microsoft YaHei" w:hint="eastAsia"/>
          <w:lang w:eastAsia="zh-CN"/>
        </w:rPr>
        <w:t>为运行内核，自研</w:t>
      </w:r>
      <w:r>
        <w:t xml:space="preserve"> AIOA </w:t>
      </w:r>
      <w:r>
        <w:rPr>
          <w:rFonts w:ascii="Microsoft YaHei" w:eastAsia="Microsoft YaHei" w:hAnsi="Microsoft YaHei" w:cs="Microsoft YaHei" w:hint="eastAsia"/>
          <w:lang w:eastAsia="zh-CN"/>
        </w:rPr>
        <w:t>智能体运行时，划分为</w:t>
      </w:r>
      <w:r>
        <w:t xml:space="preserve"> 8 </w:t>
      </w:r>
      <w:r>
        <w:rPr>
          <w:rFonts w:ascii="Microsoft YaHei" w:eastAsia="Microsoft YaHei" w:hAnsi="Microsoft YaHei" w:cs="Microsoft YaHei" w:hint="eastAsia"/>
          <w:lang w:eastAsia="zh-CN"/>
        </w:rPr>
        <w:t>个微服务域；应用侧按服务对象划分为用户端（移动端优先）、管理端、运营端与三期建设的开放端，四端共享同一套后端服务与权限边界。一期（</w:t>
      </w:r>
      <w:r>
        <w:t xml:space="preserve">0–6 </w:t>
      </w:r>
      <w:r>
        <w:rPr>
          <w:rFonts w:ascii="Microsoft YaHei" w:eastAsia="Microsoft YaHei" w:hAnsi="Microsoft YaHei" w:cs="Microsoft YaHei" w:hint="eastAsia"/>
          <w:lang w:eastAsia="zh-CN"/>
        </w:rPr>
        <w:t>个月）交付移动端</w:t>
      </w:r>
      <w:r>
        <w:t xml:space="preserve"> MVP </w:t>
      </w:r>
      <w:r>
        <w:rPr>
          <w:rFonts w:ascii="Microsoft YaHei" w:eastAsia="Microsoft YaHei" w:hAnsi="Microsoft YaHei" w:cs="Microsoft YaHei" w:hint="eastAsia"/>
          <w:lang w:eastAsia="zh-CN"/>
        </w:rPr>
        <w:t>与最小管理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运营能力，预算</w:t>
      </w:r>
      <w:r>
        <w:t xml:space="preserve"> 400 </w:t>
      </w:r>
      <w:r>
        <w:rPr>
          <w:rFonts w:ascii="Microsoft YaHei" w:eastAsia="Microsoft YaHei" w:hAnsi="Microsoft YaHei" w:cs="Microsoft YaHei" w:hint="eastAsia"/>
          <w:lang w:eastAsia="zh-CN"/>
        </w:rPr>
        <w:t>万元；全周期三期约</w:t>
      </w:r>
      <w:r>
        <w:t xml:space="preserve"> 1400 </w:t>
      </w:r>
      <w:r>
        <w:rPr>
          <w:rFonts w:ascii="Microsoft YaHei" w:eastAsia="Microsoft YaHei" w:hAnsi="Microsoft YaHei" w:cs="Microsoft YaHei" w:hint="eastAsia"/>
          <w:lang w:eastAsia="zh-CN"/>
        </w:rPr>
        <w:t>万元。安全体系按等保三级与信创适配设计。</w:t>
      </w:r>
      <w:r/>
    </w:p>
    <w:p>
      <w:pPr>
        <w:spacing w:after="84"/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目录</w:t>
      </w:r>
      <w:r/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Microsoft YaHei" w:eastAsia="Microsoft YaHei" w:hAnsi="Microsoft YaHei" w:cs="Microsoft YaHei" w:hint="eastAsia"/>
          <w:lang w:eastAsia="zh-CN"/>
        </w:rPr>
        <w:t>项目概述与建设目标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Microsoft YaHei" w:eastAsia="Microsoft YaHei" w:hAnsi="Microsoft YaHei" w:cs="Microsoft YaHei" w:hint="eastAsia"/>
          <w:lang w:eastAsia="zh-CN"/>
        </w:rPr>
        <w:t>总体架构：一套底座、四端应用、两纵体系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Microsoft YaHei" w:eastAsia="Microsoft YaHei" w:hAnsi="Microsoft YaHei" w:cs="Microsoft YaHei" w:hint="eastAsia"/>
          <w:lang w:eastAsia="zh-CN"/>
        </w:rPr>
        <w:t>平台底座设计（核心）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Microsoft YaHei" w:eastAsia="Microsoft YaHei" w:hAnsi="Microsoft YaHei" w:cs="Microsoft YaHei" w:hint="eastAsia"/>
          <w:lang w:eastAsia="zh-CN"/>
        </w:rPr>
        <w:t>用户端设计（移动端优先）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Microsoft YaHei" w:eastAsia="Microsoft YaHei" w:hAnsi="Microsoft YaHei" w:cs="Microsoft YaHei" w:hint="eastAsia"/>
          <w:lang w:eastAsia="zh-CN"/>
        </w:rPr>
        <w:t>管理端设计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Microsoft YaHei" w:eastAsia="Microsoft YaHei" w:hAnsi="Microsoft YaHei" w:cs="Microsoft YaHei" w:hint="eastAsia"/>
          <w:lang w:eastAsia="zh-CN"/>
        </w:rPr>
        <w:t>运营端设计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Microsoft YaHei" w:eastAsia="Microsoft YaHei" w:hAnsi="Microsoft YaHei" w:cs="Microsoft YaHei" w:hint="eastAsia"/>
          <w:lang w:eastAsia="zh-CN"/>
        </w:rPr>
        <w:t>开放端设计（三期）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Microsoft YaHei" w:eastAsia="Microsoft YaHei" w:hAnsi="Microsoft YaHei" w:cs="Microsoft YaHei" w:hint="eastAsia"/>
          <w:lang w:eastAsia="zh-CN"/>
        </w:rPr>
        <w:t>接口设计与开放规范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Microsoft YaHei" w:eastAsia="Microsoft YaHei" w:hAnsi="Microsoft YaHei" w:cs="Microsoft YaHei" w:hint="eastAsia"/>
          <w:lang w:eastAsia="zh-CN"/>
        </w:rPr>
        <w:t>安全与合规设计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Microsoft YaHei" w:eastAsia="Microsoft YaHei" w:hAnsi="Microsoft YaHei" w:cs="Microsoft YaHei" w:hint="eastAsia"/>
          <w:lang w:eastAsia="zh-CN"/>
        </w:rPr>
        <w:t>部署架构与环境规划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Microsoft YaHei" w:eastAsia="Microsoft YaHei" w:hAnsi="Microsoft YaHei" w:cs="Microsoft YaHei" w:hint="eastAsia"/>
          <w:lang w:eastAsia="zh-CN"/>
        </w:rPr>
        <w:t>实施计划与里程碑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Microsoft YaHei" w:eastAsia="Microsoft YaHei" w:hAnsi="Microsoft YaHei" w:cs="Microsoft YaHei" w:hint="eastAsia"/>
          <w:lang w:eastAsia="zh-CN"/>
        </w:rPr>
        <w:t>附录：五域</w:t>
      </w:r>
      <w:r>
        <w:t xml:space="preserve"> 41 </w:t>
      </w:r>
      <w:r>
        <w:rPr>
          <w:rFonts w:ascii="Microsoft YaHei" w:eastAsia="Microsoft YaHei" w:hAnsi="Microsoft YaHei" w:cs="Microsoft YaHei" w:hint="eastAsia"/>
          <w:lang w:eastAsia="zh-CN"/>
        </w:rPr>
        <w:t>实体清单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1E4FC0"/>
          <w:sz w:val="24"/>
          <w:lang w:eastAsia="zh-CN"/>
        </w:rPr>
        <w:t>一、项目概述与建设目标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本节界定</w:t>
      </w:r>
      <w:r>
        <w:t xml:space="preserve"> AIOA </w:t>
      </w:r>
      <w:r>
        <w:rPr>
          <w:rFonts w:ascii="Microsoft YaHei" w:eastAsia="Microsoft YaHei" w:hAnsi="Microsoft YaHei" w:cs="Microsoft YaHei" w:hint="eastAsia"/>
          <w:lang w:eastAsia="zh-CN"/>
        </w:rPr>
        <w:t>平台的建设背景、产品定位与设计目标，明确技术方案的边界与依据。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20"/>
          <w:lang w:eastAsia="zh-CN"/>
        </w:rPr>
        <w:t>1.1 项目定位</w:t>
      </w:r>
      <w:r/>
    </w:p>
    <w:p>
      <w:pPr>
        <w:jc w:val="both"/>
      </w:pPr>
      <w:r>
        <w:t>AIOA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Agent-Oriented Office Assistant</w:t>
      </w:r>
      <w:r>
        <w:rPr>
          <w:rFonts w:ascii="Microsoft YaHei" w:eastAsia="Microsoft YaHei" w:hAnsi="Microsoft YaHei" w:cs="Microsoft YaHei" w:hint="eastAsia"/>
          <w:lang w:eastAsia="zh-CN"/>
        </w:rPr>
        <w:t>，智能体协同办公平台）是地级市人工智能公共服务平台的业务载体：政府依托统一平台向市民与企业提供普惠算力与智能体服务。区别于传统协同办公平台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人找工具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AIOA </w:t>
      </w:r>
      <w:r>
        <w:rPr>
          <w:rFonts w:ascii="Microsoft YaHei" w:eastAsia="Microsoft YaHei" w:hAnsi="Microsoft YaHei" w:cs="Microsoft YaHei" w:hint="eastAsia"/>
          <w:lang w:eastAsia="zh-CN"/>
        </w:rPr>
        <w:t>的核心形态是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智能体找人</w:t>
      </w:r>
      <w:r>
        <w:t>"——</w:t>
      </w:r>
      <w:r>
        <w:rPr>
          <w:rFonts w:ascii="Microsoft YaHei" w:eastAsia="Microsoft YaHei" w:hAnsi="Microsoft YaHei" w:cs="Microsoft YaHei" w:hint="eastAsia"/>
          <w:lang w:eastAsia="zh-CN"/>
        </w:rPr>
        <w:t>以数字员工、技能与专家体系承接组织内外的工作任务，按任务与词元用量计量计费，实现公共服务属性的普惠供给与可持续运营。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20"/>
          <w:lang w:eastAsia="zh-CN"/>
        </w:rPr>
        <w:t>1.2 设计目标</w:t>
      </w:r>
      <w:r/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一个对象模型</w:t>
      </w:r>
      <w:r>
        <w:rPr>
          <w:rFonts w:ascii="Microsoft YaHei" w:eastAsia="Microsoft YaHei" w:hAnsi="Microsoft YaHei" w:cs="Microsoft YaHei" w:hint="eastAsia"/>
          <w:lang w:eastAsia="zh-CN"/>
        </w:rPr>
        <w:t>：全部功能围绕已定稿的五域</w:t>
      </w:r>
      <w:r>
        <w:t xml:space="preserve"> 41 </w:t>
      </w:r>
      <w:r>
        <w:rPr>
          <w:rFonts w:ascii="Microsoft YaHei" w:eastAsia="Microsoft YaHei" w:hAnsi="Microsoft YaHei" w:cs="Microsoft YaHei" w:hint="eastAsia"/>
          <w:lang w:eastAsia="zh-CN"/>
        </w:rPr>
        <w:t>实体对象模型展开（身份与组织</w:t>
      </w:r>
      <w:r>
        <w:t xml:space="preserve"> 9</w:t>
      </w:r>
      <w:r>
        <w:rPr>
          <w:rFonts w:ascii="Microsoft YaHei" w:eastAsia="Microsoft YaHei" w:hAnsi="Microsoft YaHei" w:cs="Microsoft YaHei" w:hint="eastAsia"/>
          <w:lang w:eastAsia="zh-CN"/>
        </w:rPr>
        <w:t>、业务协作</w:t>
      </w:r>
      <w:r>
        <w:t xml:space="preserve"> 9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AI </w:t>
      </w:r>
      <w:r>
        <w:rPr>
          <w:rFonts w:ascii="Microsoft YaHei" w:eastAsia="Microsoft YaHei" w:hAnsi="Microsoft YaHei" w:cs="Microsoft YaHei" w:hint="eastAsia"/>
          <w:lang w:eastAsia="zh-CN"/>
        </w:rPr>
        <w:t>能力</w:t>
      </w:r>
      <w:r>
        <w:t xml:space="preserve"> 7</w:t>
      </w:r>
      <w:r>
        <w:rPr>
          <w:rFonts w:ascii="Microsoft YaHei" w:eastAsia="Microsoft YaHei" w:hAnsi="Microsoft YaHei" w:cs="Microsoft YaHei" w:hint="eastAsia"/>
          <w:lang w:eastAsia="zh-CN"/>
        </w:rPr>
        <w:t>、资源运营</w:t>
      </w:r>
      <w:r>
        <w:t xml:space="preserve"> 2</w:t>
      </w:r>
      <w:r>
        <w:rPr>
          <w:rFonts w:ascii="Microsoft YaHei" w:eastAsia="Microsoft YaHei" w:hAnsi="Microsoft YaHei" w:cs="Microsoft YaHei" w:hint="eastAsia"/>
          <w:lang w:eastAsia="zh-CN"/>
        </w:rPr>
        <w:t>、商业运营</w:t>
      </w:r>
      <w:r>
        <w:t xml:space="preserve"> 6</w:t>
      </w:r>
      <w:r>
        <w:rPr>
          <w:rFonts w:ascii="Microsoft YaHei" w:eastAsia="Microsoft YaHei" w:hAnsi="Microsoft YaHei" w:cs="Microsoft YaHei" w:hint="eastAsia"/>
          <w:lang w:eastAsia="zh-CN"/>
        </w:rPr>
        <w:t>，另含智能体实例与记忆库等扩展实体），对象模型即数据模型基线；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一套平台底座</w:t>
      </w:r>
      <w:r>
        <w:rPr>
          <w:rFonts w:ascii="Microsoft YaHei" w:eastAsia="Microsoft YaHei" w:hAnsi="Microsoft YaHei" w:cs="Microsoft YaHei" w:hint="eastAsia"/>
          <w:lang w:eastAsia="zh-CN"/>
        </w:rPr>
        <w:t>：后端微服务、智能体运行时、模型网关全端共享，避免重复建设；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移动端优先</w:t>
      </w:r>
      <w:r>
        <w:rPr>
          <w:rFonts w:ascii="Microsoft YaHei" w:eastAsia="Microsoft YaHei" w:hAnsi="Microsoft YaHei" w:cs="Microsoft YaHei" w:hint="eastAsia"/>
          <w:lang w:eastAsia="zh-CN"/>
        </w:rPr>
        <w:t>：一期以微信小程序</w:t>
      </w:r>
      <w:r>
        <w:t xml:space="preserve"> + H5 + App</w:t>
      </w:r>
      <w:r>
        <w:rPr>
          <w:rFonts w:ascii="Microsoft YaHei" w:eastAsia="Microsoft YaHei" w:hAnsi="Microsoft YaHei" w:cs="Microsoft YaHei" w:hint="eastAsia"/>
          <w:lang w:eastAsia="zh-CN"/>
        </w:rPr>
        <w:t>（跨端框架）触达市民与企业用户，</w:t>
      </w:r>
      <w:r>
        <w:t xml:space="preserve">PC </w:t>
      </w:r>
      <w:r>
        <w:rPr>
          <w:rFonts w:ascii="Microsoft YaHei" w:eastAsia="Microsoft YaHei" w:hAnsi="Microsoft YaHei" w:cs="Microsoft YaHei" w:hint="eastAsia"/>
          <w:lang w:eastAsia="zh-CN"/>
        </w:rPr>
        <w:t>端管理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运营能力做最小可用版本，二期补齐；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政务合规内建</w:t>
      </w:r>
      <w:r>
        <w:rPr>
          <w:rFonts w:ascii="Microsoft YaHei" w:eastAsia="Microsoft YaHei" w:hAnsi="Microsoft YaHei" w:cs="Microsoft YaHei" w:hint="eastAsia"/>
          <w:lang w:eastAsia="zh-CN"/>
        </w:rPr>
        <w:t>：等保三级、内容安全、审计留痕、信创适配作为架构约束而非事后补丁。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20"/>
          <w:lang w:eastAsia="zh-CN"/>
        </w:rPr>
        <w:t>1.3 建设范围与分期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1901"/>
        <w:gridCol w:w="5184"/>
      </w:tblGrid>
      <w:tr>
        <w:tc>
          <w:tcPr>
            <w:tcW w:type="pct" w:w="9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分期</w:t>
            </w:r>
          </w:p>
        </w:tc>
        <w:tc>
          <w:tcPr>
            <w:tcW w:type="pct" w:w="11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范围</w:t>
            </w:r>
          </w:p>
        </w:tc>
        <w:tc>
          <w:tcPr>
            <w:tcW w:type="pct" w:w="3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核心交付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一期（</w:t>
            </w:r>
            <w:r>
              <w:t xml:space="preserve"> </w:t>
            </w:r>
            <w:r>
              <w:t xml:space="preserve">0–6 </w:t>
            </w:r>
            <w:r>
              <w:t xml:space="preserve"> </w:t>
            </w:r>
            <w:r>
              <w:t>月）</w:t>
            </w:r>
          </w:p>
        </w:tc>
        <w:tc>
          <w:tcPr>
            <w:tcW w:type="pct" w:w="11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用户端（移动端）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管理端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运营端最小版</w:t>
            </w:r>
          </w:p>
        </w:tc>
        <w:tc>
          <w:tcPr>
            <w:tcW w:type="pct" w:w="3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智能问答、专家服务、任务协作、知识库、普惠额度发放、基础计费与审计，跑通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接入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协作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调用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计量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计费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审计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最小闭环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二期（</w:t>
            </w:r>
            <w:r>
              <w:t xml:space="preserve"> </w:t>
            </w:r>
            <w:r>
              <w:t xml:space="preserve">6–12 </w:t>
            </w:r>
            <w:r>
              <w:t xml:space="preserve"> </w:t>
            </w:r>
            <w:r>
              <w:t>月）</w:t>
            </w:r>
          </w:p>
        </w:tc>
        <w:tc>
          <w:tcPr>
            <w:tcW w:type="pct" w:w="11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PC </w:t>
            </w:r>
            <w:r>
              <w:t xml:space="preserve"> </w:t>
            </w:r>
            <w:r>
              <w:t>端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协同深化</w:t>
            </w:r>
          </w:p>
        </w:tc>
        <w:tc>
          <w:tcPr>
            <w:tcW w:type="pct" w:w="3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文档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会议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表单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看板、工作流可视化编排、审批中心、部门级报表、运营端功能补齐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三期（</w:t>
            </w:r>
            <w:r>
              <w:t xml:space="preserve"> </w:t>
            </w:r>
            <w:r>
              <w:t xml:space="preserve">12–24 </w:t>
            </w:r>
            <w:r>
              <w:t xml:space="preserve"> </w:t>
            </w:r>
            <w:r>
              <w:t>月）</w:t>
            </w:r>
          </w:p>
        </w:tc>
        <w:tc>
          <w:tcPr>
            <w:tcW w:type="pct" w:w="11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生态开放</w:t>
            </w:r>
          </w:p>
        </w:tc>
        <w:tc>
          <w:tcPr>
            <w:tcW w:type="pct" w:w="3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开放端（应用注册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密钥</w:t>
            </w:r>
            <w:r>
              <w:t xml:space="preserve"> </w:t>
            </w:r>
            <w:r>
              <w:t>/API</w:t>
            </w:r>
            <w:r>
              <w:t xml:space="preserve"> </w:t>
            </w:r>
            <w:r>
              <w:t>）、技能市场、专家市场、商业化计费完善</w:t>
            </w:r>
          </w:p>
        </w:tc>
      </w:tr>
    </w:tbl>
    <w:p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1E4FC0"/>
          <w:sz w:val="24"/>
          <w:lang w:eastAsia="zh-CN"/>
        </w:rPr>
        <w:t>二、总体架构：一套底座、四端应用、两纵体系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本节给出平台总体分层架构与端</w:t>
      </w:r>
      <w:r>
        <w:t>—</w:t>
      </w:r>
      <w:r>
        <w:rPr>
          <w:rFonts w:ascii="Microsoft YaHei" w:eastAsia="Microsoft YaHei" w:hAnsi="Microsoft YaHei" w:cs="Microsoft YaHei" w:hint="eastAsia"/>
          <w:lang w:eastAsia="zh-CN"/>
        </w:rPr>
        <w:t>底座关系，是后续各章设计的统领框架。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20"/>
          <w:lang w:eastAsia="zh-CN"/>
        </w:rPr>
        <w:t>2.1 分层架构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平台采用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六横两纵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分层架构，横向六层承载从用户接入到资源供给的全链路，纵向两条体系贯穿安全合规与运营计费：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6912"/>
      </w:tblGrid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层级</w:t>
            </w:r>
          </w:p>
        </w:tc>
        <w:tc>
          <w:tcPr>
            <w:tcW w:type="pct" w:w="4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职责与主要内容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接入层（四端）</w:t>
            </w:r>
          </w:p>
        </w:tc>
        <w:tc>
          <w:tcPr>
            <w:tcW w:type="pct" w:w="4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用户端（小程序</w:t>
            </w:r>
            <w:r>
              <w:t xml:space="preserve"> </w:t>
            </w:r>
            <w:r>
              <w:t>/H5/App</w:t>
            </w:r>
            <w:r>
              <w:t xml:space="preserve"> </w:t>
            </w:r>
            <w:r>
              <w:t>）、管理端（</w:t>
            </w:r>
            <w:r>
              <w:t xml:space="preserve"> </w:t>
            </w:r>
            <w:r>
              <w:t>PC Web</w:t>
            </w:r>
            <w:r>
              <w:t xml:space="preserve"> </w:t>
            </w:r>
            <w:r>
              <w:t>）、运营端（</w:t>
            </w:r>
            <w:r>
              <w:t xml:space="preserve"> </w:t>
            </w:r>
            <w:r>
              <w:t>PC Web</w:t>
            </w:r>
            <w:r>
              <w:t xml:space="preserve"> </w:t>
            </w:r>
            <w:r>
              <w:t>）、开放端（</w:t>
            </w:r>
            <w:r>
              <w:t xml:space="preserve"> </w:t>
            </w:r>
            <w:r>
              <w:t>API/SDK</w:t>
            </w:r>
            <w:r>
              <w:t xml:space="preserve"> </w:t>
            </w:r>
            <w:r>
              <w:t>）。统一经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网关接入，端只做界面与交互，不含业务逻辑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协同应用层</w:t>
            </w:r>
          </w:p>
        </w:tc>
        <w:tc>
          <w:tcPr>
            <w:tcW w:type="pct" w:w="4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门户、会话、任务、项目、工作流、审批、文档、会议、表单、看板、消息通知等业务应用服务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智能体运行层</w:t>
            </w:r>
          </w:p>
        </w:tc>
        <w:tc>
          <w:tcPr>
            <w:tcW w:type="pct" w:w="4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Agent Runtime</w:t>
            </w:r>
            <w:r>
              <w:t xml:space="preserve"> </w:t>
            </w:r>
            <w:r>
              <w:t>：智能体实例管理、感知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规划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执行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反思循环、工具调用沙箱、记忆管理、人机协同（</w:t>
            </w:r>
            <w:r>
              <w:t xml:space="preserve"> </w:t>
            </w:r>
            <w:r>
              <w:t>HITL</w:t>
            </w:r>
            <w:r>
              <w:t xml:space="preserve"> </w:t>
            </w:r>
            <w:r>
              <w:t>）审批卡点、全链路追踪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能力层</w:t>
            </w:r>
          </w:p>
        </w:tc>
        <w:tc>
          <w:tcPr>
            <w:tcW w:type="pct" w:w="4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统一模型网关（多模型路由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降级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计费埋点）、</w:t>
            </w:r>
            <w:r>
              <w:t xml:space="preserve"> </w:t>
            </w:r>
            <w:r>
              <w:t xml:space="preserve">RAG </w:t>
            </w:r>
            <w:r>
              <w:t xml:space="preserve"> </w:t>
            </w:r>
            <w:r>
              <w:t>知识服务、技能引擎、连接器引擎、</w:t>
            </w:r>
            <w:r>
              <w:t xml:space="preserve"> </w:t>
            </w:r>
            <w:r>
              <w:t xml:space="preserve">NL2SQL </w:t>
            </w:r>
            <w:r>
              <w:t xml:space="preserve"> </w:t>
            </w:r>
            <w:r>
              <w:t>数据服务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平台底座层</w:t>
            </w:r>
          </w:p>
        </w:tc>
        <w:tc>
          <w:tcPr>
            <w:tcW w:type="pct" w:w="4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身份与租户、权限与安全区、计量计费、支付结算、会员套餐、台账审计、消息中心、对象存储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资源层</w:t>
            </w:r>
          </w:p>
        </w:tc>
        <w:tc>
          <w:tcPr>
            <w:tcW w:type="pct" w:w="4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资源池（</w:t>
            </w:r>
            <w:r>
              <w:t xml:space="preserve"> </w:t>
            </w:r>
            <w:r>
              <w:t xml:space="preserve">GPU </w:t>
            </w:r>
            <w:r>
              <w:t xml:space="preserve"> </w:t>
            </w:r>
            <w:r>
              <w:t>推理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训练、存储）、模型服务供给、与市算力中心对接的调度接口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纵向体系一</w:t>
            </w:r>
          </w:p>
        </w:tc>
        <w:tc>
          <w:tcPr>
            <w:tcW w:type="pct" w:w="4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安全合规：认证鉴权、数据分类分级、内容安全、风控策略、等保三级、信创适配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纵向体系二</w:t>
            </w:r>
          </w:p>
        </w:tc>
        <w:tc>
          <w:tcPr>
            <w:tcW w:type="pct" w:w="4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运营计费：词元计量、账本、订单、支付、套餐权益、配额管控、评价反馈</w:t>
            </w:r>
          </w:p>
        </w:tc>
      </w:tr>
    </w:tbl>
    <w:p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20"/>
          <w:lang w:eastAsia="zh-CN"/>
        </w:rPr>
        <w:t>2.2 端与底座的关系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四端共享同一套平台底座与微服务，差异仅在三处：</w:t>
      </w: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前端载体</w:t>
      </w:r>
      <w:r>
        <w:rPr>
          <w:rFonts w:ascii="Microsoft YaHei" w:eastAsia="Microsoft YaHei" w:hAnsi="Microsoft YaHei" w:cs="Microsoft YaHei" w:hint="eastAsia"/>
          <w:lang w:eastAsia="zh-CN"/>
        </w:rPr>
        <w:t>（移动端跨端框架、</w:t>
      </w:r>
      <w:r>
        <w:t xml:space="preserve">PC </w:t>
      </w:r>
      <w:r>
        <w:rPr>
          <w:rFonts w:ascii="Microsoft YaHei" w:eastAsia="Microsoft YaHei" w:hAnsi="Microsoft YaHei" w:cs="Microsoft YaHei" w:hint="eastAsia"/>
          <w:lang w:eastAsia="zh-CN"/>
        </w:rPr>
        <w:t>端</w:t>
      </w:r>
      <w:r>
        <w:t xml:space="preserve"> Web </w:t>
      </w:r>
      <w:r>
        <w:rPr>
          <w:rFonts w:ascii="Microsoft YaHei" w:eastAsia="Microsoft YaHei" w:hAnsi="Microsoft YaHei" w:cs="Microsoft YaHei" w:hint="eastAsia"/>
          <w:lang w:eastAsia="zh-CN"/>
        </w:rPr>
        <w:t>框架、开放端无界面）、</w:t>
      </w: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API 权限边界</w:t>
      </w:r>
      <w:r>
        <w:rPr>
          <w:rFonts w:ascii="Microsoft YaHei" w:eastAsia="Microsoft YaHei" w:hAnsi="Microsoft YaHei" w:cs="Microsoft YaHei" w:hint="eastAsia"/>
          <w:lang w:eastAsia="zh-CN"/>
        </w:rPr>
        <w:t>（用户端令牌绑定个人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组织身份，管理端绑定管理员角色，运营端绑定平台运营角色，开放端绑定应用凭证）、</w:t>
      </w: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功能开关</w:t>
      </w:r>
      <w:r>
        <w:rPr>
          <w:rFonts w:ascii="Microsoft YaHei" w:eastAsia="Microsoft YaHei" w:hAnsi="Microsoft YaHei" w:cs="Microsoft YaHei" w:hint="eastAsia"/>
          <w:lang w:eastAsia="zh-CN"/>
        </w:rPr>
        <w:t>（按分期逐步放开）。该原则保证二期</w:t>
      </w:r>
      <w:r>
        <w:t xml:space="preserve"> PC </w:t>
      </w:r>
      <w:r>
        <w:rPr>
          <w:rFonts w:ascii="Microsoft YaHei" w:eastAsia="Microsoft YaHei" w:hAnsi="Microsoft YaHei" w:cs="Microsoft YaHei" w:hint="eastAsia"/>
          <w:lang w:eastAsia="zh-CN"/>
        </w:rPr>
        <w:t>端只需新增前端，边际成本约为双端并行方案的</w:t>
      </w:r>
      <w:r>
        <w:t xml:space="preserve"> 50–60%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1E4FC0"/>
          <w:sz w:val="24"/>
          <w:lang w:eastAsia="zh-CN"/>
        </w:rPr>
        <w:t>三、平台底座设计（核心）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本节为全方案核心，给出微服务域划分、智能体运行时、模型网关、数据架构与多租户隔离的详细设计。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20"/>
          <w:lang w:eastAsia="zh-CN"/>
        </w:rPr>
        <w:t>3.1 微服务域划分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后端按业务能力划分为</w:t>
      </w:r>
      <w:r>
        <w:t xml:space="preserve"> 8 </w:t>
      </w:r>
      <w:r>
        <w:rPr>
          <w:rFonts w:ascii="Microsoft YaHei" w:eastAsia="Microsoft YaHei" w:hAnsi="Microsoft YaHei" w:cs="Microsoft YaHei" w:hint="eastAsia"/>
          <w:lang w:eastAsia="zh-CN"/>
        </w:rPr>
        <w:t>个微服务域</w:t>
      </w:r>
      <w:r>
        <w:t xml:space="preserve"> + 2 </w:t>
      </w:r>
      <w:r>
        <w:rPr>
          <w:rFonts w:ascii="Microsoft YaHei" w:eastAsia="Microsoft YaHei" w:hAnsi="Microsoft YaHei" w:cs="Microsoft YaHei" w:hint="eastAsia"/>
          <w:lang w:eastAsia="zh-CN"/>
        </w:rPr>
        <w:t>个基础设施组件，各域独立部署、独立扩缩：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2592"/>
        <w:gridCol w:w="4147"/>
      </w:tblGrid>
      <w:tr>
        <w:tc>
          <w:tcPr>
            <w:tcW w:type="pct" w:w="11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服务域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核心职责</w:t>
            </w:r>
          </w:p>
        </w:tc>
        <w:tc>
          <w:tcPr>
            <w:tcW w:type="pct" w:w="2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对应实体（映射）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身份与租户服务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实名认证、租户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机构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部门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团队管理、个人账户、空间域与安全区、风控策略</w:t>
            </w:r>
          </w:p>
        </w:tc>
        <w:tc>
          <w:tcPr>
            <w:tcW w:type="pct" w:w="2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租户、机构、部门、团队、个人、权限、域、安全区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协同服务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项目、计划、任务、里程碑、定时器、工作流引擎、审批流、会话、消息通知、文档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表单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会议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看板（二期）</w:t>
            </w:r>
          </w:p>
        </w:tc>
        <w:tc>
          <w:tcPr>
            <w:tcW w:type="pct" w:w="2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项目、计划、任务、里程碑、定时器、工作流、审批、会话、消息通知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智能体编排服务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智能体实例生命周期、技能装配、专家编排、记忆读写、执行追踪与回放</w:t>
            </w:r>
          </w:p>
        </w:tc>
        <w:tc>
          <w:tcPr>
            <w:tcW w:type="pct" w:w="2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智能体实例、专家、技能、记忆库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知识服务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资料两态管理（原始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入库）、切片与向量化、检索问答、引用溯源、增量更新</w:t>
            </w:r>
          </w:p>
        </w:tc>
        <w:tc>
          <w:tcPr>
            <w:tcW w:type="pct" w:w="2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知识库、资料库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统一模型网关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多模型接入与路由、安全评测等级准入、词元计量埋点、限流降级熔断</w:t>
            </w:r>
          </w:p>
        </w:tc>
        <w:tc>
          <w:tcPr>
            <w:tcW w:type="pct" w:w="2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模型、词元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计量计费服务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词元统计、额度分账（免费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付费）、账本流水、订单、套餐权益</w:t>
            </w:r>
          </w:p>
        </w:tc>
        <w:tc>
          <w:tcPr>
            <w:tcW w:type="pct" w:w="2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词元、账本、订单、会员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支付结算服务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在线支付、对公转账、政务专户、回调验签、对账核销</w:t>
            </w:r>
          </w:p>
        </w:tc>
        <w:tc>
          <w:tcPr>
            <w:tcW w:type="pct" w:w="2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支付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资源调度服务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资源池配额管理、多级配额分解（租户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机构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项目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个人）、弹性回收、错峰调度</w:t>
            </w:r>
          </w:p>
        </w:tc>
        <w:tc>
          <w:tcPr>
            <w:tcW w:type="pct" w:w="2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资源池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基础设施：</w:t>
            </w:r>
            <w:r>
              <w:t xml:space="preserve"> </w:t>
            </w:r>
            <w:r>
              <w:t xml:space="preserve">API </w:t>
            </w:r>
            <w:r>
              <w:t xml:space="preserve"> </w:t>
            </w:r>
            <w:r>
              <w:t>网关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统一入口、</w:t>
            </w:r>
            <w:r>
              <w:t xml:space="preserve"> </w:t>
            </w:r>
            <w:r>
              <w:t xml:space="preserve">JWT/OAuth2 </w:t>
            </w:r>
            <w:r>
              <w:t xml:space="preserve"> </w:t>
            </w:r>
            <w:r>
              <w:t>鉴权、四端权限边界、限流、灰度路由</w:t>
            </w:r>
          </w:p>
        </w:tc>
        <w:tc>
          <w:tcPr>
            <w:tcW w:type="pct" w:w="2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基础设施：台账审计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全操作留痕、哈希链防篡改、审计报表</w:t>
            </w:r>
          </w:p>
        </w:tc>
        <w:tc>
          <w:tcPr>
            <w:tcW w:type="pct" w:w="2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台账、评价反馈</w:t>
            </w:r>
          </w:p>
        </w:tc>
      </w:tr>
    </w:tbl>
    <w:p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20"/>
          <w:lang w:eastAsia="zh-CN"/>
        </w:rPr>
        <w:t>3.2 智能体运行时（Agent Runtime）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运行时基于</w:t>
      </w:r>
      <w:r>
        <w:t xml:space="preserve"> AgentScope 2.0 </w:t>
      </w:r>
      <w:r>
        <w:rPr>
          <w:rFonts w:ascii="Microsoft YaHei" w:eastAsia="Microsoft YaHei" w:hAnsi="Microsoft YaHei" w:cs="Microsoft YaHei" w:hint="eastAsia"/>
          <w:lang w:eastAsia="zh-CN"/>
        </w:rPr>
        <w:t>的事件流协议与沙箱能力构建，自研部分为业务装配层（把</w:t>
      </w:r>
      <w:r>
        <w:t xml:space="preserve"> 41 </w:t>
      </w:r>
      <w:r>
        <w:rPr>
          <w:rFonts w:ascii="Microsoft YaHei" w:eastAsia="Microsoft YaHei" w:hAnsi="Microsoft YaHei" w:cs="Microsoft YaHei" w:hint="eastAsia"/>
          <w:lang w:eastAsia="zh-CN"/>
        </w:rPr>
        <w:t>实体中的专家、技能、知识库、审批等对象装配为可运行实例）。核心设计五点：</w:t>
      </w:r>
      <w:r/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执行循环</w:t>
      </w:r>
      <w:r>
        <w:rPr>
          <w:rFonts w:ascii="Microsoft YaHei" w:eastAsia="Microsoft YaHei" w:hAnsi="Microsoft YaHei" w:cs="Microsoft YaHei" w:hint="eastAsia"/>
          <w:lang w:eastAsia="zh-CN"/>
        </w:rPr>
        <w:t>：感知</w:t>
      </w:r>
      <w:r>
        <w:t>—</w:t>
      </w:r>
      <w:r>
        <w:rPr>
          <w:rFonts w:ascii="Microsoft YaHei" w:eastAsia="Microsoft YaHei" w:hAnsi="Microsoft YaHei" w:cs="Microsoft YaHei" w:hint="eastAsia"/>
          <w:lang w:eastAsia="zh-CN"/>
        </w:rPr>
        <w:t>规划</w:t>
      </w:r>
      <w:r>
        <w:t>—</w:t>
      </w:r>
      <w:r>
        <w:rPr>
          <w:rFonts w:ascii="Microsoft YaHei" w:eastAsia="Microsoft YaHei" w:hAnsi="Microsoft YaHei" w:cs="Microsoft YaHei" w:hint="eastAsia"/>
          <w:lang w:eastAsia="zh-CN"/>
        </w:rPr>
        <w:t>执行</w:t>
      </w:r>
      <w:r>
        <w:t>—</w:t>
      </w:r>
      <w:r>
        <w:rPr>
          <w:rFonts w:ascii="Microsoft YaHei" w:eastAsia="Microsoft YaHei" w:hAnsi="Microsoft YaHei" w:cs="Microsoft YaHei" w:hint="eastAsia"/>
          <w:lang w:eastAsia="zh-CN"/>
        </w:rPr>
        <w:t>反思四阶段循环；大目标自动分解为可验证小步骤，强制检查点，禁止跳步；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人机协同（HITL）</w:t>
      </w:r>
      <w:r>
        <w:rPr>
          <w:rFonts w:ascii="Microsoft YaHei" w:eastAsia="Microsoft YaHei" w:hAnsi="Microsoft YaHei" w:cs="Microsoft YaHei" w:hint="eastAsia"/>
          <w:lang w:eastAsia="zh-CN"/>
        </w:rPr>
        <w:t>：涉审批节点（资金、发文、配额变更、涉密资料入库）强制中断等待人工审批，与工作流引擎的审批实体联动；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工具沙箱</w:t>
      </w:r>
      <w:r>
        <w:rPr>
          <w:rFonts w:ascii="Microsoft YaHei" w:eastAsia="Microsoft YaHei" w:hAnsi="Microsoft YaHei" w:cs="Microsoft YaHei" w:hint="eastAsia"/>
          <w:lang w:eastAsia="zh-CN"/>
        </w:rPr>
        <w:t>：代码执行与文件操作在隔离沙箱运行，工具调用按权限码白名单放行，越权即拒；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记忆管理</w:t>
      </w:r>
      <w:r>
        <w:rPr>
          <w:rFonts w:ascii="Microsoft YaHei" w:eastAsia="Microsoft YaHei" w:hAnsi="Microsoft YaHei" w:cs="Microsoft YaHei" w:hint="eastAsia"/>
          <w:lang w:eastAsia="zh-CN"/>
        </w:rPr>
        <w:t>：三层记忆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会话内短期记忆、任务级工作记忆、个人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组织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智能体长期记忆（记忆库），均有独立生命周期与清理策略；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可观测性</w:t>
      </w:r>
      <w:r>
        <w:rPr>
          <w:rFonts w:ascii="Microsoft YaHei" w:eastAsia="Microsoft YaHei" w:hAnsi="Microsoft YaHei" w:cs="Microsoft YaHei" w:hint="eastAsia"/>
          <w:lang w:eastAsia="zh-CN"/>
        </w:rPr>
        <w:t>：每次执行的每步规划、工具调用、词元消耗全程追踪并落台账，支持回放定位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这是政务追责与质量复核的基础设施。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sz w:val="20"/>
          <w:lang w:eastAsia="zh-CN"/>
        </w:rPr>
        <w:t>3.3 统一模型网关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网关屏蔽底层模型差异，向上提供统一推理接口。关键机制：多模型接入（国产主流大模型优先，兼容开源私有化模型）；按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安全评测等级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国产化适配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双门槛准入上架；按任务特征智能路由（成本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质量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时延加权）；故障自动降级与熔断；每次调用按输入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输出词元分开计量并埋点上传计量计费服务。模型上架、下架、定价由运营端管理。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20"/>
          <w:lang w:eastAsia="zh-CN"/>
        </w:rPr>
        <w:t>3.4 数据架构与多租户隔离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对象模型落地为五类存储：关系库（</w:t>
      </w:r>
      <w:r>
        <w:t>PostgreSQL</w:t>
      </w:r>
      <w:r>
        <w:rPr>
          <w:rFonts w:ascii="Microsoft YaHei" w:eastAsia="Microsoft YaHei" w:hAnsi="Microsoft YaHei" w:cs="Microsoft YaHei" w:hint="eastAsia"/>
          <w:lang w:eastAsia="zh-CN"/>
        </w:rPr>
        <w:t>，业务实体主数据）、向量库（</w:t>
      </w:r>
      <w:r>
        <w:t>Milvus/pgvector</w:t>
      </w:r>
      <w:r>
        <w:rPr>
          <w:rFonts w:ascii="Microsoft YaHei" w:eastAsia="Microsoft YaHei" w:hAnsi="Microsoft YaHei" w:cs="Microsoft YaHei" w:hint="eastAsia"/>
          <w:lang w:eastAsia="zh-CN"/>
        </w:rPr>
        <w:t>，知识库索引）、对象存储（资料文件）、缓存（</w:t>
      </w:r>
      <w:r>
        <w:t>Redis</w:t>
      </w:r>
      <w:r>
        <w:rPr>
          <w:rFonts w:ascii="Microsoft YaHei" w:eastAsia="Microsoft YaHei" w:hAnsi="Microsoft YaHei" w:cs="Microsoft YaHei" w:hint="eastAsia"/>
          <w:lang w:eastAsia="zh-CN"/>
        </w:rPr>
        <w:t>，会话与配额计数）、时序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日志库（追踪与台账）。多租户隔离采用三级策略：</w:t>
      </w: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库级隔离</w:t>
      </w:r>
      <w:r>
        <w:rPr>
          <w:rFonts w:ascii="Microsoft YaHei" w:eastAsia="Microsoft YaHei" w:hAnsi="Microsoft YaHei" w:cs="Microsoft YaHei" w:hint="eastAsia"/>
          <w:lang w:eastAsia="zh-CN"/>
        </w:rPr>
        <w:t>（政务重点租户独立数据库实例）、</w:t>
      </w: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模式级隔离</w:t>
      </w:r>
      <w:r>
        <w:rPr>
          <w:rFonts w:ascii="Microsoft YaHei" w:eastAsia="Microsoft YaHei" w:hAnsi="Microsoft YaHei" w:cs="Microsoft YaHei" w:hint="eastAsia"/>
          <w:lang w:eastAsia="zh-CN"/>
        </w:rPr>
        <w:t>（普通机构租户独立</w:t>
      </w:r>
      <w:r>
        <w:t xml:space="preserve"> schema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行级隔离</w:t>
      </w:r>
      <w:r>
        <w:rPr>
          <w:rFonts w:ascii="Microsoft YaHei" w:eastAsia="Microsoft YaHei" w:hAnsi="Microsoft YaHei" w:cs="Microsoft YaHei" w:hint="eastAsia"/>
          <w:lang w:eastAsia="zh-CN"/>
        </w:rPr>
        <w:t>（小微租户与个人用户共享表</w:t>
      </w:r>
      <w:r>
        <w:t xml:space="preserve"> + tenant_id </w:t>
      </w:r>
      <w:r>
        <w:rPr>
          <w:rFonts w:ascii="Microsoft YaHei" w:eastAsia="Microsoft YaHei" w:hAnsi="Microsoft YaHei" w:cs="Microsoft YaHei" w:hint="eastAsia"/>
          <w:lang w:eastAsia="zh-CN"/>
        </w:rPr>
        <w:t>行级权限）。所有数据访问经统一数据访问层强制注入租户上下文，杜绝跨租户读写。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1E4FC0"/>
          <w:sz w:val="24"/>
          <w:lang w:eastAsia="zh-CN"/>
        </w:rPr>
        <w:t>四、用户端设计（移动端优先）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本节面向市民与企业用户，界定移动端的技术选型、功能模块与关键交互设计。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20"/>
          <w:lang w:eastAsia="zh-CN"/>
        </w:rPr>
        <w:t>4.1 技术选型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246"/>
        <w:gridCol w:w="2592"/>
        <w:gridCol w:w="3802"/>
      </w:tblGrid>
      <w:tr>
        <w:tc>
          <w:tcPr>
            <w:tcW w:type="pct" w:w="1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载体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技术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说明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微信小程序（一期首发）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uni-app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Vue3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零安装、微信生态触达市民，实名认证对接微信开放接口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H5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同一</w:t>
            </w:r>
            <w:r>
              <w:t xml:space="preserve"> </w:t>
            </w:r>
            <w:r>
              <w:t xml:space="preserve"> uni-app </w:t>
            </w:r>
            <w:r>
              <w:t xml:space="preserve"> </w:t>
            </w:r>
            <w:r>
              <w:t>工程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短信链接直达，覆盖非微信场景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App</w:t>
            </w:r>
            <w:r>
              <w:t xml:space="preserve"> </w:t>
            </w:r>
            <w:r>
              <w:t>（一期内随发）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uni-app </w:t>
            </w:r>
            <w:r>
              <w:t xml:space="preserve"> </w:t>
            </w:r>
            <w:r>
              <w:t>编译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原生插件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推送、语音等系统能力更完整，与小程序共用</w:t>
            </w:r>
            <w:r>
              <w:t xml:space="preserve"> </w:t>
            </w:r>
            <w:r>
              <w:t xml:space="preserve"> 90% </w:t>
            </w:r>
            <w:r>
              <w:t xml:space="preserve"> </w:t>
            </w:r>
            <w:r>
              <w:t>代码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PC </w:t>
            </w:r>
            <w:r>
              <w:t xml:space="preserve"> </w:t>
            </w:r>
            <w:r>
              <w:t>用户端（二期）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同一账户体系</w:t>
            </w:r>
            <w:r>
              <w:t xml:space="preserve"> </w:t>
            </w:r>
            <w:r>
              <w:t xml:space="preserve"> Web </w:t>
            </w:r>
            <w:r>
              <w:t xml:space="preserve"> </w:t>
            </w:r>
            <w:r>
              <w:t>版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复用后端全部接口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选型理由：</w:t>
      </w:r>
      <w:r>
        <w:t xml:space="preserve">uni-app </w:t>
      </w:r>
      <w:r>
        <w:rPr>
          <w:rFonts w:ascii="Microsoft YaHei" w:eastAsia="Microsoft YaHei" w:hAnsi="Microsoft YaHei" w:cs="Microsoft YaHei" w:hint="eastAsia"/>
          <w:lang w:eastAsia="zh-CN"/>
        </w:rPr>
        <w:t>一套代码覆盖小程序</w:t>
      </w:r>
      <w:r>
        <w:t xml:space="preserve">/H5/App </w:t>
      </w:r>
      <w:r>
        <w:rPr>
          <w:rFonts w:ascii="Microsoft YaHei" w:eastAsia="Microsoft YaHei" w:hAnsi="Microsoft YaHei" w:cs="Microsoft YaHei" w:hint="eastAsia"/>
          <w:lang w:eastAsia="zh-CN"/>
        </w:rPr>
        <w:t>三端，配合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移动端优先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策略可将一期前端团队压缩至</w:t>
      </w:r>
      <w: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人；后续</w:t>
      </w:r>
      <w:r>
        <w:t xml:space="preserve"> PC </w:t>
      </w:r>
      <w:r>
        <w:rPr>
          <w:rFonts w:ascii="Microsoft YaHei" w:eastAsia="Microsoft YaHei" w:hAnsi="Microsoft YaHei" w:cs="Microsoft YaHei" w:hint="eastAsia"/>
          <w:lang w:eastAsia="zh-CN"/>
        </w:rPr>
        <w:t>端如交互复杂度超出</w:t>
      </w:r>
      <w:r>
        <w:t xml:space="preserve"> uni-app </w:t>
      </w:r>
      <w:r>
        <w:rPr>
          <w:rFonts w:ascii="Microsoft YaHei" w:eastAsia="Microsoft YaHei" w:hAnsi="Microsoft YaHei" w:cs="Microsoft YaHei" w:hint="eastAsia"/>
          <w:lang w:eastAsia="zh-CN"/>
        </w:rPr>
        <w:t>舒适区，可独立以</w:t>
      </w:r>
      <w:r>
        <w:t xml:space="preserve"> Vue3 </w:t>
      </w:r>
      <w:r>
        <w:rPr>
          <w:rFonts w:ascii="Microsoft YaHei" w:eastAsia="Microsoft YaHei" w:hAnsi="Microsoft YaHei" w:cs="Microsoft YaHei" w:hint="eastAsia"/>
          <w:lang w:eastAsia="zh-CN"/>
        </w:rPr>
        <w:t>重建而不影响后端。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20"/>
          <w:lang w:eastAsia="zh-CN"/>
        </w:rPr>
        <w:t>4.2 功能模块（一期）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6912"/>
      </w:tblGrid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模块</w:t>
            </w:r>
          </w:p>
        </w:tc>
        <w:tc>
          <w:tcPr>
            <w:tcW w:type="pct" w:w="4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功能要点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首页门户</w:t>
            </w:r>
          </w:p>
        </w:tc>
        <w:tc>
          <w:tcPr>
            <w:tcW w:type="pct" w:w="4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卡片化一屏办公：我的额度、待办任务、推荐专家、公告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智能对话</w:t>
            </w:r>
          </w:p>
        </w:tc>
        <w:tc>
          <w:tcPr>
            <w:tcW w:type="pct" w:w="4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与专家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技能对话；流式输出（</w:t>
            </w:r>
            <w:r>
              <w:t xml:space="preserve"> </w:t>
            </w:r>
            <w:r>
              <w:t>SSE</w:t>
            </w:r>
            <w:r>
              <w:t xml:space="preserve"> </w:t>
            </w:r>
            <w:r>
              <w:t>）；语音输入；拍照识文；回答引用溯源标注；历史会话管理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任务协作</w:t>
            </w:r>
          </w:p>
        </w:tc>
        <w:tc>
          <w:tcPr>
            <w:tcW w:type="pct" w:w="4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任务创建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指派（可指派给智能体执行）、进度看板、里程碑、定时提醒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</w:t>
            </w:r>
          </w:p>
        </w:tc>
        <w:tc>
          <w:tcPr>
            <w:tcW w:type="pct" w:w="4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个人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团队知识库上传、一键入库、权限设置、检索测试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个人中心</w:t>
            </w:r>
          </w:p>
        </w:tc>
        <w:tc>
          <w:tcPr>
            <w:tcW w:type="pct" w:w="4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实名认证、会员等级与权益、算力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词元额度与用量账单、订单与支付、消息设置</w:t>
            </w:r>
          </w:p>
        </w:tc>
      </w:tr>
    </w:tbl>
    <w:p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20"/>
          <w:lang w:eastAsia="zh-CN"/>
        </w:rPr>
        <w:t>4.3 关键交互设计</w:t>
      </w:r>
      <w:r/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流式与中断</w:t>
      </w:r>
      <w:r>
        <w:rPr>
          <w:rFonts w:ascii="Microsoft YaHei" w:eastAsia="Microsoft YaHei" w:hAnsi="Microsoft YaHei" w:cs="Microsoft YaHei" w:hint="eastAsia"/>
          <w:lang w:eastAsia="zh-CN"/>
        </w:rPr>
        <w:t>：智能体长任务执行中用户可随时查看中间步骤、中断、补充指令（对应运行时的</w:t>
      </w:r>
      <w:r>
        <w:t xml:space="preserve"> HITL </w:t>
      </w:r>
      <w:r>
        <w:rPr>
          <w:rFonts w:ascii="Microsoft YaHei" w:eastAsia="Microsoft YaHei" w:hAnsi="Microsoft YaHei" w:cs="Microsoft YaHei" w:hint="eastAsia"/>
          <w:lang w:eastAsia="zh-CN"/>
        </w:rPr>
        <w:t>与状态外化能力）；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额度前置提示</w:t>
      </w:r>
      <w:r>
        <w:rPr>
          <w:rFonts w:ascii="Microsoft YaHei" w:eastAsia="Microsoft YaHei" w:hAnsi="Microsoft YaHei" w:cs="Microsoft YaHei" w:hint="eastAsia"/>
          <w:lang w:eastAsia="zh-CN"/>
        </w:rPr>
        <w:t>：调用高耗模型前展示预计词元消耗，超额走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降级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限流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停服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三档策略并明确告知；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审批移动化</w:t>
      </w:r>
      <w:r>
        <w:rPr>
          <w:rFonts w:ascii="Microsoft YaHei" w:eastAsia="Microsoft YaHei" w:hAnsi="Microsoft YaHei" w:cs="Microsoft YaHei" w:hint="eastAsia"/>
          <w:lang w:eastAsia="zh-CN"/>
        </w:rPr>
        <w:t>：审批待办推送至微信服务通知，点开即批，审批动作全程留痕。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sz w:val="24"/>
          <w:lang w:eastAsia="zh-CN"/>
        </w:rPr>
        <w:t>五、管理端设计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本节面向租户、机构与部门管理员，界定管理端功能与权限模型，一期交付最小配置版，二期补齐。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20"/>
          <w:lang w:eastAsia="zh-CN"/>
        </w:rPr>
        <w:t>5.1 技术选型</w:t>
      </w:r>
      <w:r/>
    </w:p>
    <w:p>
      <w:pPr>
        <w:jc w:val="both"/>
      </w:pPr>
      <w:r>
        <w:t>Vue 3 + Element Plus + ECharts</w:t>
      </w:r>
      <w:r>
        <w:rPr>
          <w:rFonts w:ascii="Microsoft YaHei" w:eastAsia="Microsoft YaHei" w:hAnsi="Microsoft YaHei" w:cs="Microsoft YaHei" w:hint="eastAsia"/>
          <w:lang w:eastAsia="zh-CN"/>
        </w:rPr>
        <w:t>，前后端分离，经</w:t>
      </w:r>
      <w:r>
        <w:t xml:space="preserve"> API </w:t>
      </w:r>
      <w:r>
        <w:rPr>
          <w:rFonts w:ascii="Microsoft YaHei" w:eastAsia="Microsoft YaHei" w:hAnsi="Microsoft YaHei" w:cs="Microsoft YaHei" w:hint="eastAsia"/>
          <w:lang w:eastAsia="zh-CN"/>
        </w:rPr>
        <w:t>网关接入，与用户端共享全部后端服务。权限模型沿用平台</w:t>
      </w:r>
      <w:r>
        <w:t xml:space="preserve"> RBAC + </w:t>
      </w:r>
      <w:r>
        <w:rPr>
          <w:rFonts w:ascii="Microsoft YaHei" w:eastAsia="Microsoft YaHei" w:hAnsi="Microsoft YaHei" w:cs="Microsoft YaHei" w:hint="eastAsia"/>
          <w:lang w:eastAsia="zh-CN"/>
        </w:rPr>
        <w:t>数据行级权限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审批流三要素，管理端管理员角色由租户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机构管理员在端内自管理，平台运营角色不进入本端。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20"/>
          <w:lang w:eastAsia="zh-CN"/>
        </w:rPr>
        <w:t>5.2 功能模块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1037"/>
        <w:gridCol w:w="5875"/>
      </w:tblGrid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模块</w:t>
            </w:r>
          </w:p>
        </w:tc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交付期</w:t>
            </w:r>
          </w:p>
        </w:tc>
        <w:tc>
          <w:tcPr>
            <w:tcW w:type="pct" w:w="3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功能要点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组织管理</w:t>
            </w:r>
          </w:p>
        </w:tc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一期</w:t>
            </w:r>
          </w:p>
        </w:tc>
        <w:tc>
          <w:tcPr>
            <w:tcW w:type="pct" w:w="3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机构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部门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团队维护、成员邀请与实名审核、管理员授权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权限管理</w:t>
            </w:r>
          </w:p>
        </w:tc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一期</w:t>
            </w:r>
          </w:p>
        </w:tc>
        <w:tc>
          <w:tcPr>
            <w:tcW w:type="pct" w:w="3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角色与权限点配置、数据范围（安全区）绑定、权限变更审计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知识库管理</w:t>
            </w:r>
          </w:p>
        </w:tc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一期</w:t>
            </w:r>
          </w:p>
        </w:tc>
        <w:tc>
          <w:tcPr>
            <w:tcW w:type="pct" w:w="3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建库、批量上传与入库审批、可见范围、切片策略、版本管理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配额管理</w:t>
            </w:r>
          </w:p>
        </w:tc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一期</w:t>
            </w:r>
          </w:p>
        </w:tc>
        <w:tc>
          <w:tcPr>
            <w:tcW w:type="pct" w:w="3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本级配额查看、向部门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成员二次分配、用量报表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工作流编排</w:t>
            </w:r>
          </w:p>
        </w:tc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二期</w:t>
            </w:r>
          </w:p>
        </w:tc>
        <w:tc>
          <w:tcPr>
            <w:tcW w:type="pct" w:w="3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可视化流程设计（节点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条件分支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审批节点）、版本与灰度发布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审批中心</w:t>
            </w:r>
          </w:p>
        </w:tc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一期（基础）</w:t>
            </w:r>
          </w:p>
        </w:tc>
        <w:tc>
          <w:tcPr>
            <w:tcW w:type="pct" w:w="3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待办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已办、移动端联动审批、审批统计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报表看板</w:t>
            </w:r>
          </w:p>
        </w:tc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二期</w:t>
            </w:r>
          </w:p>
        </w:tc>
        <w:tc>
          <w:tcPr>
            <w:tcW w:type="pct" w:w="3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部门用量、任务效率、智能体执行质量，支持自然语言取数</w:t>
            </w:r>
          </w:p>
        </w:tc>
      </w:tr>
    </w:tbl>
    <w:p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1E4FC0"/>
          <w:sz w:val="24"/>
          <w:lang w:eastAsia="zh-CN"/>
        </w:rPr>
        <w:t>六、运营端设计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本节面向平台运营方（政府平台公司），运营端是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普惠可持续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运营模式的管理中枢，一期交付最简版（能发额度、能看账），随二期丰满。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20"/>
          <w:lang w:eastAsia="zh-CN"/>
        </w:rPr>
        <w:t>6.1 功能模块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1037"/>
        <w:gridCol w:w="5875"/>
      </w:tblGrid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模块</w:t>
            </w:r>
          </w:p>
        </w:tc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交付期</w:t>
            </w:r>
          </w:p>
        </w:tc>
        <w:tc>
          <w:tcPr>
            <w:tcW w:type="pct" w:w="3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功能要点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会员与套餐</w:t>
            </w:r>
          </w:p>
        </w:tc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二期</w:t>
            </w:r>
          </w:p>
        </w:tc>
        <w:tc>
          <w:tcPr>
            <w:tcW w:type="pct" w:w="3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免费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基础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专业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旗舰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政务保障五级套餐配置、权益与政策接口（惠民惠企）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额度发放</w:t>
            </w:r>
          </w:p>
        </w:tc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一期</w:t>
            </w:r>
          </w:p>
        </w:tc>
        <w:tc>
          <w:tcPr>
            <w:tcW w:type="pct" w:w="3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市民免费额度批量发放、企业套餐配额、政务重点项目保障通道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词元定价</w:t>
            </w:r>
          </w:p>
        </w:tc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一期</w:t>
            </w:r>
          </w:p>
        </w:tc>
        <w:tc>
          <w:tcPr>
            <w:tcW w:type="pct" w:w="3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按模型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输入输出分列定价、阶梯价、免费额度规则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账本与对账</w:t>
            </w:r>
          </w:p>
        </w:tc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一期</w:t>
            </w:r>
          </w:p>
        </w:tc>
        <w:tc>
          <w:tcPr>
            <w:tcW w:type="pct" w:w="3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账本流水查询（只增不改）、订单管理、支付对账与核销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资源池调度</w:t>
            </w:r>
          </w:p>
        </w:tc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一期（基础）</w:t>
            </w:r>
          </w:p>
        </w:tc>
        <w:tc>
          <w:tcPr>
            <w:tcW w:type="pct" w:w="3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资源池容量与配额规则、优先级保障、利用率监控、与市算力中心对接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模型管理</w:t>
            </w:r>
          </w:p>
        </w:tc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一期</w:t>
            </w:r>
          </w:p>
        </w:tc>
        <w:tc>
          <w:tcPr>
            <w:tcW w:type="pct" w:w="3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模型上架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下架、安全评测等级标注、路由权重、定价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风控与审计</w:t>
            </w:r>
          </w:p>
        </w:tc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一期</w:t>
            </w:r>
          </w:p>
        </w:tc>
        <w:tc>
          <w:tcPr>
            <w:tcW w:type="pct" w:w="3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风控策略配置、异常调用告警、台账审计报表（哈希链校验）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评价质检</w:t>
            </w:r>
          </w:p>
        </w:tc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二期</w:t>
            </w:r>
          </w:p>
        </w:tc>
        <w:tc>
          <w:tcPr>
            <w:tcW w:type="pct" w:w="3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评价反馈汇总、低分自动复核、知识库优化反哺闭环</w:t>
            </w:r>
          </w:p>
        </w:tc>
      </w:tr>
    </w:tbl>
    <w:p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20"/>
          <w:lang w:eastAsia="zh-CN"/>
        </w:rPr>
        <w:t>6.2 运营闭环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运营端贯穿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会员定权益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模型调用产生词元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词元汇入账本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订单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支付结算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台账留痕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评价反馈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反哺知识库与能力迭代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的完整运营闭环；一期先打通计量</w:t>
      </w:r>
      <w:r>
        <w:t>—</w:t>
      </w:r>
      <w:r>
        <w:rPr>
          <w:rFonts w:ascii="Microsoft YaHei" w:eastAsia="Microsoft YaHei" w:hAnsi="Microsoft YaHei" w:cs="Microsoft YaHei" w:hint="eastAsia"/>
          <w:lang w:eastAsia="zh-CN"/>
        </w:rPr>
        <w:t>账本</w:t>
      </w:r>
      <w:r>
        <w:t>—</w:t>
      </w:r>
      <w:r>
        <w:rPr>
          <w:rFonts w:ascii="Microsoft YaHei" w:eastAsia="Microsoft YaHei" w:hAnsi="Microsoft YaHei" w:cs="Microsoft YaHei" w:hint="eastAsia"/>
          <w:lang w:eastAsia="zh-CN"/>
        </w:rPr>
        <w:t>额度三环，商业支付闭环随二期会员体系上线。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1E4FC0"/>
          <w:sz w:val="24"/>
          <w:lang w:eastAsia="zh-CN"/>
        </w:rPr>
        <w:t>七、开放端设计（三期）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本节概要设计面向企业开发者的能力开放入口，为三期生态建设预留架构位置。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开放端提供应用注册、密钥管理（签发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轮换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吊销）、</w:t>
      </w:r>
      <w:r>
        <w:t xml:space="preserve">API </w:t>
      </w:r>
      <w:r>
        <w:rPr>
          <w:rFonts w:ascii="Microsoft YaHei" w:eastAsia="Microsoft YaHei" w:hAnsi="Microsoft YaHei" w:cs="Microsoft YaHei" w:hint="eastAsia"/>
          <w:lang w:eastAsia="zh-CN"/>
        </w:rPr>
        <w:t>调试台、调用量与费用账单四项能力。企业应用以开放应用凭证身份经</w:t>
      </w:r>
      <w:r>
        <w:t xml:space="preserve"> API </w:t>
      </w:r>
      <w:r>
        <w:rPr>
          <w:rFonts w:ascii="Microsoft YaHei" w:eastAsia="Microsoft YaHei" w:hAnsi="Microsoft YaHei" w:cs="Microsoft YaHei" w:hint="eastAsia"/>
          <w:lang w:eastAsia="zh-CN"/>
        </w:rPr>
        <w:t>网关接入平台，复用统一模型网关与计量计费服务；调用受风控策略与台账审计全程约束。开放端无独立后端，仅新增凭证鉴权与开发者门户前端，架构上在一期即预留（网关凭证鉴权通道、应用实体），三期只需实现门户界面。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1E4FC0"/>
          <w:sz w:val="24"/>
          <w:lang w:eastAsia="zh-CN"/>
        </w:rPr>
        <w:t>八、接口设计与开放规范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本节界定四端与底座之间的接口规范与核心接口清单。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20"/>
          <w:lang w:eastAsia="zh-CN"/>
        </w:rPr>
        <w:t>8.1 接口规范</w:t>
      </w:r>
      <w:r/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lang w:eastAsia="zh-CN"/>
        </w:rPr>
        <w:t>风格：</w:t>
      </w:r>
      <w:r>
        <w:t>RESTful + JSON</w:t>
      </w:r>
      <w:r>
        <w:rPr>
          <w:rFonts w:ascii="Microsoft YaHei" w:eastAsia="Microsoft YaHei" w:hAnsi="Microsoft YaHei" w:cs="Microsoft YaHei" w:hint="eastAsia"/>
          <w:lang w:eastAsia="zh-CN"/>
        </w:rPr>
        <w:t>；智能体流式输出采用</w:t>
      </w:r>
      <w:r>
        <w:t xml:space="preserve"> SSE</w:t>
      </w:r>
      <w:r>
        <w:rPr>
          <w:rFonts w:ascii="Microsoft YaHei" w:eastAsia="Microsoft YaHei" w:hAnsi="Microsoft YaHei" w:cs="Microsoft YaHei" w:hint="eastAsia"/>
          <w:lang w:eastAsia="zh-CN"/>
        </w:rPr>
        <w:t>，长任务状态推送采用</w:t>
      </w:r>
      <w:r>
        <w:t xml:space="preserve"> WebSocket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lang w:eastAsia="zh-CN"/>
        </w:rPr>
        <w:t>鉴权：统一</w:t>
      </w:r>
      <w:r>
        <w:t xml:space="preserve"> API </w:t>
      </w:r>
      <w:r>
        <w:rPr>
          <w:rFonts w:ascii="Microsoft YaHei" w:eastAsia="Microsoft YaHei" w:hAnsi="Microsoft YaHei" w:cs="Microsoft YaHei" w:hint="eastAsia"/>
          <w:lang w:eastAsia="zh-CN"/>
        </w:rPr>
        <w:t>网关，</w:t>
      </w:r>
      <w:r>
        <w:t xml:space="preserve">JWT </w:t>
      </w:r>
      <w:r>
        <w:rPr>
          <w:rFonts w:ascii="Microsoft YaHei" w:eastAsia="Microsoft YaHei" w:hAnsi="Microsoft YaHei" w:cs="Microsoft YaHei" w:hint="eastAsia"/>
          <w:lang w:eastAsia="zh-CN"/>
        </w:rPr>
        <w:t>令牌；用户端绑定个人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组织身份，管理端绑定管理员角色，运营端绑定平台运营角色，开放端绑定应用凭证（</w:t>
      </w:r>
      <w:r>
        <w:t>AppKey/</w:t>
      </w:r>
      <w:r>
        <w:rPr>
          <w:rFonts w:ascii="Microsoft YaHei" w:eastAsia="Microsoft YaHei" w:hAnsi="Microsoft YaHei" w:cs="Microsoft YaHei" w:hint="eastAsia"/>
          <w:lang w:eastAsia="zh-CN"/>
        </w:rPr>
        <w:t>签名）；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lang w:eastAsia="zh-CN"/>
        </w:rPr>
        <w:t>规范：统一响应结构（</w:t>
      </w:r>
      <w:r>
        <w:t>code/message/data</w:t>
      </w:r>
      <w:r>
        <w:rPr>
          <w:rFonts w:ascii="Microsoft YaHei" w:eastAsia="Microsoft YaHei" w:hAnsi="Microsoft YaHei" w:cs="Microsoft YaHei" w:hint="eastAsia"/>
          <w:lang w:eastAsia="zh-CN"/>
        </w:rPr>
        <w:t>）、统一错误码、统一分页、幂等键（支付与订单类接口强制）、版本化（</w:t>
      </w:r>
      <w:r>
        <w:t>/v1/</w:t>
      </w:r>
      <w:r>
        <w:rPr>
          <w:rFonts w:ascii="Microsoft YaHei" w:eastAsia="Microsoft YaHei" w:hAnsi="Microsoft YaHei" w:cs="Microsoft YaHei" w:hint="eastAsia"/>
          <w:lang w:eastAsia="zh-CN"/>
        </w:rPr>
        <w:t>）；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lang w:eastAsia="zh-CN"/>
        </w:rPr>
        <w:t>审计：全部写操作经网关落台账，哈希链防篡改。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20"/>
          <w:lang w:eastAsia="zh-CN"/>
        </w:rPr>
        <w:t>8.2 核心接口清单（一期）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2592"/>
        <w:gridCol w:w="4666"/>
      </w:tblGrid>
      <w:tr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接口组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代表接口</w:t>
            </w:r>
          </w:p>
        </w:tc>
        <w:tc>
          <w:tcPr>
            <w:tcW w:type="pct" w:w="2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说明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认证账户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POST /v1/auth/login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/v1/auth/realname</w:t>
            </w:r>
          </w:p>
        </w:tc>
        <w:tc>
          <w:tcPr>
            <w:tcW w:type="pct" w:w="2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登录、实名认证（对接政务实名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微信）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会话对话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POST /v1/sessions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POST /v1/sessions/{id}/messages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SSE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2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创建会话、流式对话、中断、评价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智能体调用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POST /v1/agents/{id}/invoke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GET /v1/agents/{id}/runs/{runId}/trace</w:t>
            </w:r>
          </w:p>
        </w:tc>
        <w:tc>
          <w:tcPr>
            <w:tcW w:type="pct" w:w="2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任务式调用（含指派给智能体的任务）、执行追踪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POST /v1/kbs/{id}/documents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POST /v1/kbs/{id}/search</w:t>
            </w:r>
          </w:p>
        </w:tc>
        <w:tc>
          <w:tcPr>
            <w:tcW w:type="pct" w:w="2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上传入库、检索问答（含引用）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任务协作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POST /v1/tasks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GET /v1/projects/{id}/milestones</w:t>
            </w:r>
          </w:p>
        </w:tc>
        <w:tc>
          <w:tcPr>
            <w:tcW w:type="pct" w:w="2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任务创建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指派、里程碑查询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工作流审批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POST /v1/workflows/{id}/instances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POST /v1/approvals/{id}/decision</w:t>
            </w:r>
          </w:p>
        </w:tc>
        <w:tc>
          <w:tcPr>
            <w:tcW w:type="pct" w:w="2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发起流程实例、审批决定（</w:t>
            </w:r>
            <w:r>
              <w:t xml:space="preserve"> </w:t>
            </w:r>
            <w:r>
              <w:t xml:space="preserve">HITL </w:t>
            </w:r>
            <w:r>
              <w:t xml:space="preserve"> </w:t>
            </w:r>
            <w:r>
              <w:t>卡点回调）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计量账单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GET /v1/quota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GET /v1/ledger/records</w:t>
            </w:r>
          </w:p>
        </w:tc>
        <w:tc>
          <w:tcPr>
            <w:tcW w:type="pct" w:w="2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额度查询、用量与账单流水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支付订单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POST /v1/orders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POST /v1/payments/notify</w:t>
            </w:r>
          </w:p>
        </w:tc>
        <w:tc>
          <w:tcPr>
            <w:tcW w:type="pct" w:w="2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下单、支付回调（验签防重放）</w:t>
            </w:r>
          </w:p>
        </w:tc>
      </w:tr>
    </w:tbl>
    <w:p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1E4FC0"/>
          <w:sz w:val="24"/>
          <w:lang w:eastAsia="zh-CN"/>
        </w:rPr>
        <w:t>九、安全与合规设计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本节按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等级保护、数据安全、内容安全、信创适配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四条线给出安全体系设计。</w:t>
      </w:r>
      <w:r/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等级保护三级</w:t>
      </w:r>
      <w:r>
        <w:rPr>
          <w:rFonts w:ascii="Microsoft YaHei" w:eastAsia="Microsoft YaHei" w:hAnsi="Microsoft YaHei" w:cs="Microsoft YaHei" w:hint="eastAsia"/>
          <w:lang w:eastAsia="zh-CN"/>
        </w:rPr>
        <w:t>：按等保三级建设与测评，覆盖安全物理环境、通信网络、区域边界、计算环境、管理中心五类控制点；上线前完成渗透测试与整改；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数据安全</w:t>
      </w:r>
      <w:r>
        <w:rPr>
          <w:rFonts w:ascii="Microsoft YaHei" w:eastAsia="Microsoft YaHei" w:hAnsi="Microsoft YaHei" w:cs="Microsoft YaHei" w:hint="eastAsia"/>
          <w:lang w:eastAsia="zh-CN"/>
        </w:rPr>
        <w:t>：数据分类分级（公开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内部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敏感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涉密四类，涉密数据不出平台）；传输</w:t>
      </w:r>
      <w:r>
        <w:t xml:space="preserve"> TLS </w:t>
      </w:r>
      <w:r>
        <w:rPr>
          <w:rFonts w:ascii="Microsoft YaHei" w:eastAsia="Microsoft YaHei" w:hAnsi="Microsoft YaHei" w:cs="Microsoft YaHei" w:hint="eastAsia"/>
          <w:lang w:eastAsia="zh-CN"/>
        </w:rPr>
        <w:t>加密、敏感字段存储加密脱敏（银行账号、身份证号）；三级行级租户隔离；备份容灾（库级租户独立备份）；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内容安全</w:t>
      </w:r>
      <w:r>
        <w:rPr>
          <w:rFonts w:ascii="Microsoft YaHei" w:eastAsia="Microsoft YaHei" w:hAnsi="Microsoft YaHei" w:cs="Microsoft YaHei" w:hint="eastAsia"/>
          <w:lang w:eastAsia="zh-CN"/>
        </w:rPr>
        <w:t>：模型输入输出双向内容审核（敏感词库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审核模型前置于网关）；智能体生成内容强制标识；涉审批内容保留人工终审；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信创适配</w:t>
      </w:r>
      <w:r>
        <w:rPr>
          <w:rFonts w:ascii="Microsoft YaHei" w:eastAsia="Microsoft YaHei" w:hAnsi="Microsoft YaHei" w:cs="Microsoft YaHei" w:hint="eastAsia"/>
          <w:lang w:eastAsia="zh-CN"/>
        </w:rPr>
        <w:t>：服务端兼容国产化运行环境（麒麟</w:t>
      </w:r>
      <w:r>
        <w:t xml:space="preserve"> OS + </w:t>
      </w:r>
      <w:r>
        <w:rPr>
          <w:rFonts w:ascii="Microsoft YaHei" w:eastAsia="Microsoft YaHei" w:hAnsi="Microsoft YaHei" w:cs="Microsoft YaHei" w:hint="eastAsia"/>
          <w:lang w:eastAsia="zh-CN"/>
        </w:rPr>
        <w:t>国产</w:t>
      </w:r>
      <w:r>
        <w:t xml:space="preserve"> CPU </w:t>
      </w:r>
      <w:r>
        <w:rPr>
          <w:rFonts w:ascii="Microsoft YaHei" w:eastAsia="Microsoft YaHei" w:hAnsi="Microsoft YaHei" w:cs="Microsoft YaHei" w:hint="eastAsia"/>
          <w:lang w:eastAsia="zh-CN"/>
        </w:rPr>
        <w:t>云主机），数据库预留达梦</w:t>
      </w:r>
      <w:r>
        <w:t xml:space="preserve">/openGauss </w:t>
      </w:r>
      <w:r>
        <w:rPr>
          <w:rFonts w:ascii="Microsoft YaHei" w:eastAsia="Microsoft YaHei" w:hAnsi="Microsoft YaHei" w:cs="Microsoft YaHei" w:hint="eastAsia"/>
          <w:lang w:eastAsia="zh-CN"/>
        </w:rPr>
        <w:t>适配层，模型优先接入通过安全评测的国产大模型，全链路无境外闭源依赖（开源框架</w:t>
      </w:r>
      <w:r>
        <w:t xml:space="preserve"> Apache/MIT </w:t>
      </w:r>
      <w:r>
        <w:rPr>
          <w:rFonts w:ascii="Microsoft YaHei" w:eastAsia="Microsoft YaHei" w:hAnsi="Microsoft YaHei" w:cs="Microsoft YaHei" w:hint="eastAsia"/>
          <w:lang w:eastAsia="zh-CN"/>
        </w:rPr>
        <w:t>协议自托管部署）。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1E4FC0"/>
          <w:sz w:val="24"/>
          <w:lang w:eastAsia="zh-CN"/>
        </w:rPr>
        <w:t>十、部署架构与环境规划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本节给出部署形态、资源配置与运行环境规划。</w:t>
      </w:r>
      <w:r/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部署形态</w:t>
      </w:r>
      <w:r>
        <w:rPr>
          <w:rFonts w:ascii="Microsoft YaHei" w:eastAsia="Microsoft YaHei" w:hAnsi="Microsoft YaHei" w:cs="Microsoft YaHei" w:hint="eastAsia"/>
          <w:lang w:eastAsia="zh-CN"/>
        </w:rPr>
        <w:t>：部署于政务云（或市算力中心专区），</w:t>
      </w:r>
      <w:r>
        <w:t xml:space="preserve">Kubernetes </w:t>
      </w:r>
      <w:r>
        <w:rPr>
          <w:rFonts w:ascii="Microsoft YaHei" w:eastAsia="Microsoft YaHei" w:hAnsi="Microsoft YaHei" w:cs="Microsoft YaHei" w:hint="eastAsia"/>
          <w:lang w:eastAsia="zh-CN"/>
        </w:rPr>
        <w:t>容器化部署，</w:t>
      </w:r>
      <w:r>
        <w:t xml:space="preserve">8 </w:t>
      </w:r>
      <w:r>
        <w:rPr>
          <w:rFonts w:ascii="Microsoft YaHei" w:eastAsia="Microsoft YaHei" w:hAnsi="Microsoft YaHei" w:cs="Microsoft YaHei" w:hint="eastAsia"/>
          <w:lang w:eastAsia="zh-CN"/>
        </w:rPr>
        <w:t>个微服务域独立</w:t>
      </w:r>
      <w:r>
        <w:t xml:space="preserve"> Deployment</w:t>
      </w:r>
      <w:r>
        <w:rPr>
          <w:rFonts w:ascii="Microsoft YaHei" w:eastAsia="Microsoft YaHei" w:hAnsi="Microsoft YaHei" w:cs="Microsoft YaHei" w:hint="eastAsia"/>
          <w:lang w:eastAsia="zh-CN"/>
        </w:rPr>
        <w:t>，按域扩缩；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一期资源估算</w:t>
      </w:r>
      <w:r>
        <w:rPr>
          <w:rFonts w:ascii="Microsoft YaHei" w:eastAsia="Microsoft YaHei" w:hAnsi="Microsoft YaHei" w:cs="Microsoft YaHei" w:hint="eastAsia"/>
          <w:lang w:eastAsia="zh-CN"/>
        </w:rPr>
        <w:t>：应用服务器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台（</w:t>
      </w:r>
      <w:r>
        <w:t>8C32G</w:t>
      </w:r>
      <w:r>
        <w:rPr>
          <w:rFonts w:ascii="Microsoft YaHei" w:eastAsia="Microsoft YaHei" w:hAnsi="Microsoft YaHei" w:cs="Microsoft YaHei" w:hint="eastAsia"/>
          <w:lang w:eastAsia="zh-CN"/>
        </w:rPr>
        <w:t>）、数据库主备</w:t>
      </w:r>
      <w: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台（</w:t>
      </w:r>
      <w:r>
        <w:t>16C64G</w:t>
      </w:r>
      <w:r>
        <w:rPr>
          <w:rFonts w:ascii="Microsoft YaHei" w:eastAsia="Microsoft YaHei" w:hAnsi="Microsoft YaHei" w:cs="Microsoft YaHei" w:hint="eastAsia"/>
          <w:lang w:eastAsia="zh-CN"/>
        </w:rPr>
        <w:t>）、向量库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缓存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中间件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台（</w:t>
      </w:r>
      <w:r>
        <w:t>8C32G</w:t>
      </w:r>
      <w:r>
        <w:rPr>
          <w:rFonts w:ascii="Microsoft YaHei" w:eastAsia="Microsoft YaHei" w:hAnsi="Microsoft YaHei" w:cs="Microsoft YaHei" w:hint="eastAsia"/>
          <w:lang w:eastAsia="zh-CN"/>
        </w:rPr>
        <w:t>）、对象存储</w:t>
      </w:r>
      <w:r>
        <w:t xml:space="preserve"> 10TB </w:t>
      </w:r>
      <w:r>
        <w:rPr>
          <w:rFonts w:ascii="Microsoft YaHei" w:eastAsia="Microsoft YaHei" w:hAnsi="Microsoft YaHei" w:cs="Microsoft YaHei" w:hint="eastAsia"/>
          <w:lang w:eastAsia="zh-CN"/>
        </w:rPr>
        <w:t>起步；推理算力优先租用市算力中心（按词元计量），不足部分租用云端</w:t>
      </w:r>
      <w:r>
        <w:t xml:space="preserve"> GPU </w:t>
      </w:r>
      <w:r>
        <w:rPr>
          <w:rFonts w:ascii="Microsoft YaHei" w:eastAsia="Microsoft YaHei" w:hAnsi="Microsoft YaHei" w:cs="Microsoft YaHei" w:hint="eastAsia"/>
          <w:lang w:eastAsia="zh-CN"/>
        </w:rPr>
        <w:t>补充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重资产零采购；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环境规划</w:t>
      </w:r>
      <w:r>
        <w:rPr>
          <w:rFonts w:ascii="Microsoft YaHei" w:eastAsia="Microsoft YaHei" w:hAnsi="Microsoft YaHei" w:cs="Microsoft YaHei" w:hint="eastAsia"/>
          <w:lang w:eastAsia="zh-CN"/>
        </w:rPr>
        <w:t>：开发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测试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预生产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生产四套环境，预生产与生产同构；灰度发布按端（先小程序后</w:t>
      </w:r>
      <w:r>
        <w:t xml:space="preserve"> App</w:t>
      </w:r>
      <w:r>
        <w:rPr>
          <w:rFonts w:ascii="Microsoft YaHei" w:eastAsia="Microsoft YaHei" w:hAnsi="Microsoft YaHei" w:cs="Microsoft YaHei" w:hint="eastAsia"/>
          <w:lang w:eastAsia="zh-CN"/>
        </w:rPr>
        <w:t>）；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运维观测</w:t>
      </w:r>
      <w:r>
        <w:rPr>
          <w:rFonts w:ascii="Microsoft YaHei" w:eastAsia="Microsoft YaHei" w:hAnsi="Microsoft YaHei" w:cs="Microsoft YaHei" w:hint="eastAsia"/>
          <w:lang w:eastAsia="zh-CN"/>
        </w:rPr>
        <w:t>：统一日志（</w:t>
      </w:r>
      <w:r>
        <w:t>ELK</w:t>
      </w:r>
      <w:r>
        <w:rPr>
          <w:rFonts w:ascii="Microsoft YaHei" w:eastAsia="Microsoft YaHei" w:hAnsi="Microsoft YaHei" w:cs="Microsoft YaHei" w:hint="eastAsia"/>
          <w:lang w:eastAsia="zh-CN"/>
        </w:rPr>
        <w:t>）、指标（</w:t>
      </w:r>
      <w:r>
        <w:t>Prometheus/Grafana</w:t>
      </w:r>
      <w:r>
        <w:rPr>
          <w:rFonts w:ascii="Microsoft YaHei" w:eastAsia="Microsoft YaHei" w:hAnsi="Microsoft YaHei" w:cs="Microsoft YaHei" w:hint="eastAsia"/>
          <w:lang w:eastAsia="zh-CN"/>
        </w:rPr>
        <w:t>）、链路追踪（</w:t>
      </w:r>
      <w:r>
        <w:t>OpenTelemetry</w:t>
      </w:r>
      <w:r>
        <w:rPr>
          <w:rFonts w:ascii="Microsoft YaHei" w:eastAsia="Microsoft YaHei" w:hAnsi="Microsoft YaHei" w:cs="Microsoft YaHei" w:hint="eastAsia"/>
          <w:lang w:eastAsia="zh-CN"/>
        </w:rPr>
        <w:t>），与运行时追踪数据打通。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1E4FC0"/>
          <w:sz w:val="24"/>
          <w:lang w:eastAsia="zh-CN"/>
        </w:rPr>
        <w:t>十一、实施计划与里程碑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本节给出三期实施计划，一期按双周迭代推进，设置四个里程碑门禁。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20"/>
          <w:lang w:eastAsia="zh-CN"/>
        </w:rPr>
        <w:t>11.1 一期里程碑（0–6 个月，12 人团队）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1382"/>
        <w:gridCol w:w="5875"/>
      </w:tblGrid>
      <w:tr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里程碑</w:t>
            </w:r>
          </w:p>
        </w:tc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时间</w:t>
            </w:r>
          </w:p>
        </w:tc>
        <w:tc>
          <w:tcPr>
            <w:tcW w:type="pct" w:w="3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交付与门禁标准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M1 </w:t>
            </w:r>
            <w:r>
              <w:t xml:space="preserve"> </w:t>
            </w:r>
            <w:r>
              <w:t>底座就绪</w:t>
            </w:r>
          </w:p>
        </w:tc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月末</w:t>
            </w:r>
          </w:p>
        </w:tc>
        <w:tc>
          <w:tcPr>
            <w:tcW w:type="pct" w:w="3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8 </w:t>
            </w:r>
            <w:r>
              <w:t xml:space="preserve"> </w:t>
            </w:r>
            <w:r>
              <w:t>个微服务域骨架、网关鉴权、模型网关接入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个国产模型、运行时最小循环跑通；门禁：智能体可完成一次带工具调用与计量的完整任务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M2 </w:t>
            </w:r>
            <w:r>
              <w:t xml:space="preserve"> </w:t>
            </w:r>
            <w:r>
              <w:t>核心功能</w:t>
            </w:r>
          </w:p>
        </w:tc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月末</w:t>
            </w:r>
          </w:p>
        </w:tc>
        <w:tc>
          <w:tcPr>
            <w:tcW w:type="pct" w:w="3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知识服务、任务协作、额度发放、账本计量上线；管理端最小版可用；门禁：内部试点单位</w:t>
            </w:r>
            <w:r>
              <w:t xml:space="preserve"> </w:t>
            </w:r>
            <w:r>
              <w:t xml:space="preserve"> 50 </w:t>
            </w:r>
            <w:r>
              <w:t xml:space="preserve"> </w:t>
            </w:r>
            <w:r>
              <w:t>人真实使用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M3 </w:t>
            </w:r>
            <w:r>
              <w:t xml:space="preserve"> </w:t>
            </w:r>
            <w:r>
              <w:t>移动端内测</w:t>
            </w:r>
          </w:p>
        </w:tc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月末</w:t>
            </w:r>
          </w:p>
        </w:tc>
        <w:tc>
          <w:tcPr>
            <w:tcW w:type="pct" w:w="3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小程序</w:t>
            </w:r>
            <w:r>
              <w:t xml:space="preserve"> </w:t>
            </w:r>
            <w:r>
              <w:t xml:space="preserve"> + H5 </w:t>
            </w:r>
            <w:r>
              <w:t xml:space="preserve"> </w:t>
            </w:r>
            <w:r>
              <w:t>全功能内测、安全测评与整改完成；门禁：等保整改闭环、内容安全双审通过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M4 MVP </w:t>
            </w:r>
            <w:r>
              <w:t xml:space="preserve"> </w:t>
            </w:r>
            <w:r>
              <w:t>上线</w:t>
            </w:r>
          </w:p>
        </w:tc>
        <w:tc>
          <w:tcPr>
            <w:tcW w:type="pct" w:w="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月末</w:t>
            </w:r>
          </w:p>
        </w:tc>
        <w:tc>
          <w:tcPr>
            <w:tcW w:type="pct" w:w="34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面向首批市民与企业开放，运营端可发额度看账；门禁：注册用户</w:t>
            </w:r>
            <w:r>
              <w:t xml:space="preserve"> </w:t>
            </w:r>
            <w:r>
              <w:t xml:space="preserve"> 1000+</w:t>
            </w:r>
            <w:r>
              <w:t xml:space="preserve"> </w:t>
            </w:r>
            <w:r>
              <w:t>、闭环数据全量落台账</w:t>
            </w:r>
          </w:p>
        </w:tc>
      </w:tr>
    </w:tbl>
    <w:p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20"/>
          <w:lang w:eastAsia="zh-CN"/>
        </w:rPr>
        <w:t>11.2 二期与三期概要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二期（</w:t>
      </w:r>
      <w:r>
        <w:t xml:space="preserve">6–12 </w:t>
      </w:r>
      <w:r>
        <w:rPr>
          <w:rFonts w:ascii="Microsoft YaHei" w:eastAsia="Microsoft YaHei" w:hAnsi="Microsoft YaHei" w:cs="Microsoft YaHei" w:hint="eastAsia"/>
          <w:lang w:eastAsia="zh-CN"/>
        </w:rPr>
        <w:t>月）：</w:t>
      </w:r>
      <w:r>
        <w:t xml:space="preserve">PC </w:t>
      </w:r>
      <w:r>
        <w:rPr>
          <w:rFonts w:ascii="Microsoft YaHei" w:eastAsia="Microsoft YaHei" w:hAnsi="Microsoft YaHei" w:cs="Microsoft YaHei" w:hint="eastAsia"/>
          <w:lang w:eastAsia="zh-CN"/>
        </w:rPr>
        <w:t>端</w:t>
      </w:r>
      <w:r>
        <w:t xml:space="preserve"> Web </w:t>
      </w:r>
      <w:r>
        <w:rPr>
          <w:rFonts w:ascii="Microsoft YaHei" w:eastAsia="Microsoft YaHei" w:hAnsi="Microsoft YaHei" w:cs="Microsoft YaHei" w:hint="eastAsia"/>
          <w:lang w:eastAsia="zh-CN"/>
        </w:rPr>
        <w:t>版、文档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会议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表单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看板、工作流可视化编排、会员套餐与支付闭环、评价质检，团队峰值</w:t>
      </w:r>
      <w:r>
        <w:t xml:space="preserve"> 15 </w:t>
      </w:r>
      <w:r>
        <w:rPr>
          <w:rFonts w:ascii="Microsoft YaHei" w:eastAsia="Microsoft YaHei" w:hAnsi="Microsoft YaHei" w:cs="Microsoft YaHei" w:hint="eastAsia"/>
          <w:lang w:eastAsia="zh-CN"/>
        </w:rPr>
        <w:t>人，预算</w:t>
      </w:r>
      <w:r>
        <w:t xml:space="preserve"> 550–600 </w:t>
      </w:r>
      <w:r>
        <w:rPr>
          <w:rFonts w:ascii="Microsoft YaHei" w:eastAsia="Microsoft YaHei" w:hAnsi="Microsoft YaHei" w:cs="Microsoft YaHei" w:hint="eastAsia"/>
          <w:lang w:eastAsia="zh-CN"/>
        </w:rPr>
        <w:t>万元。三期（</w:t>
      </w:r>
      <w:r>
        <w:t xml:space="preserve">12–24 </w:t>
      </w:r>
      <w:r>
        <w:rPr>
          <w:rFonts w:ascii="Microsoft YaHei" w:eastAsia="Microsoft YaHei" w:hAnsi="Microsoft YaHei" w:cs="Microsoft YaHei" w:hint="eastAsia"/>
          <w:lang w:eastAsia="zh-CN"/>
        </w:rPr>
        <w:t>月）：开放端门户、技能市场、专家市场、商业化运营完善，预算</w:t>
      </w:r>
      <w:r>
        <w:t xml:space="preserve"> 400–450 </w:t>
      </w:r>
      <w:r>
        <w:rPr>
          <w:rFonts w:ascii="Microsoft YaHei" w:eastAsia="Microsoft YaHei" w:hAnsi="Microsoft YaHei" w:cs="Microsoft YaHei" w:hint="eastAsia"/>
          <w:lang w:eastAsia="zh-CN"/>
        </w:rPr>
        <w:t>万元。两期均以一期验证结论为启动前提，滚动决策。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1E4FC0"/>
          <w:sz w:val="24"/>
          <w:lang w:eastAsia="zh-CN"/>
        </w:rPr>
        <w:t>十二、附录：五域 41 实体清单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本方案全部设计以已定稿的五域</w:t>
      </w:r>
      <w:r>
        <w:t xml:space="preserve"> 41 </w:t>
      </w:r>
      <w:r>
        <w:rPr>
          <w:rFonts w:ascii="Microsoft YaHei" w:eastAsia="Microsoft YaHei" w:hAnsi="Microsoft YaHei" w:cs="Microsoft YaHei" w:hint="eastAsia"/>
          <w:lang w:eastAsia="zh-CN"/>
        </w:rPr>
        <w:t>实体对象模型为基线，清单如下（详见《</w:t>
      </w:r>
      <w:r>
        <w:t>AI</w:t>
      </w:r>
      <w:r>
        <w:rPr>
          <w:rFonts w:ascii="Microsoft YaHei" w:eastAsia="Microsoft YaHei" w:hAnsi="Microsoft YaHei" w:cs="Microsoft YaHei" w:hint="eastAsia"/>
          <w:lang w:eastAsia="zh-CN"/>
        </w:rPr>
        <w:t>工作台对象实体详细描述</w:t>
      </w:r>
      <w:r>
        <w:t xml:space="preserve"> V0.3+</w:t>
      </w:r>
      <w:r>
        <w:rPr>
          <w:rFonts w:ascii="Microsoft YaHei" w:eastAsia="Microsoft YaHei" w:hAnsi="Microsoft YaHei" w:cs="Microsoft YaHei" w:hint="eastAsia"/>
          <w:lang w:eastAsia="zh-CN"/>
        </w:rPr>
        <w:t>》）：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域</w:t>
            </w:r>
          </w:p>
        </w:tc>
        <w:tc>
          <w:tcPr>
            <w:tcW w:type="pct" w:w="41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实体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身份与组织域（</w:t>
            </w:r>
            <w:r>
              <w:t xml:space="preserve"> </w:t>
            </w:r>
            <w:r>
              <w:t>9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41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租户、机构、部门、团队、个人、权限、域（空间）、安全区、开放应用凭证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业务协作域（</w:t>
            </w:r>
            <w:r>
              <w:t xml:space="preserve"> </w:t>
            </w:r>
            <w:r>
              <w:t>9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41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项目、计划、任务、里程碑、定时器、工作流、审批、会话、消息通知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能力域（</w:t>
            </w:r>
            <w:r>
              <w:t xml:space="preserve"> </w:t>
            </w:r>
            <w:r>
              <w:t>9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41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知识库、资料库、技能、专家、连接器、数据库、模型、智能体实例、记忆库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资源运营域（</w:t>
            </w:r>
            <w:r>
              <w:t xml:space="preserve"> </w:t>
            </w:r>
            <w:r>
              <w:t>2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41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资源池、词元（</w:t>
            </w:r>
            <w:r>
              <w:t xml:space="preserve"> </w:t>
            </w:r>
            <w:r>
              <w:t>Token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商业运营域（</w:t>
            </w:r>
            <w:r>
              <w:t xml:space="preserve"> </w:t>
            </w:r>
            <w:r>
              <w:t>8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41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会员、台账、账本、支付、订单、评价反馈、风控策略、门户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业务协作扩展（</w:t>
            </w:r>
            <w:r>
              <w:t xml:space="preserve"> </w:t>
            </w:r>
            <w:r>
              <w:t>4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41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文档、表单、会议、看板</w:t>
            </w:r>
          </w:p>
        </w:tc>
      </w:tr>
    </w:tbl>
    <w:p>
      <w:r/>
    </w:p>
    <w:p>
      <w:pPr>
        <w:spacing w:before="220"/>
        <w:jc w:val="center"/>
        <w:pBdr>
          <w:top w:val="single" w:sz="6" w:space="4" w:color="DDE3EC"/>
        </w:pBdr>
      </w:pPr>
      <w:r>
        <w:rPr>
          <w:rFonts w:ascii="Microsoft YaHei" w:eastAsia="Microsoft YaHei" w:hAnsi="Microsoft YaHei" w:cs="Microsoft YaHei" w:hint="eastAsia"/>
          <w:color w:val="5B6577"/>
          <w:sz w:val="15"/>
          <w:lang w:eastAsia="zh-CN"/>
        </w:rPr>
        <w:t>本方案与《AI工作台对象实体详细描述》《AI工作台AIOA产品架构概要方案》《AIOA可行性评估预算说明》构成同一套文档体系；实体与预算口径如有调整，以最新定稿版本为准。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  <w:jc w:val="both"/>
    </w:pPr>
    <w:rPr>
      <w:rFonts w:ascii="PingFang SC" w:hAnsi="PingFang SC" w:eastAsia="PingFang SC"/>
      <w:color w:val="1A22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PingFang SC" w:hAnsi="PingFang SC" w:eastAsia="PingFang SC"/>
      <w:b/>
      <w:bCs/>
      <w:color w:val="1E4FC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PingFang SC" w:hAnsi="PingFang SC" w:eastAsia="PingFang SC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