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25400</wp:posOffset>
                  </wp:positionV>
                  <wp:extent cx="995045" cy="1349375"/>
                  <wp:effectExtent l="0" t="0" r="14605" b="3175"/>
                  <wp:wrapNone/>
                  <wp:docPr id="35862" name="图片 35862" descr="D:\新建文件夹\头像-logo\1.jp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62" name="图片 35862" descr="D:\新建文件夹\头像-logo\1.jpg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134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414141"/>
              </w:rPr>
              <w:t>199</w:t>
            </w:r>
            <w:r>
              <w:rPr>
                <w:rFonts w:ascii="微软雅黑" w:hAnsi="微软雅黑" w:eastAsia="微软雅黑"/>
                <w:color w:val="414141"/>
              </w:rPr>
              <w:t>5</w:t>
            </w:r>
            <w:r>
              <w:rPr>
                <w:rFonts w:hint="eastAsia" w:ascii="微软雅黑" w:hAnsi="微软雅黑" w:eastAsia="微软雅黑"/>
                <w:color w:val="414141"/>
              </w:rPr>
              <w:t>.05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75cm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8</w:t>
            </w:r>
            <w:r>
              <w:rPr>
                <w:rFonts w:hint="eastAsia" w:ascii="微软雅黑" w:hAnsi="微软雅黑" w:eastAsia="微软雅黑"/>
                <w:color w:val="414141"/>
              </w:rPr>
              <w:t>8</w:t>
            </w:r>
            <w:r>
              <w:rPr>
                <w:rFonts w:ascii="微软雅黑" w:hAnsi="微软雅黑" w:eastAsia="微软雅黑"/>
                <w:color w:val="414141"/>
              </w:rPr>
              <w:t>-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xxxx</w:t>
            </w:r>
            <w:r>
              <w:rPr>
                <w:rFonts w:hint="eastAsia" w:ascii="微软雅黑" w:hAnsi="微软雅黑" w:eastAsia="微软雅黑"/>
                <w:color w:val="414141"/>
              </w:rPr>
              <w:t>-888</w:t>
            </w:r>
            <w:r>
              <w:rPr>
                <w:rFonts w:ascii="微软雅黑" w:hAnsi="微软雅黑" w:eastAsia="微软雅黑"/>
                <w:color w:val="414141"/>
              </w:rPr>
              <w:t>8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xxxxxxx</w:t>
            </w:r>
            <w:r>
              <w:rPr>
                <w:rFonts w:hint="eastAsia" w:ascii="微软雅黑" w:hAnsi="微软雅黑" w:eastAsia="微软雅黑"/>
                <w:color w:val="414141"/>
              </w:rPr>
              <w:t>@iqq.com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奈森</w:t>
            </w:r>
            <w:r>
              <w:rPr>
                <w:rFonts w:hint="eastAsia"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上海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财务会计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546A" w:themeFill="text2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-</w:t>
            </w:r>
            <w:r>
              <w:rPr>
                <w:rFonts w:ascii="微软雅黑" w:hAnsi="微软雅黑" w:eastAsia="微软雅黑"/>
                <w:b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</w:t>
            </w:r>
            <w:r>
              <w:rPr>
                <w:rFonts w:hint="eastAsia" w:ascii="微软雅黑" w:hAnsi="微软雅黑" w:eastAsia="微软雅黑"/>
                <w:b/>
                <w:color w:val="414141"/>
                <w:lang w:eastAsia="zh-CN"/>
              </w:rPr>
              <w:t>奈森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大学     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会计学（本科）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主修课程成本会计，财务会计，会计电算化，特殊事项会计，中级财务管理，会计报表编制，会计英语，审计。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546A" w:themeFill="text2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7"/>
              <w:adjustRightInd w:val="0"/>
              <w:snapToGrid w:val="0"/>
              <w:ind w:firstLine="0" w:firstLineChars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-</w:t>
            </w:r>
            <w:r>
              <w:rPr>
                <w:rFonts w:ascii="微软雅黑" w:hAnsi="微软雅黑" w:eastAsia="微软雅黑"/>
                <w:b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.06             </w:t>
            </w:r>
            <w:r>
              <w:rPr>
                <w:rFonts w:hint="eastAsia" w:ascii="微软雅黑" w:hAnsi="微软雅黑" w:eastAsia="微软雅黑"/>
                <w:b/>
                <w:color w:val="414141"/>
                <w:lang w:eastAsia="zh-CN"/>
              </w:rPr>
              <w:t>奈森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会计（实习）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负责公司会计核算，报表编制及月度报税工作；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发票的扫描、开具、核对及管理工作；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单位的报账、定期对账、处理账务相关的事。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-</w:t>
            </w:r>
            <w:r>
              <w:rPr>
                <w:rFonts w:ascii="微软雅黑" w:hAnsi="微软雅黑" w:eastAsia="微软雅黑"/>
                <w:b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b/>
                <w:color w:val="414141"/>
                <w:lang w:eastAsia="zh-CN"/>
              </w:rPr>
              <w:t>奈森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科技有限公司    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会计（实习）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负责公司会计核算，报表编制及月度报税工作；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负责项目资金财务收取、材料发票保管，做好催付和对账工作；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负责项目报表的正确性和上报的及时性；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546A" w:themeFill="text2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-</w:t>
            </w:r>
            <w:r>
              <w:rPr>
                <w:rFonts w:ascii="微软雅黑" w:hAnsi="微软雅黑" w:eastAsia="微软雅黑"/>
                <w:b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color w:val="414141"/>
              </w:rPr>
              <w:t xml:space="preserve">.06         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校内仿真实训                   制单会计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独立处理“公司”中的所有账务处理,个人所得税、企业所得税、出口退税的核算申报；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负责与审计沟通公司的财务问题，并就问题对账务进行有效的调整。</w:t>
            </w:r>
          </w:p>
          <w:p>
            <w:pPr>
              <w:pStyle w:val="7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/>
                <w:color w:val="414141"/>
                <w:sz w:val="10"/>
                <w:szCs w:val="10"/>
              </w:rPr>
            </w:pPr>
          </w:p>
          <w:p>
            <w:pPr>
              <w:pStyle w:val="7"/>
              <w:adjustRightInd w:val="0"/>
              <w:snapToGrid w:val="0"/>
              <w:ind w:firstLine="0" w:firstLineChars="0"/>
              <w:jc w:val="left"/>
              <w:rPr>
                <w:rFonts w:hint="eastAsia"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-</w:t>
            </w:r>
            <w:r>
              <w:rPr>
                <w:rFonts w:ascii="微软雅黑" w:hAnsi="微软雅黑" w:eastAsia="微软雅黑"/>
                <w:b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0</w:t>
            </w:r>
            <w:r>
              <w:rPr>
                <w:rFonts w:hint="eastAsia" w:ascii="微软雅黑" w:hAnsi="微软雅黑" w:eastAsia="微软雅黑"/>
                <w:b/>
                <w:color w:val="414141"/>
                <w:lang w:val="en-US" w:eastAsia="zh-CN"/>
              </w:rPr>
              <w:t>xx</w:t>
            </w:r>
            <w:r>
              <w:rPr>
                <w:rFonts w:ascii="微软雅黑" w:hAnsi="微软雅黑" w:eastAsia="微软雅黑"/>
                <w:b/>
                <w:color w:val="414141"/>
              </w:rPr>
              <w:t>.06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   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color w:val="414141"/>
                <w:lang w:eastAsia="zh-CN"/>
              </w:rPr>
              <w:t>奈森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>大学学生会                 会长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负责活学生会动的组织策划；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负责学生会内部的文档管理，上级来文和学生组织的批复，对所有文件资料的各项工作；</w:t>
            </w:r>
          </w:p>
          <w:p>
            <w:pPr>
              <w:pStyle w:val="7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负责学生会的工作汇报，资产管理工作,保管印章并对学校拨付的固定资产登记注册。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546A" w:themeFill="text2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会计上岗证             英语TEM-4，优秀的听说写能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证券从业资格证         计算机二级，熟悉计算机各项操作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4546A" w:themeFill="text2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有一定的财务分析能力，能够熟练使用金蝶等财务软件，熟练使用常用办公软件等；工作认真细致，吃苦耐劳、责任心强；数据敏感度强、善于沟通、协调、组织能力强；有良好的职业操守，具有较强的服务意识; 个性稳重、思维严谨、乐观豁达、容易相处，团队荣誉感强。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A07F6"/>
    <w:multiLevelType w:val="multilevel"/>
    <w:tmpl w:val="2A0A07F6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920A6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514A9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5FF9"/>
    <w:rsid w:val="00A2617E"/>
    <w:rsid w:val="00A41DD5"/>
    <w:rsid w:val="00A5532B"/>
    <w:rsid w:val="00A566F1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E45A9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878E8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75F017C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153</Words>
  <Characters>876</Characters>
  <Lines>7</Lines>
  <Paragraphs>2</Paragraphs>
  <TotalTime>1</TotalTime>
  <ScaleCrop>false</ScaleCrop>
  <LinksUpToDate>false</LinksUpToDate>
  <CharactersWithSpaces>1027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2018-06-19T13:47:00Z</dcterms:created>
  <dc:creator>admin</dc:creator>
  <cp:lastModifiedBy>雍员睿</cp:lastModifiedBy>
  <cp:lastPrinted>2018-06-20T08:37:00Z</cp:lastPrinted>
  <dcterms:modified xsi:type="dcterms:W3CDTF">2018-06-29T10:01:18Z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