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9"/>
        <w:tblW w:w="113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642"/>
        <w:gridCol w:w="322"/>
        <w:gridCol w:w="8"/>
        <w:gridCol w:w="315"/>
        <w:gridCol w:w="698"/>
        <w:gridCol w:w="567"/>
        <w:gridCol w:w="1417"/>
        <w:gridCol w:w="2552"/>
        <w:gridCol w:w="1678"/>
        <w:gridCol w:w="24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709" w:type="dxa"/>
            <w:tcBorders>
              <w:right w:val="single" w:color="FFFFFF" w:themeColor="background1" w:sz="36" w:space="0"/>
            </w:tcBorders>
            <w:shd w:val="clear" w:color="auto" w:fill="00B050"/>
          </w:tcPr>
          <w:p>
            <w:pPr>
              <w:widowControl/>
              <w:spacing w:line="240" w:lineRule="exact"/>
              <w:jc w:val="left"/>
              <w:rPr>
                <w:szCs w:val="21"/>
              </w:rPr>
            </w:pPr>
          </w:p>
        </w:tc>
        <w:tc>
          <w:tcPr>
            <w:tcW w:w="1985" w:type="dxa"/>
            <w:gridSpan w:val="5"/>
            <w:tcBorders>
              <w:left w:val="single" w:color="FFFFFF" w:themeColor="background1" w:sz="36" w:space="0"/>
              <w:right w:val="single" w:color="FFFFFF" w:themeColor="background1" w:sz="36" w:space="0"/>
            </w:tcBorders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894715" cy="1212850"/>
                  <wp:effectExtent l="0" t="0" r="635" b="6350"/>
                  <wp:docPr id="2" name="图片 2" descr="D:\新建文件夹\头像-logo\1.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:\新建文件夹\头像-logo\1.jp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17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single" w:color="FFFFFF" w:themeColor="background1" w:sz="36" w:space="0"/>
            </w:tcBorders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00B050"/>
                <w:szCs w:val="21"/>
              </w:rPr>
            </w:pPr>
          </w:p>
        </w:tc>
        <w:tc>
          <w:tcPr>
            <w:tcW w:w="3969" w:type="dxa"/>
            <w:gridSpan w:val="2"/>
            <w:shd w:val="clear" w:color="auto" w:fill="00B050"/>
            <w:vAlign w:val="center"/>
          </w:tcPr>
          <w:p>
            <w:pPr>
              <w:spacing w:line="240" w:lineRule="auto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应聘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财务/会计助理/会计</w:t>
            </w:r>
          </w:p>
          <w:p>
            <w:pPr>
              <w:pBdr>
                <w:top w:val="single" w:color="15FF7F" w:sz="12" w:space="1"/>
                <w:bottom w:val="single" w:color="15FF7F" w:sz="12" w:space="1"/>
              </w:pBdr>
              <w:spacing w:line="560" w:lineRule="exact"/>
              <w:ind w:left="420" w:leftChars="200" w:right="420" w:rightChars="200"/>
              <w:jc w:val="center"/>
              <w:rPr>
                <w:rFonts w:hint="eastAsia" w:ascii="微软雅黑" w:hAnsi="微软雅黑" w:eastAsia="微软雅黑"/>
                <w:b/>
                <w:color w:val="FFFFFF" w:themeColor="background1"/>
                <w:kern w:val="24"/>
                <w:sz w:val="48"/>
                <w:szCs w:val="2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kern w:val="24"/>
                <w:sz w:val="48"/>
                <w:szCs w:val="22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</w:t>
            </w:r>
          </w:p>
          <w:p>
            <w:pPr>
              <w:spacing w:line="400" w:lineRule="exact"/>
              <w:jc w:val="center"/>
              <w:rPr>
                <w:rFonts w:hint="eastAsia" w:ascii="Arial" w:hAnsi="Arial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PERSONALITY RESUME</w:t>
            </w:r>
          </w:p>
        </w:tc>
        <w:tc>
          <w:tcPr>
            <w:tcW w:w="4110" w:type="dxa"/>
            <w:gridSpan w:val="2"/>
            <w:shd w:val="clear" w:color="auto" w:fill="00B050"/>
            <w:vAlign w:val="center"/>
          </w:tcPr>
          <w:p>
            <w:pPr>
              <w:widowControl/>
              <w:spacing w:line="360" w:lineRule="exact"/>
              <w:ind w:left="630" w:leftChars="300"/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经验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：应届生</w:t>
            </w:r>
          </w:p>
          <w:p>
            <w:pPr>
              <w:widowControl/>
              <w:spacing w:line="360" w:lineRule="exact"/>
              <w:ind w:left="630" w:leftChars="300"/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:lang w:eastAsia="zh-CN"/>
                <w14:textFill>
                  <w14:solidFill>
                    <w14:schemeClr w14:val="bg1"/>
                  </w14:solidFill>
                </w14:textFill>
              </w:rPr>
              <w:t>上海</w:t>
            </w:r>
          </w:p>
          <w:p>
            <w:pPr>
              <w:widowControl/>
              <w:spacing w:line="360" w:lineRule="exact"/>
              <w:ind w:left="630" w:leftChars="300"/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生日：1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995.01.01</w:t>
            </w:r>
          </w:p>
          <w:p>
            <w:pPr>
              <w:widowControl/>
              <w:spacing w:line="360" w:lineRule="exact"/>
              <w:ind w:left="630" w:leftChars="300"/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电话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：123</w:t>
            </w: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910</w:t>
            </w:r>
          </w:p>
          <w:p>
            <w:pPr>
              <w:spacing w:line="360" w:lineRule="exact"/>
              <w:ind w:left="630" w:leftChars="300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FFFFFF" w:themeColor="background1"/>
                <w:kern w:val="24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FFFFFF" w:themeColor="background1"/>
                <w:kern w:val="24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351" w:type="dxa"/>
            <w:gridSpan w:val="2"/>
          </w:tcPr>
          <w:p>
            <w:pPr>
              <w:widowControl/>
              <w:spacing w:line="240" w:lineRule="exact"/>
              <w:jc w:val="left"/>
              <w:rPr>
                <w:szCs w:val="21"/>
              </w:rPr>
            </w:pPr>
          </w:p>
        </w:tc>
        <w:tc>
          <w:tcPr>
            <w:tcW w:w="330" w:type="dxa"/>
            <w:gridSpan w:val="2"/>
            <w:tcBorders>
              <w:right w:val="single" w:color="00B050" w:sz="12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left"/>
              <w:rPr>
                <w:szCs w:val="21"/>
              </w:rPr>
            </w:pPr>
          </w:p>
        </w:tc>
        <w:tc>
          <w:tcPr>
            <w:tcW w:w="315" w:type="dxa"/>
            <w:tcBorders>
              <w:left w:val="single" w:color="00B050" w:sz="12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left"/>
              <w:rPr>
                <w:szCs w:val="21"/>
              </w:rPr>
            </w:pPr>
          </w:p>
        </w:tc>
        <w:tc>
          <w:tcPr>
            <w:tcW w:w="2682" w:type="dxa"/>
            <w:gridSpan w:val="3"/>
            <w:shd w:val="clear" w:color="auto" w:fill="auto"/>
          </w:tcPr>
          <w:p>
            <w:pPr>
              <w:widowControl/>
              <w:spacing w:line="240" w:lineRule="exact"/>
              <w:rPr>
                <w:szCs w:val="21"/>
              </w:rPr>
            </w:pPr>
          </w:p>
        </w:tc>
        <w:tc>
          <w:tcPr>
            <w:tcW w:w="4230" w:type="dxa"/>
            <w:gridSpan w:val="2"/>
            <w:shd w:val="clear" w:color="auto" w:fill="auto"/>
          </w:tcPr>
          <w:p>
            <w:pPr>
              <w:widowControl/>
              <w:spacing w:line="240" w:lineRule="exact"/>
              <w:rPr>
                <w:rFonts w:ascii="微软雅黑" w:hAnsi="微软雅黑" w:eastAsia="微软雅黑"/>
                <w:color w:val="7F7F7F"/>
                <w:kern w:val="24"/>
                <w:szCs w:val="21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jc w:val="center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51" w:type="dxa"/>
            <w:gridSpan w:val="2"/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教育经历</w:t>
            </w:r>
          </w:p>
        </w:tc>
        <w:tc>
          <w:tcPr>
            <w:tcW w:w="645" w:type="dxa"/>
            <w:gridSpan w:val="3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color w:val="808080" w:themeColor="text1" w:themeTint="80"/>
                <w:sz w:val="40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00B050"/>
                <w:sz w:val="40"/>
                <w:szCs w:val="44"/>
              </w:rPr>
              <w:sym w:font="Webdings" w:char="F038"/>
            </w:r>
          </w:p>
        </w:tc>
        <w:tc>
          <w:tcPr>
            <w:tcW w:w="9344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color w:val="00B0F0"/>
                <w:sz w:val="24"/>
              </w:rPr>
            </w:pPr>
            <w:r>
              <w:rPr>
                <w:rFonts w:ascii="Arial" w:hAnsi="Arial"/>
                <w:color w:val="15FF7F"/>
                <w:kern w:val="24"/>
                <w:sz w:val="22"/>
                <w:szCs w:val="22"/>
              </w:rPr>
              <w:t>Education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1351" w:type="dxa"/>
            <w:gridSpan w:val="2"/>
          </w:tcPr>
          <w:p>
            <w:pPr>
              <w:widowControl/>
              <w:spacing w:line="240" w:lineRule="auto"/>
            </w:pPr>
          </w:p>
        </w:tc>
        <w:tc>
          <w:tcPr>
            <w:tcW w:w="330" w:type="dxa"/>
            <w:gridSpan w:val="2"/>
            <w:tcBorders>
              <w:righ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315" w:type="dxa"/>
            <w:tcBorders>
              <w:lef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9344" w:type="dxa"/>
            <w:gridSpan w:val="6"/>
            <w:shd w:val="clear" w:color="auto" w:fill="auto"/>
          </w:tcPr>
          <w:p>
            <w:pPr>
              <w:widowControl/>
              <w:spacing w:before="93" w:beforeLines="30" w:after="62" w:afterLines="20" w:line="360" w:lineRule="exact"/>
              <w:ind w:right="105" w:rightChars="50"/>
              <w:rPr>
                <w:rFonts w:eastAsia="微软雅黑"/>
                <w:b/>
                <w:color w:val="00B050"/>
                <w:sz w:val="22"/>
              </w:rPr>
            </w:pPr>
            <w:r>
              <w:rPr>
                <w:rFonts w:hint="eastAsia" w:eastAsia="微软雅黑"/>
                <w:b/>
                <w:color w:val="00B050"/>
                <w:sz w:val="22"/>
              </w:rPr>
              <w:t>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年9月-20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年6月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中山</w:t>
            </w:r>
            <w:r>
              <w:rPr>
                <w:rFonts w:eastAsia="微软雅黑"/>
                <w:b/>
                <w:color w:val="00B050"/>
                <w:sz w:val="22"/>
              </w:rPr>
              <w:t>大学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会计学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本科</w:t>
            </w:r>
          </w:p>
          <w:p>
            <w:pPr>
              <w:widowControl/>
              <w:spacing w:after="156" w:afterLines="50" w:line="360" w:lineRule="exact"/>
              <w:ind w:right="105" w:rightChars="50" w:firstLine="440" w:firstLineChars="200"/>
            </w:pP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主修课程：基础会计、会计电算化、财务管理学原理、微观经济学、宏观经济学、产业经济学、会计学基础、统计学原理、管理学、会计学原理、财务管理、中级财务会计、审计学、成本会计学、管理会计学、会计电算化、高级财务会计、管理统计学、英语、管理统计学、中级财务会计、高级财务会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51" w:type="dxa"/>
            <w:gridSpan w:val="2"/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645" w:type="dxa"/>
            <w:gridSpan w:val="3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宋体" w:hAnsi="宋体"/>
                <w:color w:val="00B050"/>
                <w:sz w:val="40"/>
                <w:szCs w:val="44"/>
              </w:rPr>
            </w:pPr>
            <w:r>
              <w:rPr>
                <w:rFonts w:hint="eastAsia" w:ascii="宋体" w:hAnsi="宋体"/>
                <w:color w:val="00B050"/>
                <w:sz w:val="40"/>
                <w:szCs w:val="44"/>
              </w:rPr>
              <w:sym w:font="Webdings" w:char="F038"/>
            </w:r>
          </w:p>
        </w:tc>
        <w:tc>
          <w:tcPr>
            <w:tcW w:w="9344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rFonts w:hint="eastAsia"/>
                <w:color w:val="C00000"/>
              </w:rPr>
            </w:pPr>
            <w:r>
              <w:rPr>
                <w:rFonts w:ascii="Arial" w:hAnsi="Arial"/>
                <w:color w:val="15FF7F"/>
                <w:kern w:val="24"/>
                <w:sz w:val="22"/>
                <w:szCs w:val="22"/>
              </w:rPr>
              <w:t>Practical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5" w:hRule="atLeast"/>
          <w:jc w:val="center"/>
        </w:trPr>
        <w:tc>
          <w:tcPr>
            <w:tcW w:w="1351" w:type="dxa"/>
            <w:gridSpan w:val="2"/>
          </w:tcPr>
          <w:p>
            <w:pPr>
              <w:widowControl/>
              <w:spacing w:line="240" w:lineRule="auto"/>
            </w:pPr>
          </w:p>
        </w:tc>
        <w:tc>
          <w:tcPr>
            <w:tcW w:w="330" w:type="dxa"/>
            <w:gridSpan w:val="2"/>
            <w:tcBorders>
              <w:righ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315" w:type="dxa"/>
            <w:tcBorders>
              <w:lef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9344" w:type="dxa"/>
            <w:gridSpan w:val="6"/>
            <w:shd w:val="clear" w:color="auto" w:fill="auto"/>
          </w:tcPr>
          <w:p>
            <w:pPr>
              <w:widowControl/>
              <w:spacing w:before="93" w:beforeLines="30" w:after="62" w:afterLines="20" w:line="360" w:lineRule="exact"/>
              <w:ind w:right="105" w:rightChars="50"/>
              <w:rPr>
                <w:rFonts w:eastAsia="微软雅黑"/>
                <w:b/>
                <w:color w:val="00B050"/>
                <w:sz w:val="22"/>
              </w:rPr>
            </w:pPr>
            <w:r>
              <w:rPr>
                <w:rFonts w:hint="eastAsia" w:eastAsia="微软雅黑"/>
                <w:b/>
                <w:color w:val="00B050"/>
                <w:sz w:val="22"/>
              </w:rPr>
              <w:t>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年9月-20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年6月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时装有限公司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财务</w:t>
            </w:r>
          </w:p>
          <w:p>
            <w:pPr>
              <w:widowControl/>
              <w:spacing w:after="156" w:afterLines="50" w:line="360" w:lineRule="exact"/>
              <w:ind w:right="105" w:rightChars="50" w:firstLine="440" w:firstLineChars="200"/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负责全盘账务， 根据原始凭证填制记账凭证，核算成本，核算工资以及与供应商的往来账务核对及结账，纳税申报，购买发票、开具发票，出具报表等。帮助店铺根据百胜软件的数据出具店铺需要的数据分析报表。</w:t>
            </w:r>
          </w:p>
          <w:p>
            <w:pPr>
              <w:widowControl/>
              <w:spacing w:before="93" w:beforeLines="30" w:after="62" w:afterLines="20" w:line="360" w:lineRule="exact"/>
              <w:ind w:right="105" w:rightChars="50"/>
              <w:rPr>
                <w:rFonts w:eastAsia="微软雅黑"/>
                <w:b/>
                <w:color w:val="00B050"/>
                <w:sz w:val="22"/>
              </w:rPr>
            </w:pPr>
            <w:r>
              <w:rPr>
                <w:rFonts w:hint="eastAsia" w:eastAsia="微软雅黑"/>
                <w:b/>
                <w:color w:val="00B050"/>
                <w:sz w:val="22"/>
              </w:rPr>
              <w:t>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年9月-20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年6月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服装有限公司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会计</w:t>
            </w:r>
            <w:r>
              <w:rPr>
                <w:rFonts w:eastAsia="微软雅黑"/>
                <w:b/>
                <w:color w:val="00B050"/>
                <w:sz w:val="22"/>
              </w:rPr>
              <w:t>助理</w:t>
            </w:r>
          </w:p>
          <w:p>
            <w:pPr>
              <w:widowControl/>
              <w:spacing w:after="156" w:afterLines="50" w:line="360" w:lineRule="exact"/>
              <w:ind w:right="105" w:rightChars="50" w:firstLine="440" w:firstLineChars="200"/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公司的全盘账务，成本核算，应收、应付账款核算、审核原始凭证、填制记账凭证、登记日记账、明细账、总账、购买发票、开具发票。京东天猫后台的数据查询，直通车的充值，提现等相关工作。</w:t>
            </w:r>
          </w:p>
          <w:p>
            <w:pPr>
              <w:widowControl/>
              <w:spacing w:before="93" w:beforeLines="30" w:after="62" w:afterLines="20" w:line="360" w:lineRule="exact"/>
              <w:ind w:right="105" w:rightChars="50"/>
              <w:rPr>
                <w:rFonts w:eastAsia="微软雅黑"/>
                <w:b/>
                <w:color w:val="00B050"/>
                <w:sz w:val="22"/>
              </w:rPr>
            </w:pPr>
            <w:r>
              <w:rPr>
                <w:rFonts w:hint="eastAsia" w:eastAsia="微软雅黑"/>
                <w:b/>
                <w:color w:val="00B050"/>
                <w:sz w:val="22"/>
              </w:rPr>
              <w:t>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年9月-20</w:t>
            </w:r>
            <w:r>
              <w:rPr>
                <w:rFonts w:hint="eastAsia" w:eastAsia="微软雅黑"/>
                <w:b/>
                <w:color w:val="00B050"/>
                <w:sz w:val="22"/>
                <w:lang w:val="en-US" w:eastAsia="zh-CN"/>
              </w:rPr>
              <w:t>xx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年6月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 xml:space="preserve">顾问咨询有限公司    </w:t>
            </w:r>
            <w:r>
              <w:rPr>
                <w:rFonts w:eastAsia="微软雅黑"/>
                <w:b/>
                <w:color w:val="00B050"/>
                <w:sz w:val="22"/>
              </w:rPr>
              <w:t xml:space="preserve">    </w:t>
            </w:r>
            <w:r>
              <w:rPr>
                <w:rFonts w:hint="eastAsia" w:eastAsia="微软雅黑"/>
                <w:b/>
                <w:color w:val="00B050"/>
                <w:sz w:val="22"/>
              </w:rPr>
              <w:t>会计</w:t>
            </w:r>
          </w:p>
          <w:p>
            <w:pPr>
              <w:widowControl/>
              <w:spacing w:after="156" w:afterLines="50" w:line="360" w:lineRule="exact"/>
              <w:ind w:right="105" w:rightChars="50" w:firstLine="440" w:firstLineChars="200"/>
              <w:rPr>
                <w:rFonts w:ascii="幼圆" w:eastAsia="幼圆"/>
              </w:rPr>
            </w:pP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外勤方面主要负责工商办理公司申请名称、注册、变更、年检、注销等。组织机构代码中心办理代码证、变更、年检、换证等。国地税办理税证、报到、变更、缴税、购买发票等相关工作。账务方面负责20多家企业全盘账务处理，主要内容包括原始凭证的整理，记账凭证的填制，报表的出具及上传，发票的开具，纳税申报等相关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51" w:type="dxa"/>
            <w:gridSpan w:val="2"/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所获荣誉</w:t>
            </w:r>
          </w:p>
        </w:tc>
        <w:tc>
          <w:tcPr>
            <w:tcW w:w="645" w:type="dxa"/>
            <w:gridSpan w:val="3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宋体" w:hAnsi="宋体"/>
                <w:color w:val="00B050"/>
                <w:sz w:val="40"/>
                <w:szCs w:val="44"/>
              </w:rPr>
            </w:pPr>
            <w:r>
              <w:rPr>
                <w:rFonts w:hint="eastAsia" w:ascii="宋体" w:hAnsi="宋体"/>
                <w:color w:val="00B050"/>
                <w:sz w:val="40"/>
                <w:szCs w:val="44"/>
              </w:rPr>
              <w:sym w:font="Webdings" w:char="F038"/>
            </w:r>
          </w:p>
        </w:tc>
        <w:tc>
          <w:tcPr>
            <w:tcW w:w="9344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rFonts w:hint="eastAsia" w:ascii="微软雅黑" w:hAnsi="微软雅黑" w:eastAsia="微软雅黑"/>
                <w:color w:val="C00000"/>
                <w:kern w:val="24"/>
                <w:sz w:val="22"/>
                <w:szCs w:val="22"/>
              </w:rPr>
            </w:pPr>
            <w:r>
              <w:rPr>
                <w:rFonts w:ascii="Arial" w:hAnsi="Arial"/>
                <w:color w:val="15FF7F"/>
                <w:kern w:val="24"/>
                <w:sz w:val="22"/>
                <w:szCs w:val="22"/>
              </w:rPr>
              <w:t>Skill specialty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  <w:jc w:val="center"/>
        </w:trPr>
        <w:tc>
          <w:tcPr>
            <w:tcW w:w="1351" w:type="dxa"/>
            <w:gridSpan w:val="2"/>
          </w:tcPr>
          <w:p>
            <w:pPr>
              <w:widowControl/>
              <w:spacing w:line="240" w:lineRule="auto"/>
            </w:pPr>
          </w:p>
        </w:tc>
        <w:tc>
          <w:tcPr>
            <w:tcW w:w="330" w:type="dxa"/>
            <w:gridSpan w:val="2"/>
            <w:tcBorders>
              <w:righ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315" w:type="dxa"/>
            <w:tcBorders>
              <w:lef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</w:pPr>
          </w:p>
        </w:tc>
        <w:tc>
          <w:tcPr>
            <w:tcW w:w="9344" w:type="dxa"/>
            <w:gridSpan w:val="6"/>
            <w:shd w:val="clear" w:color="auto" w:fill="auto"/>
          </w:tcPr>
          <w:p>
            <w:pPr>
              <w:spacing w:before="156" w:beforeLines="50" w:after="156" w:afterLines="50" w:line="360" w:lineRule="exact"/>
              <w:ind w:left="1100" w:right="105" w:rightChars="50" w:hanging="1101" w:hangingChars="500"/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color w:val="00B050"/>
                <w:kern w:val="0"/>
                <w:sz w:val="22"/>
                <w:szCs w:val="22"/>
              </w:rPr>
              <w:t>所获奖项：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连续2个学年获国家一等奖学金；连续3个校优秀团干、优秀社团学生干部；</w:t>
            </w:r>
          </w:p>
          <w:p>
            <w:pPr>
              <w:pStyle w:val="7"/>
              <w:spacing w:before="156" w:beforeLines="50" w:beforeAutospacing="0" w:after="156" w:afterLines="50" w:afterAutospacing="0" w:line="360" w:lineRule="exact"/>
              <w:ind w:left="1100" w:right="105" w:rightChars="50" w:hanging="1101" w:hangingChars="500"/>
              <w:jc w:val="both"/>
            </w:pPr>
            <w:r>
              <w:rPr>
                <w:rFonts w:hint="eastAsia" w:ascii="微软雅黑" w:hAnsi="微软雅黑" w:eastAsia="微软雅黑"/>
                <w:b/>
                <w:color w:val="00B050"/>
                <w:sz w:val="22"/>
                <w:szCs w:val="22"/>
              </w:rPr>
              <w:t>技能证书：</w:t>
            </w:r>
            <w:r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  <w:t>CET-4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、职业资格证书、会计从业资格证书、珠算技术等级证书、广东省初级会计电算化证书、一级计算机应用合格证书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51" w:type="dxa"/>
            <w:gridSpan w:val="2"/>
            <w:shd w:val="clear" w:color="auto" w:fill="00B050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645" w:type="dxa"/>
            <w:gridSpan w:val="3"/>
            <w:shd w:val="clear" w:color="auto" w:fill="auto"/>
            <w:vAlign w:val="center"/>
          </w:tcPr>
          <w:p>
            <w:pPr>
              <w:widowControl/>
              <w:spacing w:line="440" w:lineRule="exact"/>
              <w:jc w:val="center"/>
              <w:rPr>
                <w:rFonts w:ascii="宋体" w:hAnsi="宋体"/>
                <w:color w:val="00B050"/>
                <w:sz w:val="40"/>
                <w:szCs w:val="44"/>
              </w:rPr>
            </w:pPr>
            <w:r>
              <w:rPr>
                <w:rFonts w:hint="eastAsia" w:ascii="宋体" w:hAnsi="宋体"/>
                <w:color w:val="00B050"/>
                <w:sz w:val="40"/>
                <w:szCs w:val="44"/>
              </w:rPr>
              <w:sym w:font="Webdings" w:char="F038"/>
            </w:r>
          </w:p>
        </w:tc>
        <w:tc>
          <w:tcPr>
            <w:tcW w:w="9344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color w:val="00B0F0"/>
              </w:rPr>
            </w:pPr>
            <w:r>
              <w:rPr>
                <w:rFonts w:ascii="Arial" w:hAnsi="Arial"/>
                <w:color w:val="15FF7F"/>
                <w:kern w:val="24"/>
                <w:sz w:val="22"/>
                <w:szCs w:val="22"/>
              </w:rPr>
              <w:t>Self evaluation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  <w:jc w:val="center"/>
        </w:trPr>
        <w:tc>
          <w:tcPr>
            <w:tcW w:w="1351" w:type="dxa"/>
            <w:gridSpan w:val="2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2" w:type="dxa"/>
            <w:tcBorders>
              <w:righ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323" w:type="dxa"/>
            <w:gridSpan w:val="2"/>
            <w:tcBorders>
              <w:left w:val="single" w:color="00B050" w:sz="12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color w:val="808080" w:themeColor="text1" w:themeTint="80"/>
                <w:sz w:val="44"/>
                <w:szCs w:val="44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9344" w:type="dxa"/>
            <w:gridSpan w:val="6"/>
            <w:shd w:val="clear" w:color="auto" w:fill="auto"/>
          </w:tcPr>
          <w:p>
            <w:pPr>
              <w:widowControl/>
              <w:spacing w:after="156" w:afterLines="50" w:line="360" w:lineRule="exact"/>
              <w:ind w:right="105" w:rightChars="50" w:firstLine="440" w:firstLineChars="200"/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我的性格比较开朗，喜欢与人打交道，这样有益以后的工作和生活。“态度决定一切”，无论做什么事情都得有端正的态度。我在实习</w:t>
            </w:r>
            <w:r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  <w:t>的时候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>，尽责做好岗位工作，认真对待每一个环节，有时候还帮助同事解决工作上的难题，在帮助别人的同时也提升了自己的业务水平。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351" w:type="dxa"/>
            <w:gridSpan w:val="2"/>
            <w:shd w:val="clear" w:color="auto" w:fill="00B050"/>
          </w:tcPr>
          <w:p>
            <w:pPr>
              <w:widowControl/>
              <w:spacing w:line="240" w:lineRule="exact"/>
              <w:rPr>
                <w:shd w:val="clear" w:color="auto" w:fill="00B050"/>
              </w:rPr>
            </w:pPr>
          </w:p>
        </w:tc>
        <w:tc>
          <w:tcPr>
            <w:tcW w:w="330" w:type="dxa"/>
            <w:gridSpan w:val="2"/>
            <w:shd w:val="clear" w:color="auto" w:fill="00B050"/>
            <w:vAlign w:val="center"/>
          </w:tcPr>
          <w:p>
            <w:pPr>
              <w:widowControl/>
              <w:spacing w:line="240" w:lineRule="exact"/>
              <w:rPr>
                <w:shd w:val="clear" w:color="auto" w:fill="00B050"/>
              </w:rPr>
            </w:pPr>
          </w:p>
        </w:tc>
        <w:tc>
          <w:tcPr>
            <w:tcW w:w="315" w:type="dxa"/>
            <w:shd w:val="clear" w:color="auto" w:fill="00B050"/>
            <w:vAlign w:val="center"/>
          </w:tcPr>
          <w:p>
            <w:pPr>
              <w:widowControl/>
              <w:spacing w:line="240" w:lineRule="exact"/>
              <w:rPr>
                <w:shd w:val="clear" w:color="auto" w:fill="00B050"/>
              </w:rPr>
            </w:pPr>
          </w:p>
        </w:tc>
        <w:tc>
          <w:tcPr>
            <w:tcW w:w="9344" w:type="dxa"/>
            <w:gridSpan w:val="6"/>
            <w:shd w:val="clear" w:color="auto" w:fill="00B050"/>
            <w:vAlign w:val="center"/>
          </w:tcPr>
          <w:p>
            <w:pPr>
              <w:pStyle w:val="7"/>
              <w:spacing w:before="0" w:beforeAutospacing="0" w:after="0" w:afterAutospacing="0" w:line="240" w:lineRule="exact"/>
              <w:jc w:val="both"/>
              <w:rPr>
                <w:shd w:val="clear" w:color="auto" w:fill="00B050"/>
              </w:rPr>
            </w:pPr>
          </w:p>
        </w:tc>
      </w:tr>
    </w:tbl>
    <w:p>
      <w:pPr>
        <w:widowControl/>
        <w:spacing w:line="240" w:lineRule="exact"/>
        <w:jc w:val="left"/>
        <w:rPr>
          <w:shd w:val="clear" w:color="auto" w:fill="00B050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4B1"/>
    <w:multiLevelType w:val="multilevel"/>
    <w:tmpl w:val="156154B1"/>
    <w:lvl w:ilvl="0" w:tentative="0">
      <w:start w:val="1"/>
      <w:numFmt w:val="chineseCountingThousand"/>
      <w:pStyle w:val="2"/>
      <w:lvlText w:val="%1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1418"/>
        </w:tabs>
        <w:ind w:left="1701" w:hanging="1021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418"/>
        </w:tabs>
        <w:ind w:left="851" w:hanging="171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2268"/>
        </w:tabs>
        <w:ind w:left="2552" w:hanging="1134"/>
      </w:pPr>
      <w:rPr>
        <w:rFonts w:hint="eastAsia"/>
      </w:rPr>
    </w:lvl>
    <w:lvl w:ilvl="4" w:tentative="0">
      <w:start w:val="1"/>
      <w:numFmt w:val="chineseCountingThousand"/>
      <w:lvlText w:val="(%5)"/>
      <w:lvlJc w:val="left"/>
      <w:pPr>
        <w:tabs>
          <w:tab w:val="left" w:pos="2835"/>
        </w:tabs>
        <w:ind w:left="3119" w:hanging="851"/>
      </w:pPr>
      <w:rPr>
        <w:rFonts w:hint="eastAsia"/>
      </w:rPr>
    </w:lvl>
    <w:lvl w:ilvl="5" w:tentative="0">
      <w:start w:val="1"/>
      <w:numFmt w:val="decimal"/>
      <w:lvlText w:val=" (%6)"/>
      <w:lvlJc w:val="left"/>
      <w:pPr>
        <w:tabs>
          <w:tab w:val="left" w:pos="2835"/>
        </w:tabs>
        <w:ind w:left="3402" w:hanging="680"/>
      </w:pPr>
      <w:rPr>
        <w:rFonts w:hint="eastAsia"/>
      </w:rPr>
    </w:lvl>
    <w:lvl w:ilvl="6" w:tentative="0">
      <w:start w:val="1"/>
      <w:numFmt w:val="decimal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decimal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decimal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FA"/>
    <w:rsid w:val="00012822"/>
    <w:rsid w:val="00055471"/>
    <w:rsid w:val="00063030"/>
    <w:rsid w:val="000868B8"/>
    <w:rsid w:val="0009746A"/>
    <w:rsid w:val="000D0DFC"/>
    <w:rsid w:val="000D427D"/>
    <w:rsid w:val="000E2122"/>
    <w:rsid w:val="000E3024"/>
    <w:rsid w:val="000F3CC4"/>
    <w:rsid w:val="000F6F40"/>
    <w:rsid w:val="001008D2"/>
    <w:rsid w:val="001042B7"/>
    <w:rsid w:val="001161A6"/>
    <w:rsid w:val="00141CEB"/>
    <w:rsid w:val="00144CDF"/>
    <w:rsid w:val="001538E5"/>
    <w:rsid w:val="001740CA"/>
    <w:rsid w:val="001B65E2"/>
    <w:rsid w:val="001C39D1"/>
    <w:rsid w:val="001E28FA"/>
    <w:rsid w:val="001F3DBD"/>
    <w:rsid w:val="0023315B"/>
    <w:rsid w:val="0025229A"/>
    <w:rsid w:val="00267DA4"/>
    <w:rsid w:val="002756D6"/>
    <w:rsid w:val="002964D4"/>
    <w:rsid w:val="002972B0"/>
    <w:rsid w:val="002B225E"/>
    <w:rsid w:val="002C1FF3"/>
    <w:rsid w:val="002E2243"/>
    <w:rsid w:val="002E4124"/>
    <w:rsid w:val="00300526"/>
    <w:rsid w:val="0030091E"/>
    <w:rsid w:val="00307BF3"/>
    <w:rsid w:val="003127DE"/>
    <w:rsid w:val="003302A7"/>
    <w:rsid w:val="00341084"/>
    <w:rsid w:val="00363DBD"/>
    <w:rsid w:val="00390BD5"/>
    <w:rsid w:val="003C086A"/>
    <w:rsid w:val="003D1CBC"/>
    <w:rsid w:val="003E22A1"/>
    <w:rsid w:val="003F5335"/>
    <w:rsid w:val="004009E1"/>
    <w:rsid w:val="00452AC4"/>
    <w:rsid w:val="00485458"/>
    <w:rsid w:val="00490501"/>
    <w:rsid w:val="00494BE8"/>
    <w:rsid w:val="004B06EE"/>
    <w:rsid w:val="004D04BF"/>
    <w:rsid w:val="004D4DAA"/>
    <w:rsid w:val="004E03DF"/>
    <w:rsid w:val="004F21D5"/>
    <w:rsid w:val="00506297"/>
    <w:rsid w:val="005173C1"/>
    <w:rsid w:val="0052535A"/>
    <w:rsid w:val="00527B55"/>
    <w:rsid w:val="00542644"/>
    <w:rsid w:val="00547776"/>
    <w:rsid w:val="005606BE"/>
    <w:rsid w:val="00571F66"/>
    <w:rsid w:val="005744C8"/>
    <w:rsid w:val="0058428C"/>
    <w:rsid w:val="00591CF2"/>
    <w:rsid w:val="005923B8"/>
    <w:rsid w:val="005A2508"/>
    <w:rsid w:val="005F4797"/>
    <w:rsid w:val="0061151F"/>
    <w:rsid w:val="00646BC8"/>
    <w:rsid w:val="0065798F"/>
    <w:rsid w:val="00666521"/>
    <w:rsid w:val="006841FF"/>
    <w:rsid w:val="006847DA"/>
    <w:rsid w:val="00693C8D"/>
    <w:rsid w:val="006C677C"/>
    <w:rsid w:val="006D2257"/>
    <w:rsid w:val="006E1B14"/>
    <w:rsid w:val="006F0F0C"/>
    <w:rsid w:val="006F1026"/>
    <w:rsid w:val="007071A0"/>
    <w:rsid w:val="007173E6"/>
    <w:rsid w:val="0074189F"/>
    <w:rsid w:val="00756E1F"/>
    <w:rsid w:val="00761C6D"/>
    <w:rsid w:val="0076301C"/>
    <w:rsid w:val="007639A5"/>
    <w:rsid w:val="00771A4B"/>
    <w:rsid w:val="00787533"/>
    <w:rsid w:val="00790F23"/>
    <w:rsid w:val="007A47A4"/>
    <w:rsid w:val="007A4E99"/>
    <w:rsid w:val="007B18C8"/>
    <w:rsid w:val="007F6B21"/>
    <w:rsid w:val="007F6E9A"/>
    <w:rsid w:val="00820675"/>
    <w:rsid w:val="00834A5F"/>
    <w:rsid w:val="008412A0"/>
    <w:rsid w:val="00884158"/>
    <w:rsid w:val="00884600"/>
    <w:rsid w:val="008919CB"/>
    <w:rsid w:val="008C6892"/>
    <w:rsid w:val="008E50EB"/>
    <w:rsid w:val="00907939"/>
    <w:rsid w:val="00920933"/>
    <w:rsid w:val="00943656"/>
    <w:rsid w:val="0094717C"/>
    <w:rsid w:val="00956E88"/>
    <w:rsid w:val="00975C77"/>
    <w:rsid w:val="009A31CA"/>
    <w:rsid w:val="009A65E1"/>
    <w:rsid w:val="009B4CA9"/>
    <w:rsid w:val="009D6976"/>
    <w:rsid w:val="009F4DC8"/>
    <w:rsid w:val="00A33202"/>
    <w:rsid w:val="00A57A79"/>
    <w:rsid w:val="00A65C13"/>
    <w:rsid w:val="00A873E0"/>
    <w:rsid w:val="00AB0DDD"/>
    <w:rsid w:val="00B01142"/>
    <w:rsid w:val="00B059F4"/>
    <w:rsid w:val="00B1433B"/>
    <w:rsid w:val="00B25C36"/>
    <w:rsid w:val="00B576BD"/>
    <w:rsid w:val="00B8065A"/>
    <w:rsid w:val="00B852B1"/>
    <w:rsid w:val="00B85D75"/>
    <w:rsid w:val="00B8716B"/>
    <w:rsid w:val="00B8740A"/>
    <w:rsid w:val="00B9657B"/>
    <w:rsid w:val="00BA3BE1"/>
    <w:rsid w:val="00BA78E2"/>
    <w:rsid w:val="00BC39D6"/>
    <w:rsid w:val="00C43A85"/>
    <w:rsid w:val="00C6719B"/>
    <w:rsid w:val="00C865E3"/>
    <w:rsid w:val="00CA5FE3"/>
    <w:rsid w:val="00CB0C38"/>
    <w:rsid w:val="00D13AC6"/>
    <w:rsid w:val="00D15158"/>
    <w:rsid w:val="00D83B5E"/>
    <w:rsid w:val="00DA023D"/>
    <w:rsid w:val="00DB2060"/>
    <w:rsid w:val="00DE4781"/>
    <w:rsid w:val="00DF2BCC"/>
    <w:rsid w:val="00E00D6A"/>
    <w:rsid w:val="00E45B60"/>
    <w:rsid w:val="00E54910"/>
    <w:rsid w:val="00E83809"/>
    <w:rsid w:val="00E9294F"/>
    <w:rsid w:val="00E96312"/>
    <w:rsid w:val="00EB3519"/>
    <w:rsid w:val="00EB3AC8"/>
    <w:rsid w:val="00EB49B2"/>
    <w:rsid w:val="00EB6644"/>
    <w:rsid w:val="00EC0386"/>
    <w:rsid w:val="00ED07C9"/>
    <w:rsid w:val="00EE1871"/>
    <w:rsid w:val="00F112EE"/>
    <w:rsid w:val="00F219E7"/>
    <w:rsid w:val="00F307DF"/>
    <w:rsid w:val="00F31990"/>
    <w:rsid w:val="00F7528A"/>
    <w:rsid w:val="00F7655E"/>
    <w:rsid w:val="00F82FA0"/>
    <w:rsid w:val="00F84E55"/>
    <w:rsid w:val="2B9970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pageBreakBefore/>
      <w:numPr>
        <w:ilvl w:val="0"/>
        <w:numId w:val="1"/>
      </w:numPr>
      <w:pBdr>
        <w:bottom w:val="single" w:color="99CCFF" w:sz="4" w:space="1"/>
      </w:pBdr>
      <w:adjustRightInd w:val="0"/>
      <w:snapToGrid w:val="0"/>
      <w:spacing w:beforeLines="50" w:afterLines="100"/>
      <w:outlineLvl w:val="0"/>
    </w:pPr>
    <w:rPr>
      <w:b/>
      <w:bCs/>
      <w:color w:val="265996"/>
      <w:kern w:val="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link w:val="13"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uiPriority w:val="0"/>
    <w:rPr>
      <w:b/>
      <w:bCs/>
      <w:color w:val="265996"/>
      <w:kern w:val="44"/>
      <w:sz w:val="28"/>
      <w:szCs w:val="28"/>
    </w:rPr>
  </w:style>
  <w:style w:type="character" w:customStyle="1" w:styleId="12">
    <w:name w:val="批注框文本 Char"/>
    <w:link w:val="4"/>
    <w:uiPriority w:val="0"/>
    <w:rPr>
      <w:kern w:val="2"/>
      <w:sz w:val="18"/>
      <w:szCs w:val="18"/>
    </w:rPr>
  </w:style>
  <w:style w:type="character" w:customStyle="1" w:styleId="13">
    <w:name w:val="页眉 Char"/>
    <w:link w:val="6"/>
    <w:uiPriority w:val="0"/>
    <w:rPr>
      <w:kern w:val="2"/>
      <w:sz w:val="18"/>
      <w:szCs w:val="18"/>
    </w:rPr>
  </w:style>
  <w:style w:type="character" w:customStyle="1" w:styleId="14">
    <w:name w:val="页脚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555;&#30424;&#36164;&#26009;\&#25105;&#30340;&#25991;&#20214;\&#27169;&#26495;\&#31616;&#21382;\w000478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w000478.dotx</Template>
  <Company>Microsoft</Company>
  <Pages>1</Pages>
  <Words>165</Words>
  <Characters>943</Characters>
  <Lines>7</Lines>
  <Paragraphs>2</Paragraphs>
  <TotalTime>1</TotalTime>
  <ScaleCrop>false</ScaleCrop>
  <LinksUpToDate>false</LinksUpToDate>
  <CharactersWithSpaces>1106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2018-06-08T04:20:00Z</dcterms:created>
  <dc:creator>admin</dc:creator>
  <cp:lastModifiedBy>雍员睿</cp:lastModifiedBy>
  <dcterms:modified xsi:type="dcterms:W3CDTF">2018-06-29T13:46:11Z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