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9972" w14:textId="1197278E" w:rsidR="00A10F27" w:rsidRPr="00A10F27" w:rsidRDefault="00A10F27" w:rsidP="00A10F27">
      <w:pPr>
        <w:jc w:val="center"/>
        <w:rPr>
          <w:sz w:val="32"/>
          <w:szCs w:val="32"/>
        </w:rPr>
      </w:pPr>
      <w:r w:rsidRPr="00A10F27">
        <w:rPr>
          <w:sz w:val="32"/>
          <w:szCs w:val="32"/>
        </w:rPr>
        <w:t>Quick start guide</w:t>
      </w:r>
    </w:p>
    <w:p w14:paraId="4D548ED9" w14:textId="77777777" w:rsidR="00A10F27" w:rsidRDefault="00A10F27" w:rsidP="00A10F27"/>
    <w:p w14:paraId="2EF2AD17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  <w:bCs/>
          <w:i/>
          <w:iCs/>
        </w:rPr>
        <w:t>save background image</w:t>
      </w:r>
      <w:r>
        <w:rPr>
          <w:i/>
          <w:iCs/>
        </w:rPr>
        <w:t xml:space="preserve"> </w:t>
      </w:r>
      <w:r>
        <w:t xml:space="preserve">button in </w:t>
      </w:r>
      <w:proofErr w:type="spellStart"/>
      <w:r>
        <w:t>flyBowl_RGB</w:t>
      </w:r>
      <w:proofErr w:type="spellEnd"/>
      <w:r>
        <w:t xml:space="preserve"> for each of the two experiments. The jpeg file will be saved to a folder specified by </w:t>
      </w:r>
      <w:proofErr w:type="spellStart"/>
      <w:r>
        <w:t>backgroundImageDir</w:t>
      </w:r>
      <w:proofErr w:type="spellEnd"/>
      <w:r>
        <w:t xml:space="preserve"> in </w:t>
      </w:r>
      <w:proofErr w:type="spellStart"/>
      <w:r>
        <w:t>flyBowl_user_setting.m</w:t>
      </w:r>
      <w:proofErr w:type="spellEnd"/>
      <w:r>
        <w:t xml:space="preserve">. The image name looks like </w:t>
      </w:r>
      <w:r>
        <w:rPr>
          <w:i/>
          <w:iCs/>
        </w:rPr>
        <w:t>backgroundImg_datetime.jpg</w:t>
      </w:r>
    </w:p>
    <w:p w14:paraId="2EE71CCE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Load flies to the bowl and click the </w:t>
      </w:r>
      <w:proofErr w:type="spellStart"/>
      <w:r>
        <w:rPr>
          <w:b/>
          <w:bCs/>
          <w:i/>
          <w:iCs/>
        </w:rPr>
        <w:t>flyload</w:t>
      </w:r>
      <w:proofErr w:type="spellEnd"/>
      <w:r>
        <w:t xml:space="preserve"> button to record the loading time </w:t>
      </w:r>
    </w:p>
    <w:p w14:paraId="7348CF51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Make sure the partition on the </w:t>
      </w:r>
      <w:r>
        <w:rPr>
          <w:b/>
          <w:bCs/>
          <w:i/>
          <w:iCs/>
        </w:rPr>
        <w:t>camera</w:t>
      </w:r>
      <w:r>
        <w:t xml:space="preserve"> tab of </w:t>
      </w:r>
      <w:proofErr w:type="spellStart"/>
      <w:r>
        <w:t>PFV_Matlab</w:t>
      </w:r>
      <w:proofErr w:type="spellEnd"/>
      <w:r>
        <w:t xml:space="preserve"> is set as partition 1 for experiment 1.</w:t>
      </w:r>
    </w:p>
    <w:p w14:paraId="4B465761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Choose LED protocol and then click </w:t>
      </w:r>
      <w:r>
        <w:rPr>
          <w:b/>
          <w:bCs/>
          <w:i/>
          <w:iCs/>
        </w:rPr>
        <w:t>start Experiment</w:t>
      </w:r>
      <w:r>
        <w:t xml:space="preserve"> button in </w:t>
      </w:r>
      <w:proofErr w:type="spellStart"/>
      <w:r>
        <w:t>flyBowl_RGB</w:t>
      </w:r>
      <w:proofErr w:type="spellEnd"/>
      <w:r>
        <w:t xml:space="preserve">. The display of the camera </w:t>
      </w:r>
      <w:proofErr w:type="gramStart"/>
      <w:r>
        <w:t>stop</w:t>
      </w:r>
      <w:proofErr w:type="gramEnd"/>
      <w:r>
        <w:t xml:space="preserve"> updates during the experiment.</w:t>
      </w:r>
    </w:p>
    <w:p w14:paraId="6492EEF1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>Please close the metadata input GUI to save experimental data after the current experiment is finished,</w:t>
      </w:r>
    </w:p>
    <w:p w14:paraId="73E5710F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The partition number in </w:t>
      </w:r>
      <w:r>
        <w:rPr>
          <w:b/>
          <w:bCs/>
          <w:i/>
          <w:iCs/>
        </w:rPr>
        <w:t>camera</w:t>
      </w:r>
      <w:r>
        <w:t xml:space="preserve"> tab of </w:t>
      </w:r>
      <w:proofErr w:type="spellStart"/>
      <w:r>
        <w:t>PFV_Matlab</w:t>
      </w:r>
      <w:proofErr w:type="spellEnd"/>
      <w:r>
        <w:t xml:space="preserve"> should be changed to 2 automatically. The second movie will be recorded on partition 2.</w:t>
      </w:r>
    </w:p>
    <w:p w14:paraId="442F40AA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Repeat step 2 to 5 for the second experiment </w:t>
      </w:r>
    </w:p>
    <w:p w14:paraId="63D0891B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After two experiments are finished, </w:t>
      </w:r>
      <w:proofErr w:type="gramStart"/>
      <w:r>
        <w:t>You</w:t>
      </w:r>
      <w:proofErr w:type="gramEnd"/>
      <w:r>
        <w:t xml:space="preserve"> can check and play the movies in the </w:t>
      </w:r>
      <w:proofErr w:type="spellStart"/>
      <w:r>
        <w:rPr>
          <w:b/>
          <w:bCs/>
          <w:i/>
          <w:iCs/>
        </w:rPr>
        <w:t>datasave</w:t>
      </w:r>
      <w:proofErr w:type="spellEnd"/>
      <w:r>
        <w:t xml:space="preserve"> tab of </w:t>
      </w:r>
      <w:proofErr w:type="spellStart"/>
      <w:r>
        <w:t>PFV_Matlab</w:t>
      </w:r>
      <w:proofErr w:type="spellEnd"/>
    </w:p>
    <w:p w14:paraId="5228B85C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If both movies </w:t>
      </w:r>
      <w:proofErr w:type="gramStart"/>
      <w:r>
        <w:t>looks</w:t>
      </w:r>
      <w:proofErr w:type="gramEnd"/>
      <w:r>
        <w:t xml:space="preserve"> fine, you can click </w:t>
      </w:r>
      <w:r>
        <w:rPr>
          <w:b/>
          <w:bCs/>
          <w:i/>
          <w:iCs/>
        </w:rPr>
        <w:t>transfer two movies</w:t>
      </w:r>
      <w:r>
        <w:t xml:space="preserve"> button in </w:t>
      </w:r>
      <w:proofErr w:type="spellStart"/>
      <w:r>
        <w:t>flyBowl_RGB</w:t>
      </w:r>
      <w:proofErr w:type="spellEnd"/>
      <w:r>
        <w:t xml:space="preserve"> to transfer both movies from camera’s memory to the workstation’s drive. It takes a while to finish the data transfers. </w:t>
      </w:r>
    </w:p>
    <w:p w14:paraId="19B12E4F" w14:textId="77777777" w:rsidR="001571B4" w:rsidRDefault="001571B4"/>
    <w:sectPr w:rsidR="0015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16374"/>
    <w:multiLevelType w:val="hybridMultilevel"/>
    <w:tmpl w:val="A2FE7E0C"/>
    <w:lvl w:ilvl="0" w:tplc="E6DE7E7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27"/>
    <w:rsid w:val="001571B4"/>
    <w:rsid w:val="00A1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1361"/>
  <w15:chartTrackingRefBased/>
  <w15:docId w15:val="{C6B54734-AE7C-446F-A6A9-413BA1D0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2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2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990</Characters>
  <Application>Microsoft Office Word</Application>
  <DocSecurity>0</DocSecurity>
  <Lines>8</Lines>
  <Paragraphs>2</Paragraphs>
  <ScaleCrop>false</ScaleCrop>
  <Company>Howard Hughes Medical Institute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Jinyang</dc:creator>
  <cp:keywords/>
  <dc:description/>
  <cp:lastModifiedBy>Liu, Jinyang</cp:lastModifiedBy>
  <cp:revision>1</cp:revision>
  <dcterms:created xsi:type="dcterms:W3CDTF">2023-01-18T21:12:00Z</dcterms:created>
  <dcterms:modified xsi:type="dcterms:W3CDTF">2023-01-18T21:14:00Z</dcterms:modified>
</cp:coreProperties>
</file>