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96434">
      <w:pPr>
        <w:ind w:firstLine="1830"/>
        <w:rPr>
          <w:rFonts w:ascii="宋体" w:hAnsi="宋体" w:hint="eastAsia"/>
          <w:sz w:val="28"/>
        </w:rPr>
      </w:pPr>
      <w:bookmarkStart w:id="0" w:name="_GoBack"/>
      <w:bookmarkEnd w:id="0"/>
      <w:r>
        <w:rPr>
          <w:rFonts w:ascii="宋体" w:hAnsi="宋体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测量不良导体的导热系数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</w:t>
      </w:r>
      <w:r>
        <w:rPr>
          <w:rFonts w:ascii="宋体" w:hAnsi="宋体" w:hint="eastAsia"/>
          <w:sz w:val="28"/>
        </w:rPr>
        <w:t>林一仙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一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实验目的</w:t>
      </w:r>
    </w:p>
    <w:p w:rsidR="00000000" w:rsidRDefault="00596434">
      <w:pPr>
        <w:numPr>
          <w:ilvl w:val="0"/>
          <w:numId w:val="1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用稳态平板法测量不良导体的导热系数</w:t>
      </w:r>
    </w:p>
    <w:p w:rsidR="00000000" w:rsidRDefault="00596434">
      <w:pPr>
        <w:numPr>
          <w:ilvl w:val="0"/>
          <w:numId w:val="1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用物体的散热速率求传热速率</w:t>
      </w:r>
    </w:p>
    <w:p w:rsidR="00000000" w:rsidRDefault="00596434">
      <w:pPr>
        <w:numPr>
          <w:ilvl w:val="0"/>
          <w:numId w:val="1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掌握热电偶测量温度的方法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二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实验仪器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导热系数仪、杜瓦瓶，热电偶、</w:t>
      </w:r>
      <w:r>
        <w:rPr>
          <w:rFonts w:ascii="宋体" w:hAnsi="宋体" w:hint="eastAsia"/>
          <w:sz w:val="28"/>
        </w:rPr>
        <w:t>FPZ-1</w:t>
      </w:r>
      <w:r>
        <w:rPr>
          <w:rFonts w:ascii="宋体" w:hAnsi="宋体" w:hint="eastAsia"/>
          <w:sz w:val="28"/>
        </w:rPr>
        <w:t>型多量程直流数字电压表、游标卡尺、停表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三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实验原理</w:t>
      </w:r>
    </w:p>
    <w:p w:rsidR="00000000" w:rsidRDefault="00596434">
      <w:pPr>
        <w:numPr>
          <w:ilvl w:val="0"/>
          <w:numId w:val="2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稳态平板法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/>
          <w:position w:val="-24"/>
          <w:sz w:val="28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8.25pt" o:ole="">
            <v:imagedata r:id="rId6" o:title=""/>
          </v:shape>
          <o:OLEObject Type="Embed" ProgID="Equation.3" ShapeID="_x0000_i1025" DrawAspect="Content" ObjectID="_1364419580" r:id="rId7"/>
        </w:objec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/>
          <w:position w:val="-24"/>
          <w:sz w:val="28"/>
        </w:rPr>
        <w:object w:dxaOrig="440" w:dyaOrig="620">
          <v:shape id="_x0000_i1026" type="#_x0000_t75" style="width:21.75pt;height:30.75pt" o:ole="">
            <v:imagedata r:id="rId8" o:title=""/>
          </v:shape>
          <o:OLEObject Type="Embed" ProgID="Equation.3" ShapeID="_x0000_i1026" DrawAspect="Content" ObjectID="_1364419581" r:id="rId9"/>
        </w:object>
      </w:r>
      <w:r>
        <w:rPr>
          <w:rFonts w:ascii="宋体" w:hAnsi="宋体" w:hint="eastAsia"/>
          <w:sz w:val="28"/>
        </w:rPr>
        <w:t>为热流量，λ为该物质的导热系数，也称热导率，</w:t>
      </w:r>
      <w:r>
        <w:rPr>
          <w:rFonts w:ascii="宋体" w:hAnsi="宋体" w:hint="eastAsia"/>
          <w:sz w:val="28"/>
        </w:rPr>
        <w:t>h-</w:t>
      </w:r>
      <w:r>
        <w:rPr>
          <w:rFonts w:ascii="宋体" w:hAnsi="宋体" w:hint="eastAsia"/>
          <w:sz w:val="28"/>
        </w:rPr>
        <w:t>样品厚度，</w:t>
      </w:r>
      <w:r>
        <w:rPr>
          <w:rFonts w:ascii="宋体" w:hAnsi="宋体" w:hint="eastAsia"/>
          <w:sz w:val="28"/>
        </w:rPr>
        <w:t xml:space="preserve">   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A-</w:t>
      </w:r>
      <w:r>
        <w:rPr>
          <w:rFonts w:ascii="宋体" w:hAnsi="宋体" w:hint="eastAsia"/>
          <w:sz w:val="28"/>
        </w:rPr>
        <w:t>样品面积。所谓稳态指的是高温物</w:t>
      </w:r>
      <w:r>
        <w:rPr>
          <w:rFonts w:ascii="宋体" w:hAnsi="宋体" w:hint="eastAsia"/>
          <w:sz w:val="28"/>
        </w:rPr>
        <w:t>体传热的速率等于低温物体散热的速率时，系统便处于一个稳定的热平衡状态。</w:t>
      </w:r>
    </w:p>
    <w:p w:rsidR="00000000" w:rsidRDefault="00596434">
      <w:pPr>
        <w:numPr>
          <w:ilvl w:val="0"/>
          <w:numId w:val="2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实验装置及方法</w:t>
      </w:r>
    </w:p>
    <w:p w:rsidR="00000000" w:rsidRDefault="00596434">
      <w:pPr>
        <w:rPr>
          <w:rFonts w:hint="eastAsia"/>
        </w:rPr>
      </w:pPr>
      <w:r>
        <w:rPr>
          <w:rFonts w:ascii="宋体" w:hAnsi="宋体"/>
          <w:position w:val="-24"/>
          <w:sz w:val="28"/>
        </w:rPr>
        <w:object w:dxaOrig="2060" w:dyaOrig="660">
          <v:shape id="_x0000_i1027" type="#_x0000_t75" style="width:131.25pt;height:41.25pt" o:ole="">
            <v:imagedata r:id="rId10" o:title=""/>
          </v:shape>
          <o:OLEObject Type="Embed" ProgID="Equation.3" ShapeID="_x0000_i1027" DrawAspect="Content" ObjectID="_1364419582" r:id="rId11"/>
        </w:object>
      </w:r>
      <w:r>
        <w:rPr>
          <w:rFonts w:ascii="宋体" w:hAnsi="宋体" w:hint="eastAsia"/>
          <w:sz w:val="28"/>
        </w:rPr>
        <w:t xml:space="preserve">          </w:t>
      </w:r>
      <w:r>
        <w:object w:dxaOrig="1815" w:dyaOrig="1365">
          <v:shape id="_x0000_i1028" type="#_x0000_t75" style="width:159pt;height:96.75pt" o:ole="">
            <v:imagedata r:id="rId12" o:title=""/>
          </v:shape>
          <o:OLEObject Type="Embed" ProgID="PBrush" ShapeID="_x0000_i1028" DrawAspect="Content" ObjectID="_1364419583" r:id="rId13"/>
        </w:object>
      </w:r>
      <w:r>
        <w:rPr>
          <w:rFonts w:ascii="宋体" w:hAnsi="宋体" w:hint="eastAsia"/>
          <w:sz w:val="28"/>
        </w:rPr>
        <w:t xml:space="preserve">     </w:t>
      </w:r>
    </w:p>
    <w:p w:rsidR="00000000" w:rsidRDefault="00596434">
      <w:pPr>
        <w:numPr>
          <w:ilvl w:val="1"/>
          <w:numId w:val="2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加热铜盘，</w:t>
      </w:r>
      <w:r>
        <w:rPr>
          <w:rFonts w:ascii="宋体" w:hAnsi="宋体" w:hint="eastAsia"/>
          <w:sz w:val="28"/>
        </w:rPr>
        <w:t>P-</w:t>
      </w:r>
      <w:r>
        <w:rPr>
          <w:rFonts w:ascii="宋体" w:hAnsi="宋体" w:hint="eastAsia"/>
          <w:sz w:val="28"/>
        </w:rPr>
        <w:t>散热铜盘；</w:t>
      </w:r>
      <w:r>
        <w:rPr>
          <w:rFonts w:ascii="宋体" w:hAnsi="宋体" w:hint="eastAsia"/>
          <w:sz w:val="28"/>
        </w:rPr>
        <w:t>d-</w:t>
      </w:r>
      <w:r>
        <w:rPr>
          <w:rFonts w:ascii="宋体" w:hAnsi="宋体" w:hint="eastAsia"/>
          <w:sz w:val="28"/>
        </w:rPr>
        <w:t>样品盘的直径，</w:t>
      </w:r>
      <w:r>
        <w:rPr>
          <w:rFonts w:ascii="宋体" w:hAnsi="宋体" w:hint="eastAsia"/>
          <w:sz w:val="28"/>
        </w:rPr>
        <w:t>h-</w:t>
      </w:r>
      <w:r>
        <w:rPr>
          <w:rFonts w:ascii="宋体" w:hAnsi="宋体" w:hint="eastAsia"/>
          <w:sz w:val="28"/>
        </w:rPr>
        <w:t>样品盘的厚度；</w:t>
      </w:r>
    </w:p>
    <w:p w:rsidR="00000000" w:rsidRDefault="00596434">
      <w:pPr>
        <w:ind w:left="4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θ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-</w:t>
      </w:r>
      <w:r>
        <w:rPr>
          <w:rFonts w:ascii="宋体" w:hAnsi="宋体" w:hint="eastAsia"/>
          <w:sz w:val="28"/>
        </w:rPr>
        <w:t>加热铜盘的温度，θ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-</w:t>
      </w:r>
      <w:r>
        <w:rPr>
          <w:rFonts w:ascii="宋体" w:hAnsi="宋体" w:hint="eastAsia"/>
          <w:sz w:val="28"/>
        </w:rPr>
        <w:t>散热铜盘的温度。</w:t>
      </w:r>
    </w:p>
    <w:p w:rsidR="00000000" w:rsidRDefault="00596434">
      <w:pPr>
        <w:numPr>
          <w:ilvl w:val="0"/>
          <w:numId w:val="2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冷却法测量散热铜盘的散热速率</w:t>
      </w:r>
    </w:p>
    <w:p w:rsidR="00000000" w:rsidRDefault="00596434">
      <w:pPr>
        <w:rPr>
          <w:rFonts w:ascii="宋体" w:hAnsi="宋体" w:hint="eastAsia"/>
          <w:sz w:val="28"/>
        </w:rPr>
      </w:pPr>
    </w:p>
    <w:p w:rsidR="00000000" w:rsidRDefault="00596434">
      <w:pPr>
        <w:tabs>
          <w:tab w:val="num" w:pos="720"/>
        </w:tabs>
        <w:ind w:left="360"/>
        <w:rPr>
          <w:rFonts w:ascii="宋体" w:hAnsi="宋体" w:hint="eastAsia"/>
          <w:sz w:val="28"/>
        </w:rPr>
      </w:pPr>
      <w:r>
        <w:rPr>
          <w:rFonts w:ascii="宋体" w:hAnsi="宋体"/>
          <w:sz w:val="28"/>
        </w:rPr>
        <w:tab/>
      </w:r>
      <w:r>
        <w:rPr>
          <w:rFonts w:ascii="宋体" w:hAnsi="宋体" w:hint="eastAsia"/>
          <w:sz w:val="28"/>
        </w:rPr>
        <w:t>∵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position w:val="-32"/>
          <w:sz w:val="28"/>
        </w:rPr>
        <w:object w:dxaOrig="1900" w:dyaOrig="720">
          <v:shape id="_x0000_i1029" type="#_x0000_t75" style="width:95.25pt;height:39.75pt" o:ole="">
            <v:imagedata r:id="rId14" o:title=""/>
          </v:shape>
          <o:OLEObject Type="Embed" ProgID="Equation.3" ShapeID="_x0000_i1029" DrawAspect="Content" ObjectID="_1364419584" r:id="rId15"/>
        </w:object>
      </w:r>
      <w:r>
        <w:rPr>
          <w:rFonts w:ascii="宋体" w:hAnsi="宋体" w:hint="eastAsia"/>
          <w:sz w:val="28"/>
        </w:rPr>
        <w:t xml:space="preserve">    </w:t>
      </w:r>
      <w:r>
        <w:rPr>
          <w:rFonts w:ascii="宋体" w:hAnsi="宋体" w:hint="eastAsia"/>
          <w:sz w:val="28"/>
        </w:rPr>
        <w:t>；</w:t>
      </w:r>
      <w:r>
        <w:rPr>
          <w:rFonts w:ascii="宋体" w:hAnsi="宋体"/>
          <w:position w:val="-24"/>
          <w:sz w:val="28"/>
        </w:rPr>
        <w:object w:dxaOrig="400" w:dyaOrig="620">
          <v:shape id="_x0000_i1030" type="#_x0000_t75" style="width:20.25pt;height:30.75pt" o:ole="">
            <v:imagedata r:id="rId16" o:title=""/>
          </v:shape>
          <o:OLEObject Type="Embed" ProgID="Equation.3" ShapeID="_x0000_i1030" DrawAspect="Content" ObjectID="_1364419585" r:id="rId17"/>
        </w:objec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是曲线在θ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点的斜率，如下图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1" type="#_x0000_t75" style="width:9pt;height:17.25pt" o:ole="" o:bullet="t">
            <v:imagedata r:id="rId18" o:title=""/>
          </v:shape>
          <o:OLEObject Type="Embed" ProgID="Equation.3" ShapeID="_x0000_i1031" DrawAspect="Content" ObjectID="_1364419586" r:id="rId19"/>
        </w:object>
      </w:r>
      <w:r>
        <w:rPr>
          <w:rFonts w:ascii="宋体" w:hAnsi="宋体" w:hint="eastAsia"/>
          <w:sz w:val="28"/>
        </w:rPr>
        <w:t xml:space="preserve">                     </w:t>
      </w:r>
      <w:r>
        <w:rPr>
          <w:rFonts w:ascii="宋体" w:hAnsi="宋体"/>
          <w:sz w:val="28"/>
        </w:rPr>
        <w:tab/>
      </w:r>
      <w:r>
        <w:object w:dxaOrig="3555" w:dyaOrig="2610">
          <v:shape id="_x0000_i1032" type="#_x0000_t75" style="width:177.75pt;height:130.5pt" o:ole="">
            <v:imagedata r:id="rId20" o:title=""/>
          </v:shape>
          <o:OLEObject Type="Embed" ProgID="PBrush" ShapeID="_x0000_i1032" DrawAspect="Content" ObjectID="_1364419587" r:id="rId21"/>
        </w:objec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3" type="#_x0000_t75" style="width:9pt;height:17.25pt" o:ole="" o:bullet="t">
            <v:imagedata r:id="rId18" o:title=""/>
          </v:shape>
          <o:OLEObject Type="Embed" ProgID="Equation.3" ShapeID="_x0000_i1033" DrawAspect="Content" ObjectID="_1364419588" r:id="rId22"/>
        </w:object>
      </w:r>
      <w:r>
        <w:rPr>
          <w:rFonts w:ascii="宋体" w:hAnsi="宋体" w:hint="eastAsia"/>
          <w:sz w:val="28"/>
        </w:rPr>
        <w:t>∴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position w:val="-34"/>
          <w:sz w:val="28"/>
        </w:rPr>
        <w:object w:dxaOrig="2120" w:dyaOrig="780">
          <v:shape id="_x0000_i1034" type="#_x0000_t75" style="width:105.75pt;height:45.75pt" o:ole="">
            <v:imagedata r:id="rId23" o:title=""/>
          </v:shape>
          <o:OLEObject Type="Embed" ProgID="Equation.3" ShapeID="_x0000_i1034" DrawAspect="Content" ObjectID="_1364419589" r:id="rId24"/>
        </w:objec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5" type="#_x0000_t75" style="width:9pt;height:17.25pt" o:ole="" o:bullet="t">
            <v:imagedata r:id="rId18" o:title=""/>
          </v:shape>
          <o:OLEObject Type="Embed" ProgID="Equation.3" ShapeID="_x0000_i1035" DrawAspect="Content" ObjectID="_1364419590" r:id="rId25"/>
        </w:object>
      </w:r>
      <w:r>
        <w:rPr>
          <w:rFonts w:ascii="宋体" w:hAnsi="宋体" w:hint="eastAsia"/>
          <w:sz w:val="28"/>
        </w:rPr>
        <w:t>四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实验内容及步骤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6" type="#_x0000_t75" style="width:9pt;height:17.25pt" o:ole="" o:bullet="t">
            <v:imagedata r:id="rId18" o:title=""/>
          </v:shape>
          <o:OLEObject Type="Embed" ProgID="Equation.3" ShapeID="_x0000_i1036" DrawAspect="Content" ObjectID="_1364419591" r:id="rId26"/>
        </w:object>
      </w:r>
      <w:r>
        <w:rPr>
          <w:rFonts w:ascii="宋体" w:hAnsi="宋体" w:hint="eastAsia"/>
          <w:sz w:val="28"/>
        </w:rPr>
        <w:t>1</w:t>
      </w:r>
      <w:r>
        <w:rPr>
          <w:rFonts w:ascii="宋体" w:hAnsi="宋体" w:hint="eastAsia"/>
          <w:sz w:val="28"/>
        </w:rPr>
        <w:t>、测量样品盘的厚度</w:t>
      </w:r>
      <w:r>
        <w:rPr>
          <w:rFonts w:ascii="宋体" w:hAnsi="宋体" w:hint="eastAsia"/>
          <w:sz w:val="28"/>
        </w:rPr>
        <w:t>h</w:t>
      </w:r>
      <w:r>
        <w:rPr>
          <w:rFonts w:ascii="宋体" w:hAnsi="宋体" w:hint="eastAsia"/>
          <w:sz w:val="28"/>
        </w:rPr>
        <w:t>和直径</w:t>
      </w:r>
      <w:r>
        <w:rPr>
          <w:rFonts w:ascii="宋体" w:hAnsi="宋体" w:hint="eastAsia"/>
          <w:sz w:val="28"/>
        </w:rPr>
        <w:t>d</w:t>
      </w:r>
      <w:r>
        <w:rPr>
          <w:rFonts w:ascii="宋体" w:hAnsi="宋体" w:hint="eastAsia"/>
          <w:sz w:val="28"/>
        </w:rPr>
        <w:t>，并记录散热铜盘的质量。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7" type="#_x0000_t75" style="width:9pt;height:17.25pt" o:ole="" o:bullet="t">
            <v:imagedata r:id="rId18" o:title=""/>
          </v:shape>
          <o:OLEObject Type="Embed" ProgID="Equation.3" ShapeID="_x0000_i1037" DrawAspect="Content" ObjectID="_1364419592" r:id="rId27"/>
        </w:object>
      </w: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、调节支架上的三个螺丝使它往下降一部份，将散热铜盘放在它的上面，再往上放样品盘，然后将加热</w:t>
      </w:r>
      <w:r>
        <w:rPr>
          <w:rFonts w:ascii="宋体" w:hAnsi="宋体" w:hint="eastAsia"/>
          <w:sz w:val="28"/>
        </w:rPr>
        <w:t>器放在样品盘上面，使三个盘紧密接触，然后把加热器固定，再用三个螺丝往上拧，使整个系统固定不动。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8" type="#_x0000_t75" style="width:9pt;height:17.25pt" o:ole="" o:bullet="t">
            <v:imagedata r:id="rId18" o:title=""/>
          </v:shape>
          <o:OLEObject Type="Embed" ProgID="Equation.3" ShapeID="_x0000_i1038" DrawAspect="Content" ObjectID="_1364419593" r:id="rId28"/>
        </w:object>
      </w:r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、将热电偶的插头分别插入两对孔中，并打开毫伏计（要调零）判断热端冷端，将热端分别插入加热铜盘和散热铜盘，冷端插入杜瓦瓶中。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39" type="#_x0000_t75" style="width:9pt;height:17.25pt" o:ole="" o:bullet="t">
            <v:imagedata r:id="rId18" o:title=""/>
          </v:shape>
          <o:OLEObject Type="Embed" ProgID="Equation.3" ShapeID="_x0000_i1039" DrawAspect="Content" ObjectID="_1364419594" r:id="rId29"/>
        </w:object>
      </w:r>
      <w:r>
        <w:rPr>
          <w:rFonts w:ascii="宋体" w:hAnsi="宋体" w:hint="eastAsia"/>
          <w:sz w:val="28"/>
        </w:rPr>
        <w:t>4</w:t>
      </w:r>
      <w:r>
        <w:rPr>
          <w:rFonts w:ascii="宋体" w:hAnsi="宋体" w:hint="eastAsia"/>
          <w:sz w:val="28"/>
        </w:rPr>
        <w:t>、用</w:t>
      </w:r>
      <w:r>
        <w:rPr>
          <w:rFonts w:ascii="宋体" w:hAnsi="宋体" w:hint="eastAsia"/>
          <w:sz w:val="28"/>
        </w:rPr>
        <w:t>220v</w:t>
      </w:r>
      <w:r>
        <w:rPr>
          <w:rFonts w:ascii="宋体" w:hAnsi="宋体" w:hint="eastAsia"/>
          <w:sz w:val="28"/>
        </w:rPr>
        <w:t>电压加热</w:t>
      </w:r>
      <w:r>
        <w:rPr>
          <w:rFonts w:ascii="宋体" w:hAnsi="宋体" w:hint="eastAsia"/>
          <w:sz w:val="28"/>
        </w:rPr>
        <w:t>15</w:t>
      </w:r>
      <w:r>
        <w:rPr>
          <w:rFonts w:ascii="宋体" w:hAnsi="宋体" w:hint="eastAsia"/>
          <w:sz w:val="28"/>
        </w:rPr>
        <w:t>分钟，再用</w:t>
      </w:r>
      <w:r>
        <w:rPr>
          <w:rFonts w:ascii="宋体" w:hAnsi="宋体" w:hint="eastAsia"/>
          <w:sz w:val="28"/>
        </w:rPr>
        <w:t>110v</w:t>
      </w:r>
      <w:r>
        <w:rPr>
          <w:rFonts w:ascii="宋体" w:hAnsi="宋体" w:hint="eastAsia"/>
          <w:sz w:val="28"/>
        </w:rPr>
        <w:t>加热同时打开风扇，大约半小时后每隔壁</w:t>
      </w:r>
      <w:r>
        <w:rPr>
          <w:rFonts w:ascii="宋体" w:hAnsi="宋体" w:hint="eastAsia"/>
          <w:sz w:val="28"/>
        </w:rPr>
        <w:t>5</w:t>
      </w:r>
      <w:r>
        <w:rPr>
          <w:rFonts w:ascii="宋体" w:hAnsi="宋体" w:hint="eastAsia"/>
          <w:sz w:val="28"/>
        </w:rPr>
        <w:t>分钟观察θ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、θ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的值各一次，直到观察到连续两组的数值不变即可认为系统达到稳态，记录这组数据。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/>
          <w:position w:val="-10"/>
          <w:sz w:val="28"/>
        </w:rPr>
        <w:object w:dxaOrig="180" w:dyaOrig="340">
          <v:shape id="_x0000_i1040" type="#_x0000_t75" style="width:9pt;height:17.25pt" o:ole="" o:bullet="t">
            <v:imagedata r:id="rId18" o:title=""/>
          </v:shape>
          <o:OLEObject Type="Embed" ProgID="Equation.3" ShapeID="_x0000_i1040" DrawAspect="Content" ObjectID="_1364419595" r:id="rId30"/>
        </w:object>
      </w:r>
      <w:r>
        <w:rPr>
          <w:rFonts w:ascii="宋体" w:hAnsi="宋体" w:hint="eastAsia"/>
          <w:sz w:val="28"/>
        </w:rPr>
        <w:t>5</w:t>
      </w:r>
      <w:r>
        <w:rPr>
          <w:rFonts w:ascii="宋体" w:hAnsi="宋体" w:hint="eastAsia"/>
          <w:sz w:val="28"/>
        </w:rPr>
        <w:t>、重新用</w:t>
      </w:r>
      <w:r>
        <w:rPr>
          <w:rFonts w:ascii="宋体" w:hAnsi="宋体" w:hint="eastAsia"/>
          <w:sz w:val="28"/>
        </w:rPr>
        <w:t>220v</w:t>
      </w:r>
      <w:r>
        <w:rPr>
          <w:rFonts w:ascii="宋体" w:hAnsi="宋体" w:hint="eastAsia"/>
          <w:sz w:val="28"/>
        </w:rPr>
        <w:t>电压加热同时关掉风扇，观察θ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的变化，当达到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+0.2mv</w:t>
      </w:r>
      <w:r>
        <w:rPr>
          <w:rFonts w:ascii="宋体" w:hAnsi="宋体" w:hint="eastAsia"/>
          <w:sz w:val="28"/>
        </w:rPr>
        <w:t>时停止加热并移开加热器同时打开风扇。观察θ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的变化当温度回落到θ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+0.2mv</w:t>
      </w:r>
      <w:r>
        <w:rPr>
          <w:rFonts w:ascii="宋体" w:hAnsi="宋体" w:hint="eastAsia"/>
          <w:sz w:val="28"/>
        </w:rPr>
        <w:t>时开始每隔壁</w:t>
      </w:r>
      <w:r>
        <w:rPr>
          <w:rFonts w:ascii="宋体" w:hAnsi="宋体" w:hint="eastAsia"/>
          <w:sz w:val="28"/>
        </w:rPr>
        <w:t>30</w:t>
      </w:r>
      <w:r>
        <w:rPr>
          <w:rFonts w:ascii="宋体" w:hAnsi="宋体" w:hint="eastAsia"/>
          <w:sz w:val="28"/>
        </w:rPr>
        <w:t>秒读一次数据直到θ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-0.2mv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 w:hint="eastAsia"/>
          <w:sz w:val="28"/>
        </w:rPr>
        <w:lastRenderedPageBreak/>
        <w:t>关掉风扇即完成此次操作。用作图法处理数据。</w:t>
      </w:r>
    </w:p>
    <w:p w:rsidR="00000000" w:rsidRDefault="00596434">
      <w:pPr>
        <w:tabs>
          <w:tab w:val="num" w:pos="720"/>
        </w:tabs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五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注意事项</w:t>
      </w:r>
    </w:p>
    <w:p w:rsidR="00000000" w:rsidRDefault="00596434">
      <w:pPr>
        <w:numPr>
          <w:ilvl w:val="0"/>
          <w:numId w:val="3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数字电压表调零要用调零旋钮和调零开关</w:t>
      </w:r>
    </w:p>
    <w:p w:rsidR="00000000" w:rsidRDefault="00596434">
      <w:pPr>
        <w:numPr>
          <w:ilvl w:val="0"/>
          <w:numId w:val="3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量程选择</w:t>
      </w:r>
      <w:r>
        <w:rPr>
          <w:rFonts w:ascii="宋体" w:hAnsi="宋体" w:hint="eastAsia"/>
          <w:sz w:val="28"/>
        </w:rPr>
        <w:t>20mv</w:t>
      </w:r>
    </w:p>
    <w:p w:rsidR="00000000" w:rsidRDefault="00596434">
      <w:pPr>
        <w:numPr>
          <w:ilvl w:val="0"/>
          <w:numId w:val="3"/>
        </w:num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散热铜盘上的洞要与杜瓦瓶同侧</w:t>
      </w:r>
    </w:p>
    <w:p w:rsidR="00000000" w:rsidRDefault="00596434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六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数据记录及处理</w:t>
      </w:r>
    </w:p>
    <w:p w:rsidR="00000000" w:rsidRDefault="00596434">
      <w:pPr>
        <w:rPr>
          <w:rFonts w:ascii="PMingLiU" w:eastAsia="PMingLiU" w:hAnsi="PMingLiU" w:hint="eastAsia"/>
          <w:sz w:val="30"/>
        </w:rPr>
      </w:pPr>
      <w:r>
        <w:rPr>
          <w:rFonts w:ascii="PMingLiU" w:eastAsia="PMingLiU" w:hAnsi="PMingLiU" w:hint="eastAsia"/>
          <w:sz w:val="30"/>
        </w:rPr>
        <w:t>m</w:t>
      </w:r>
      <w:r>
        <w:rPr>
          <w:rFonts w:ascii="PMingLiU" w:eastAsia="PMingLiU" w:hAnsi="PMingLiU" w:hint="eastAsia"/>
          <w:sz w:val="30"/>
          <w:vertAlign w:val="subscript"/>
        </w:rPr>
        <w:t>p</w:t>
      </w:r>
      <w:r>
        <w:rPr>
          <w:rFonts w:ascii="PMingLiU" w:eastAsia="PMingLiU" w:hAnsi="PMingLiU" w:hint="eastAsia"/>
          <w:sz w:val="30"/>
        </w:rPr>
        <w:t>=914.7g           C</w:t>
      </w:r>
      <w:r>
        <w:rPr>
          <w:rFonts w:ascii="PMingLiU" w:eastAsia="PMingLiU" w:hAnsi="PMingLiU" w:hint="eastAsia"/>
          <w:sz w:val="30"/>
          <w:vertAlign w:val="subscript"/>
        </w:rPr>
        <w:t xml:space="preserve">P </w:t>
      </w:r>
      <w:r>
        <w:rPr>
          <w:rFonts w:ascii="PMingLiU" w:eastAsia="PMingLiU" w:hAnsi="PMingLiU" w:hint="eastAsia"/>
          <w:sz w:val="30"/>
        </w:rPr>
        <w:t>=383J/kg* k</w:t>
      </w:r>
    </w:p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 w:hint="eastAsia"/>
          <w:sz w:val="28"/>
        </w:rPr>
        <w:t>表</w:t>
      </w:r>
      <w:r>
        <w:rPr>
          <w:rFonts w:ascii="PMingLiU" w:hAnsi="PMingLiU" w:hint="eastAsia"/>
          <w:sz w:val="28"/>
        </w:rPr>
        <w:t xml:space="preserve">1  </w:t>
      </w:r>
      <w:r>
        <w:rPr>
          <w:rFonts w:ascii="PMingLiU" w:hAnsi="PMingLiU" w:hint="eastAsia"/>
          <w:sz w:val="28"/>
        </w:rPr>
        <w:t>样品尺寸测量数据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次序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d(cm</w:t>
            </w:r>
            <w:r>
              <w:rPr>
                <w:rFonts w:ascii="PMingLiU" w:hAnsi="PMingLiU" w:hint="eastAsia"/>
                <w:sz w:val="28"/>
              </w:rPr>
              <w:t>)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h(cm)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12.936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2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12.928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3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12.938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4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12.936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5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12.924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平均值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12.932</w:t>
            </w:r>
          </w:p>
        </w:tc>
        <w:tc>
          <w:tcPr>
            <w:tcW w:w="2132" w:type="dxa"/>
          </w:tcPr>
          <w:p w:rsidR="00000000" w:rsidRDefault="00596434">
            <w:pPr>
              <w:jc w:val="center"/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0.764</w:t>
            </w:r>
          </w:p>
        </w:tc>
      </w:tr>
    </w:tbl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宋体" w:hAnsi="宋体" w:hint="eastAsia"/>
          <w:sz w:val="28"/>
        </w:rPr>
        <w:t>θ</w:t>
      </w:r>
      <w:r>
        <w:rPr>
          <w:rFonts w:ascii="PMingLiU" w:hAnsi="PMingLiU" w:hint="eastAsia"/>
          <w:sz w:val="28"/>
          <w:vertAlign w:val="subscript"/>
        </w:rPr>
        <w:t>1</w:t>
      </w:r>
      <w:r>
        <w:rPr>
          <w:rFonts w:ascii="PMingLiU" w:hAnsi="PMingLiU" w:hint="eastAsia"/>
          <w:sz w:val="28"/>
        </w:rPr>
        <w:t>=2.26mv</w:t>
      </w:r>
      <w:r>
        <w:rPr>
          <w:rFonts w:ascii="PMingLiU" w:hAnsi="PMingLiU" w:hint="eastAsia"/>
          <w:sz w:val="28"/>
        </w:rPr>
        <w:t>，</w:t>
      </w:r>
      <w:r>
        <w:rPr>
          <w:rFonts w:ascii="宋体" w:hAnsi="宋体" w:hint="eastAsia"/>
          <w:sz w:val="28"/>
        </w:rPr>
        <w:t>θ</w:t>
      </w:r>
      <w:r>
        <w:rPr>
          <w:rFonts w:ascii="PMingLiU" w:hAnsi="PMingLiU" w:hint="eastAsia"/>
          <w:sz w:val="28"/>
          <w:vertAlign w:val="subscript"/>
        </w:rPr>
        <w:t>2</w:t>
      </w:r>
      <w:r>
        <w:rPr>
          <w:rFonts w:ascii="PMingLiU" w:hAnsi="PMingLiU" w:hint="eastAsia"/>
          <w:sz w:val="28"/>
        </w:rPr>
        <w:t>=1.22mv</w:t>
      </w:r>
    </w:p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 w:hint="eastAsia"/>
          <w:sz w:val="28"/>
        </w:rPr>
        <w:t>表</w:t>
      </w:r>
      <w:r>
        <w:rPr>
          <w:rFonts w:ascii="PMingLiU" w:hAnsi="PMingLiU" w:hint="eastAsia"/>
          <w:sz w:val="28"/>
        </w:rPr>
        <w:t xml:space="preserve">2   </w:t>
      </w:r>
      <w:r>
        <w:rPr>
          <w:rFonts w:ascii="PMingLiU" w:hAnsi="PMingLiU" w:hint="eastAsia"/>
          <w:sz w:val="28"/>
        </w:rPr>
        <w:t>散热曲线的观测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653"/>
        <w:gridCol w:w="653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次序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2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3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4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5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6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7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8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9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11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T(S)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30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60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90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120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150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180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210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240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270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300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θ</w:t>
            </w:r>
            <w:r>
              <w:rPr>
                <w:rFonts w:ascii="PMingLiU" w:hAnsi="PMingLiU" w:hint="eastAsia"/>
                <w:sz w:val="28"/>
              </w:rPr>
              <w:t>(mv)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1.32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1.30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1.27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1.25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1.23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1.21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1.20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1.17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1.16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1.14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1.12</w:t>
            </w:r>
          </w:p>
        </w:tc>
        <w:tc>
          <w:tcPr>
            <w:tcW w:w="656" w:type="dxa"/>
          </w:tcPr>
          <w:p w:rsidR="00000000" w:rsidRDefault="00596434">
            <w:pPr>
              <w:rPr>
                <w:rFonts w:ascii="PMingLiU" w:hAnsi="PMingLiU" w:hint="eastAsia"/>
                <w:sz w:val="28"/>
              </w:rPr>
            </w:pPr>
            <w:r>
              <w:rPr>
                <w:rFonts w:ascii="PMingLiU" w:hAnsi="PMingLiU" w:hint="eastAsia"/>
                <w:sz w:val="28"/>
              </w:rPr>
              <w:t>1.10</w:t>
            </w:r>
          </w:p>
        </w:tc>
      </w:tr>
    </w:tbl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/>
          <w:position w:val="-42"/>
          <w:sz w:val="28"/>
        </w:rPr>
        <w:object w:dxaOrig="3519" w:dyaOrig="920">
          <v:shape id="_x0000_i1041" type="#_x0000_t75" style="width:176.25pt;height:45.75pt" o:ole="">
            <v:imagedata r:id="rId31" o:title=""/>
          </v:shape>
          <o:OLEObject Type="Embed" ProgID="Equation.3" ShapeID="_x0000_i1041" DrawAspect="Content" ObjectID="_1364419596" r:id="rId32"/>
        </w:object>
      </w:r>
    </w:p>
    <w:p w:rsidR="00000000" w:rsidRDefault="00596434">
      <w:pPr>
        <w:rPr>
          <w:rFonts w:ascii="PMingLiU" w:hAnsi="PMingLiU" w:hint="eastAsia"/>
          <w:sz w:val="28"/>
        </w:rPr>
      </w:pPr>
    </w:p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/>
          <w:position w:val="-40"/>
          <w:sz w:val="28"/>
        </w:rPr>
        <w:object w:dxaOrig="3440" w:dyaOrig="900">
          <v:shape id="_x0000_i1042" type="#_x0000_t75" style="width:171.75pt;height:45pt" o:ole="">
            <v:imagedata r:id="rId33" o:title=""/>
          </v:shape>
          <o:OLEObject Type="Embed" ProgID="Equation.3" ShapeID="_x0000_i1042" DrawAspect="Content" ObjectID="_1364419597" r:id="rId34"/>
        </w:object>
      </w:r>
    </w:p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 w:hint="eastAsia"/>
          <w:sz w:val="28"/>
        </w:rPr>
        <w:t>经检验</w:t>
      </w:r>
      <w:r>
        <w:rPr>
          <w:rFonts w:ascii="PMingLiU" w:hAnsi="PMingLiU" w:hint="eastAsia"/>
          <w:sz w:val="28"/>
        </w:rPr>
        <w:t>d</w:t>
      </w:r>
      <w:r>
        <w:rPr>
          <w:rFonts w:ascii="PMingLiU" w:hAnsi="PMingLiU" w:hint="eastAsia"/>
          <w:sz w:val="28"/>
        </w:rPr>
        <w:t>、</w:t>
      </w:r>
      <w:r>
        <w:rPr>
          <w:rFonts w:ascii="PMingLiU" w:hAnsi="PMingLiU" w:hint="eastAsia"/>
          <w:sz w:val="28"/>
        </w:rPr>
        <w:t>h</w:t>
      </w:r>
      <w:r>
        <w:rPr>
          <w:rFonts w:ascii="PMingLiU" w:hAnsi="PMingLiU" w:hint="eastAsia"/>
          <w:sz w:val="28"/>
        </w:rPr>
        <w:t>没有坏值</w:t>
      </w:r>
    </w:p>
    <w:p w:rsidR="00000000" w:rsidRDefault="00596434">
      <w:pPr>
        <w:rPr>
          <w:rFonts w:ascii="PMingLiU" w:hAnsi="PMingLiU" w:hint="eastAsia"/>
          <w:sz w:val="28"/>
        </w:rPr>
      </w:pPr>
      <w:r>
        <w:object w:dxaOrig="5986" w:dyaOrig="4094">
          <v:shape id="_x0000_i1043" type="#_x0000_t75" style="width:299.25pt;height:204.75pt" o:ole="">
            <v:imagedata r:id="rId35" o:title=""/>
          </v:shape>
          <o:OLEObject Type="Embed" ProgID="PBrush" ShapeID="_x0000_i1043" DrawAspect="Content" ObjectID="_1364419598" r:id="rId36"/>
        </w:object>
      </w:r>
    </w:p>
    <w:p w:rsidR="00000000" w:rsidRDefault="00596434">
      <w:pPr>
        <w:rPr>
          <w:rFonts w:ascii="PMingLiU" w:hAnsi="PMingLiU" w:hint="eastAsia"/>
          <w:sz w:val="28"/>
        </w:rPr>
      </w:pPr>
      <w:r>
        <w:rPr>
          <w:rFonts w:ascii="PMingLiU" w:hAnsi="PMingLiU" w:hint="eastAsia"/>
          <w:sz w:val="28"/>
        </w:rPr>
        <w:t>在直线上取两点</w:t>
      </w:r>
      <w:r>
        <w:rPr>
          <w:rFonts w:ascii="PMingLiU" w:hAnsi="PMingLiU" w:hint="eastAsia"/>
          <w:sz w:val="28"/>
        </w:rPr>
        <w:t>A(360</w:t>
      </w:r>
      <w:r>
        <w:rPr>
          <w:rFonts w:ascii="PMingLiU" w:hAnsi="PMingLiU" w:hint="eastAsia"/>
          <w:sz w:val="28"/>
        </w:rPr>
        <w:t>，</w:t>
      </w:r>
      <w:r>
        <w:rPr>
          <w:rFonts w:ascii="PMingLiU" w:hAnsi="PMingLiU" w:hint="eastAsia"/>
          <w:sz w:val="28"/>
        </w:rPr>
        <w:t>1.05)</w:t>
      </w:r>
      <w:r>
        <w:rPr>
          <w:rFonts w:ascii="PMingLiU" w:hAnsi="PMingLiU" w:hint="eastAsia"/>
          <w:sz w:val="28"/>
        </w:rPr>
        <w:t>，</w:t>
      </w:r>
      <w:r>
        <w:rPr>
          <w:rFonts w:ascii="PMingLiU" w:hAnsi="PMingLiU" w:hint="eastAsia"/>
          <w:sz w:val="28"/>
        </w:rPr>
        <w:t>B(39</w:t>
      </w:r>
      <w:r>
        <w:rPr>
          <w:rFonts w:ascii="PMingLiU" w:hAnsi="PMingLiU" w:hint="eastAsia"/>
          <w:sz w:val="28"/>
        </w:rPr>
        <w:t>，</w:t>
      </w:r>
      <w:r>
        <w:rPr>
          <w:rFonts w:ascii="PMingLiU" w:hAnsi="PMingLiU" w:hint="eastAsia"/>
          <w:sz w:val="28"/>
        </w:rPr>
        <w:t>1.30)</w:t>
      </w:r>
      <w:r>
        <w:rPr>
          <w:rFonts w:ascii="PMingLiU" w:hAnsi="PMingLiU" w:hint="eastAsia"/>
          <w:sz w:val="28"/>
        </w:rPr>
        <w:t>求：</w:t>
      </w:r>
    </w:p>
    <w:p w:rsidR="00000000" w:rsidRDefault="00596434">
      <w:pPr>
        <w:rPr>
          <w:rFonts w:hint="eastAsia"/>
        </w:rPr>
      </w:pPr>
      <w:r>
        <w:rPr>
          <w:position w:val="-10"/>
        </w:rPr>
        <w:object w:dxaOrig="180" w:dyaOrig="340">
          <v:shape id="_x0000_i1044" type="#_x0000_t75" style="width:9pt;height:15.75pt" o:ole="">
            <v:imagedata r:id="rId18" o:title=""/>
          </v:shape>
          <o:OLEObject Type="Embed" ProgID="Equation.3" ShapeID="_x0000_i1044" DrawAspect="Content" ObjectID="_1364419599" r:id="rId37"/>
        </w:object>
      </w:r>
      <w:r>
        <w:rPr>
          <w:position w:val="-30"/>
        </w:rPr>
        <w:object w:dxaOrig="4400" w:dyaOrig="680">
          <v:shape id="_x0000_i1045" type="#_x0000_t75" style="width:219.75pt;height:33.75pt" o:ole="">
            <v:imagedata r:id="rId38" o:title=""/>
          </v:shape>
          <o:OLEObject Type="Embed" ProgID="Equation.3" ShapeID="_x0000_i1045" DrawAspect="Content" ObjectID="_1364419600" r:id="rId39"/>
        </w:object>
      </w:r>
    </w:p>
    <w:p w:rsidR="00000000" w:rsidRDefault="00596434">
      <w:pPr>
        <w:rPr>
          <w:rFonts w:hint="eastAsia"/>
        </w:rPr>
      </w:pPr>
      <w:r>
        <w:rPr>
          <w:position w:val="-30"/>
        </w:rPr>
        <w:object w:dxaOrig="7440" w:dyaOrig="720">
          <v:shape id="_x0000_i1046" type="#_x0000_t75" style="width:372pt;height:36pt" o:ole="">
            <v:imagedata r:id="rId40" o:title=""/>
          </v:shape>
          <o:OLEObject Type="Embed" ProgID="Equation.3" ShapeID="_x0000_i1046" DrawAspect="Content" ObjectID="_1364419601" r:id="rId41"/>
        </w:object>
      </w:r>
    </w:p>
    <w:p w:rsidR="00000000" w:rsidRDefault="00596434">
      <w:pPr>
        <w:rPr>
          <w:rFonts w:hint="eastAsia"/>
        </w:rPr>
      </w:pPr>
      <w:r>
        <w:rPr>
          <w:position w:val="-32"/>
        </w:rPr>
        <w:object w:dxaOrig="5539" w:dyaOrig="840">
          <v:shape id="_x0000_i1047" type="#_x0000_t75" style="width:276.75pt;height:42pt" o:ole="">
            <v:imagedata r:id="rId42" o:title=""/>
          </v:shape>
          <o:OLEObject Type="Embed" ProgID="Equation.3" ShapeID="_x0000_i1047" DrawAspect="Content" ObjectID="_1364419602" r:id="rId43"/>
        </w:object>
      </w:r>
    </w:p>
    <w:p w:rsidR="00000000" w:rsidRDefault="00596434">
      <w:pPr>
        <w:rPr>
          <w:rFonts w:hint="eastAsia"/>
        </w:rPr>
      </w:pPr>
      <w:r>
        <w:rPr>
          <w:position w:val="-32"/>
        </w:rPr>
        <w:object w:dxaOrig="5679" w:dyaOrig="840">
          <v:shape id="_x0000_i1048" type="#_x0000_t75" style="width:284.25pt;height:42pt" o:ole="">
            <v:imagedata r:id="rId44" o:title=""/>
          </v:shape>
          <o:OLEObject Type="Embed" ProgID="Equation.3" ShapeID="_x0000_i1048" DrawAspect="Content" ObjectID="_1364419603" r:id="rId45"/>
        </w:object>
      </w:r>
    </w:p>
    <w:p w:rsidR="00000000" w:rsidRDefault="00596434">
      <w:pPr>
        <w:rPr>
          <w:rFonts w:hint="eastAsia"/>
        </w:rPr>
      </w:pPr>
      <w:r>
        <w:rPr>
          <w:position w:val="-28"/>
        </w:rPr>
        <w:object w:dxaOrig="5740" w:dyaOrig="720">
          <v:shape id="_x0000_i1049" type="#_x0000_t75" style="width:287.25pt;height:36pt" o:ole="">
            <v:imagedata r:id="rId46" o:title=""/>
          </v:shape>
          <o:OLEObject Type="Embed" ProgID="Equation.3" ShapeID="_x0000_i1049" DrawAspect="Content" ObjectID="_1364419604" r:id="rId47"/>
        </w:object>
      </w:r>
    </w:p>
    <w:p w:rsidR="00000000" w:rsidRDefault="00596434">
      <w:pPr>
        <w:rPr>
          <w:rFonts w:hint="eastAsia"/>
        </w:rPr>
      </w:pPr>
      <w:r>
        <w:rPr>
          <w:position w:val="-30"/>
        </w:rPr>
        <w:object w:dxaOrig="5980" w:dyaOrig="720">
          <v:shape id="_x0000_i1050" type="#_x0000_t75" style="width:299.25pt;height:36pt" o:ole="">
            <v:imagedata r:id="rId48" o:title=""/>
          </v:shape>
          <o:OLEObject Type="Embed" ProgID="Equation.3" ShapeID="_x0000_i1050" DrawAspect="Content" ObjectID="_1364419605" r:id="rId49"/>
        </w:object>
      </w:r>
    </w:p>
    <w:p w:rsidR="00000000" w:rsidRDefault="00596434">
      <w:pPr>
        <w:rPr>
          <w:rFonts w:hint="eastAsia"/>
        </w:rPr>
      </w:pPr>
      <w:r>
        <w:rPr>
          <w:position w:val="-30"/>
        </w:rPr>
        <w:object w:dxaOrig="5340" w:dyaOrig="720">
          <v:shape id="_x0000_i1051" type="#_x0000_t75" style="width:267pt;height:36pt" o:ole="">
            <v:imagedata r:id="rId50" o:title=""/>
          </v:shape>
          <o:OLEObject Type="Embed" ProgID="Equation.3" ShapeID="_x0000_i1051" DrawAspect="Content" ObjectID="_1364419606" r:id="rId51"/>
        </w:object>
      </w:r>
    </w:p>
    <w:p w:rsidR="00000000" w:rsidRDefault="00596434">
      <w:pPr>
        <w:rPr>
          <w:rFonts w:hint="eastAsia"/>
        </w:rPr>
      </w:pPr>
      <w:r>
        <w:rPr>
          <w:position w:val="-34"/>
        </w:rPr>
        <w:object w:dxaOrig="5560" w:dyaOrig="880">
          <v:shape id="_x0000_i1052" type="#_x0000_t75" style="width:278.25pt;height:44.25pt" o:ole="">
            <v:imagedata r:id="rId52" o:title=""/>
          </v:shape>
          <o:OLEObject Type="Embed" ProgID="Equation.3" ShapeID="_x0000_i1052" DrawAspect="Content" ObjectID="_1364419607" r:id="rId53"/>
        </w:object>
      </w:r>
    </w:p>
    <w:p w:rsidR="00000000" w:rsidRDefault="00596434">
      <w:pPr>
        <w:ind w:firstLine="420"/>
        <w:rPr>
          <w:rFonts w:hint="eastAsia"/>
        </w:rPr>
      </w:pPr>
      <w:r>
        <w:rPr>
          <w:position w:val="-34"/>
        </w:rPr>
        <w:object w:dxaOrig="6380" w:dyaOrig="880">
          <v:shape id="_x0000_i1053" type="#_x0000_t75" style="width:318.75pt;height:44.25pt" o:ole="">
            <v:imagedata r:id="rId54" o:title=""/>
          </v:shape>
          <o:OLEObject Type="Embed" ProgID="Equation.3" ShapeID="_x0000_i1053" DrawAspect="Content" ObjectID="_1364419608" r:id="rId55"/>
        </w:object>
      </w:r>
    </w:p>
    <w:p w:rsidR="00000000" w:rsidRDefault="00596434">
      <w:pPr>
        <w:ind w:firstLine="420"/>
        <w:rPr>
          <w:rFonts w:hint="eastAsia"/>
        </w:rPr>
      </w:pPr>
      <w:r>
        <w:rPr>
          <w:position w:val="-8"/>
        </w:rPr>
        <w:object w:dxaOrig="6160" w:dyaOrig="400">
          <v:shape id="_x0000_i1054" type="#_x0000_t75" style="width:308.25pt;height:20.25pt" o:ole="">
            <v:imagedata r:id="rId56" o:title=""/>
          </v:shape>
          <o:OLEObject Type="Embed" ProgID="Equation.3" ShapeID="_x0000_i1054" DrawAspect="Content" ObjectID="_1364419609" r:id="rId57"/>
        </w:object>
      </w:r>
    </w:p>
    <w:p w:rsidR="00000000" w:rsidRDefault="00596434">
      <w:pPr>
        <w:ind w:firstLine="420"/>
        <w:rPr>
          <w:rFonts w:hint="eastAsia"/>
        </w:rPr>
      </w:pPr>
      <w:r>
        <w:rPr>
          <w:position w:val="-28"/>
        </w:rPr>
        <w:object w:dxaOrig="1080" w:dyaOrig="680">
          <v:shape id="_x0000_i1055" type="#_x0000_t75" style="width:63pt;height:33.75pt" o:ole="">
            <v:imagedata r:id="rId58" o:title=""/>
          </v:shape>
          <o:OLEObject Type="Embed" ProgID="Equation.3" ShapeID="_x0000_i1055" DrawAspect="Content" ObjectID="_1364419610" r:id="rId59"/>
        </w:object>
      </w:r>
    </w:p>
    <w:p w:rsidR="00000000" w:rsidRDefault="00596434">
      <w:pPr>
        <w:rPr>
          <w:rFonts w:hint="eastAsia"/>
        </w:rPr>
      </w:pPr>
      <w:r>
        <w:rPr>
          <w:position w:val="-14"/>
        </w:rPr>
        <w:object w:dxaOrig="4120" w:dyaOrig="400">
          <v:shape id="_x0000_i1056" type="#_x0000_t75" style="width:206.25pt;height:20.25pt" o:ole="">
            <v:imagedata r:id="rId60" o:title=""/>
          </v:shape>
          <o:OLEObject Type="Embed" ProgID="Equation.3" ShapeID="_x0000_i1056" DrawAspect="Content" ObjectID="_1364419611" r:id="rId61"/>
        </w:object>
      </w:r>
    </w:p>
    <w:p w:rsidR="00000000" w:rsidRDefault="00596434">
      <w:pPr>
        <w:rPr>
          <w:rFonts w:hint="eastAsia"/>
        </w:rPr>
      </w:pPr>
      <w:r>
        <w:rPr>
          <w:position w:val="-36"/>
        </w:rPr>
        <w:object w:dxaOrig="3440" w:dyaOrig="840">
          <v:shape id="_x0000_i1057" type="#_x0000_t75" style="width:171.75pt;height:42pt" o:ole="">
            <v:imagedata r:id="rId62" o:title=""/>
          </v:shape>
          <o:OLEObject Type="Embed" ProgID="Equation.3" ShapeID="_x0000_i1057" DrawAspect="Content" ObjectID="_1364419612" r:id="rId63"/>
        </w:object>
      </w:r>
    </w:p>
    <w:p w:rsidR="00000000" w:rsidRDefault="00596434">
      <w:pPr>
        <w:rPr>
          <w:rFonts w:ascii="PMingLiU" w:hAnsi="PMingLiU" w:hint="eastAsia"/>
          <w:sz w:val="28"/>
        </w:rPr>
      </w:pPr>
    </w:p>
    <w:p w:rsidR="00596434" w:rsidRDefault="00B56083">
      <w:pPr>
        <w:rPr>
          <w:rFonts w:ascii="PMingLiU" w:hAnsi="PMingLiU" w:hint="eastAsia"/>
          <w:sz w:val="28"/>
        </w:rPr>
      </w:pPr>
      <w:r>
        <w:rPr>
          <w:rFonts w:ascii="PMingLiU" w:hAnsi="PMingLiU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5720715</wp:posOffset>
                </wp:positionV>
                <wp:extent cx="2000250" cy="726440"/>
                <wp:effectExtent l="9525" t="5715" r="9525" b="1079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21pt;margin-top:450.45pt;width:157.5pt;height:5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"/>
            </w:pict>
          </mc:Fallback>
        </mc:AlternateContent>
      </w:r>
    </w:p>
    <w:sectPr w:rsidR="00596434">
      <w:pgSz w:w="11906" w:h="16838" w:code="9"/>
      <w:pgMar w:top="1440" w:right="1797" w:bottom="1440" w:left="1797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D96"/>
    <w:multiLevelType w:val="singleLevel"/>
    <w:tmpl w:val="31E21DF0"/>
    <w:lvl w:ilvl="0">
      <w:start w:val="1"/>
      <w:numFmt w:val="decimal"/>
      <w:lvlText w:val="%1）"/>
      <w:lvlJc w:val="left"/>
      <w:pPr>
        <w:tabs>
          <w:tab w:val="num" w:pos="3615"/>
        </w:tabs>
        <w:ind w:left="3615" w:hanging="3255"/>
      </w:pPr>
      <w:rPr>
        <w:rFonts w:hint="eastAsia"/>
      </w:rPr>
    </w:lvl>
  </w:abstractNum>
  <w:abstractNum w:abstractNumId="1">
    <w:nsid w:val="02A06640"/>
    <w:multiLevelType w:val="hybridMultilevel"/>
    <w:tmpl w:val="E0A6D5C8"/>
    <w:lvl w:ilvl="0" w:tplc="6338CC9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85B91"/>
    <w:multiLevelType w:val="singleLevel"/>
    <w:tmpl w:val="0840CF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B76085"/>
    <w:multiLevelType w:val="singleLevel"/>
    <w:tmpl w:val="146EFC8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29E43B10"/>
    <w:multiLevelType w:val="singleLevel"/>
    <w:tmpl w:val="45A40C4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74DD0432"/>
    <w:multiLevelType w:val="hybridMultilevel"/>
    <w:tmpl w:val="0D2EE718"/>
    <w:lvl w:ilvl="0" w:tplc="6C6A8492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3AD45652">
      <w:start w:val="1"/>
      <w:numFmt w:val="upperLetter"/>
      <w:lvlText w:val="%2-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54B08F7"/>
    <w:multiLevelType w:val="hybridMultilevel"/>
    <w:tmpl w:val="DE5AB4F6"/>
    <w:lvl w:ilvl="0" w:tplc="3A1CD41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F4673E5"/>
    <w:multiLevelType w:val="singleLevel"/>
    <w:tmpl w:val="B2E806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83"/>
    <w:rsid w:val="00596434"/>
    <w:rsid w:val="00B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png"/><Relationship Id="rId43" Type="http://schemas.openxmlformats.org/officeDocument/2006/relationships/oleObject" Target="embeddings/oleObject23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实验26   测量不良导体的导热系数</vt:lpstr>
    </vt:vector>
  </TitlesOfParts>
  <Company>wlsys jmu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实验26   测量不良导体的导热系数</dc:title>
  <dc:creator>Terry Chen</dc:creator>
  <cp:lastModifiedBy>Lenovo</cp:lastModifiedBy>
  <cp:revision>2</cp:revision>
  <dcterms:created xsi:type="dcterms:W3CDTF">2011-04-15T16:40:00Z</dcterms:created>
  <dcterms:modified xsi:type="dcterms:W3CDTF">2011-04-15T16:40:00Z</dcterms:modified>
</cp:coreProperties>
</file>