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第六次作业"/>
    <w:p>
      <w:pPr>
        <w:pStyle w:val="10"/>
      </w:pPr>
      <w:r>
        <w:t xml:space="preserve">第六次作业</w:t>
      </w:r>
    </w:p>
    <w:p>
      <w:pPr>
        <w:pStyle w:val="FirstParagraph"/>
      </w:pPr>
      <w:r>
        <w:t xml:space="preserve">平衡二叉树的插入、遍历、删除操作</w:t>
      </w:r>
    </w:p>
    <w:bookmarkStart w:id="24" w:name="思路各模块功能设计）"/>
    <w:p>
      <w:pPr>
        <w:pStyle w:val="20"/>
      </w:pPr>
      <w:r>
        <w:t xml:space="preserve">思路（各模块功能设计）</w:t>
      </w:r>
    </w:p>
    <w:p>
      <w:pPr>
        <w:pStyle w:val="FirstParagraph"/>
      </w:pPr>
      <w:r>
        <w:t xml:space="preserve">我通过设置一个AVL树类，然后在类中设置插入、删除、查找、遍历等函数，然后在主函数中调用这些函数，实现平衡二叉树的插入、删除、查找等操作。</w:t>
      </w:r>
    </w:p>
    <w:bookmarkStart w:id="20" w:name="插入操作"/>
    <w:p>
      <w:pPr>
        <w:pStyle w:val="3"/>
      </w:pPr>
      <w:r>
        <w:t xml:space="preserve">插入操作</w:t>
      </w:r>
    </w:p>
    <w:p>
      <w:pPr>
        <w:pStyle w:val="FirstParagraph"/>
      </w:pPr>
      <w:r>
        <w:t xml:space="preserve">1.首先判断树是否为空，如果为空，新建结点，数据为插入的数据，高度为0，左孩子和右孩子为空。</w:t>
      </w:r>
      <w:r>
        <w:br/>
      </w:r>
      <w:r>
        <w:t xml:space="preserve">2.如果插入的数据小于结点的数据，递归插入左孩子，如果左孩子的高度减去右孩子的高度等于2，如果插入的数据小于左孩子的数据，左单旋转，否则左双旋转。</w:t>
      </w:r>
      <w:r>
        <w:br/>
      </w:r>
      <w:r>
        <w:t xml:space="preserve">3.如果插入的数据大于结点的数据，递归插入右孩子，如果右孩子的高度减去左孩子的高度等于2，如果插入的数据大于右孩子的数据，右单旋转，否则右双旋转。</w:t>
      </w:r>
      <w:r>
        <w:br/>
      </w:r>
      <w:r>
        <w:t xml:space="preserve">4.更新结点的高度。</w:t>
      </w:r>
    </w:p>
    <w:bookmarkEnd w:id="20"/>
    <w:bookmarkStart w:id="21" w:name="删除操作"/>
    <w:p>
      <w:pPr>
        <w:pStyle w:val="3"/>
      </w:pPr>
      <w:r>
        <w:t xml:space="preserve">删除操作</w:t>
      </w:r>
    </w:p>
    <w:p>
      <w:pPr>
        <w:pStyle w:val="FirstParagraph"/>
      </w:pPr>
      <w:r>
        <w:t xml:space="preserve">1.首先判断树是否为空，如果为空，返回空。</w:t>
      </w:r>
      <w:r>
        <w:br/>
      </w:r>
      <w:r>
        <w:t xml:space="preserve">2.如果删除的数据小于结点的数据，递归删除左孩子，如果右孩子的高度减去左孩子的高度等于2，如果右孩子的左孩子的高度大于右孩子的右孩子的高度，右双旋转，否则右单旋转。</w:t>
      </w:r>
      <w:r>
        <w:br/>
      </w:r>
      <w:r>
        <w:t xml:space="preserve">3.如果删除的数据大于结点的数据，递归删除右孩子，如果左孩子的高度减去右孩子的高度等于2，如果左孩子的右孩子的高度大于左孩子的左孩子的高度，左双旋转，否则左单旋转。</w:t>
      </w:r>
      <w:r>
        <w:br/>
      </w:r>
      <w:r>
        <w:t xml:space="preserve">4.如果左孩子和右孩子都不为空，如果左孩子的高度大于右孩子的高度，查找左孩子的最大值，结点的数据等于最大值的数据，递归删除左孩子，否则查找右孩子的最小值，结点的数据等于最小值的数据，递归删除右孩子。</w:t>
      </w:r>
      <w:r>
        <w:br/>
      </w:r>
      <w:r>
        <w:t xml:space="preserve">5.如果左孩子和右孩子有一个为空，如果左孩子不为空，结点等于左孩子，否则等于右孩子。</w:t>
      </w:r>
      <w:r>
        <w:br/>
      </w:r>
      <w:r>
        <w:t xml:space="preserve">6.更新结点的高度。</w:t>
      </w:r>
    </w:p>
    <w:bookmarkEnd w:id="21"/>
    <w:bookmarkStart w:id="22" w:name="查找操作"/>
    <w:p>
      <w:pPr>
        <w:pStyle w:val="3"/>
      </w:pPr>
      <w:r>
        <w:t xml:space="preserve">查找操作</w:t>
      </w:r>
    </w:p>
    <w:p>
      <w:pPr>
        <w:pStyle w:val="FirstParagraph"/>
      </w:pPr>
      <w:r>
        <w:t xml:space="preserve">1.首先判断树是否为空，如果为空，返回false。</w:t>
      </w:r>
      <w:r>
        <w:br/>
      </w:r>
      <w:r>
        <w:t xml:space="preserve">2.如果查找的数据小于结点的数据，递归查找左孩子，如果查找的数据大于结点的数据，递归查找右孩子，否则返回true。</w:t>
      </w:r>
    </w:p>
    <w:bookmarkEnd w:id="22"/>
    <w:bookmarkStart w:id="23" w:name="遍历操作"/>
    <w:p>
      <w:pPr>
        <w:pStyle w:val="3"/>
      </w:pPr>
      <w:r>
        <w:t xml:space="preserve">遍历操作</w:t>
      </w:r>
    </w:p>
    <w:p>
      <w:pPr>
        <w:pStyle w:val="FirstParagraph"/>
      </w:pPr>
      <w:r>
        <w:t xml:space="preserve">1.中序遍历：递归遍历左孩子，输出结点的数据，递归遍历右孩子。</w:t>
      </w:r>
    </w:p>
    <w:bookmarkEnd w:id="23"/>
    <w:bookmarkEnd w:id="24"/>
    <w:bookmarkStart w:id="25" w:name="代码"/>
    <w:p>
      <w:pPr>
        <w:pStyle w:val="20"/>
      </w:pPr>
      <w: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设置一个AVL类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AVLtree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私有成员属性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AVL树的结点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AVLnode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数据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高度</w:t>
      </w:r>
      <w:r>
        <w:br/>
      </w:r>
      <w:r>
        <w:rPr>
          <w:rStyle w:val="NormalTok"/>
        </w:rPr>
        <w:t xml:space="preserve">    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左孩子</w:t>
      </w:r>
      <w:r>
        <w:br/>
      </w:r>
      <w:r>
        <w:rPr>
          <w:rStyle w:val="NormalTok"/>
        </w:rPr>
        <w:t xml:space="preserve">    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右孩子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根结点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私有成员函数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获取结点的高度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左单旋转</w:t>
      </w:r>
      <w:r>
        <w:br/>
      </w:r>
      <w:r>
        <w:rPr>
          <w:rStyle w:val="NormalTok"/>
        </w:rPr>
        <w:t xml:space="preserve">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singleRotateLeft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//k1是k2的左孩子</w:t>
      </w:r>
      <w:r>
        <w:br/>
      </w:r>
      <w:r>
        <w:rPr>
          <w:rStyle w:val="NormalTok"/>
        </w:rPr>
        <w:t xml:space="preserve">        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//k2的左孩子是k1的右孩子</w:t>
      </w:r>
      <w:r>
        <w:br/>
      </w:r>
      <w:r>
        <w:rPr>
          <w:rStyle w:val="NormalTok"/>
        </w:rPr>
        <w:t xml:space="preserve">        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//k1的右孩子是k2</w:t>
      </w:r>
      <w:r>
        <w:br/>
      </w:r>
      <w:r>
        <w:rPr>
          <w:rStyle w:val="NormalTok"/>
        </w:rPr>
        <w:t xml:space="preserve">        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//更新k2的高度</w:t>
      </w:r>
      <w:r>
        <w:br/>
      </w:r>
      <w:r>
        <w:rPr>
          <w:rStyle w:val="NormalTok"/>
        </w:rPr>
        <w:t xml:space="preserve">        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//更新k1的高度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右单旋转</w:t>
      </w:r>
      <w:r>
        <w:br/>
      </w:r>
      <w:r>
        <w:rPr>
          <w:rStyle w:val="NormalTok"/>
        </w:rPr>
        <w:t xml:space="preserve">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singleRotateRight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//k2是k1的右孩子</w:t>
      </w:r>
      <w:r>
        <w:br/>
      </w:r>
      <w:r>
        <w:rPr>
          <w:rStyle w:val="NormalTok"/>
        </w:rPr>
        <w:t xml:space="preserve">        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//k1的右孩子是k2的左孩子</w:t>
      </w:r>
      <w:r>
        <w:br/>
      </w:r>
      <w:r>
        <w:rPr>
          <w:rStyle w:val="NormalTok"/>
        </w:rPr>
        <w:t xml:space="preserve">        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//k2的左孩子是k1</w:t>
      </w:r>
      <w:r>
        <w:br/>
      </w:r>
      <w:r>
        <w:rPr>
          <w:rStyle w:val="NormalTok"/>
        </w:rPr>
        <w:t xml:space="preserve">        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//更新k1的高度</w:t>
      </w:r>
      <w:r>
        <w:br/>
      </w:r>
      <w:r>
        <w:rPr>
          <w:rStyle w:val="NormalTok"/>
        </w:rPr>
        <w:t xml:space="preserve">        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//更新k2的高度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左双旋转</w:t>
      </w:r>
      <w:r>
        <w:br/>
      </w:r>
      <w:r>
        <w:rPr>
          <w:rStyle w:val="NormalTok"/>
        </w:rPr>
        <w:t xml:space="preserve">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doubleRotateLeft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k3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singleRotateRight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k3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//k3的左孩子是k3的左孩子右孩子的右孩子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singleRotateLeft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k3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//返回k3的左孩子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右双旋转</w:t>
      </w:r>
      <w:r>
        <w:br/>
      </w:r>
      <w:r>
        <w:rPr>
          <w:rStyle w:val="NormalTok"/>
        </w:rPr>
        <w:t xml:space="preserve">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doubleRotateRight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singleRotateLeft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//k1的右孩子是k1的右孩子左孩子的左孩子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singleRotateRight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//返回k1的右孩子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查找最大值</w:t>
      </w:r>
      <w:r>
        <w:br/>
      </w:r>
      <w:r>
        <w:rPr>
          <w:rStyle w:val="NormalTok"/>
        </w:rPr>
        <w:t xml:space="preserve">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//如果结点为空，返回空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//如果结点的右孩子为空，返回结点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//递归查找右孩子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查找最大值</w:t>
      </w:r>
      <w:r>
        <w:br/>
      </w:r>
      <w:r>
        <w:rPr>
          <w:rStyle w:val="NormalTok"/>
        </w:rPr>
        <w:t xml:space="preserve">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findMin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//如果结点为空，返回空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//如果结点的左孩子为空，返回结点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findMin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//递归查找左孩子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构造函数</w:t>
      </w:r>
      <w:r>
        <w:br/>
      </w:r>
      <w:r>
        <w:rPr>
          <w:rStyle w:val="NormalTok"/>
        </w:rPr>
        <w:t xml:space="preserve">    AVLtree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设置函数进行插入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//插入结点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设置函数进行删除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设置函数进行查找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//如果结点为空，新建结点</w:t>
      </w:r>
      <w:r>
        <w:br/>
      </w:r>
      <w:r>
        <w:rPr>
          <w:rStyle w:val="NormalTok"/>
        </w:rPr>
        <w:t xml:space="preserve">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AVLnode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//如果插入的数据小于结点的数据</w:t>
      </w:r>
      <w:r>
        <w:br/>
      </w:r>
      <w:r>
        <w:rPr>
          <w:rStyle w:val="NormalTok"/>
        </w:rPr>
        <w:t xml:space="preserve">           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//递归插入左孩子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//如果左孩子的高度减去右孩子的高度等于2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//如果插入的数据小于左孩子的数据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singleRotateLeft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//左单旋转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//否则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doubleRotateLeft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//递归插入右孩子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  如果右孩子的高度减去左孩子的高度等于2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 如果插入的数据大于右孩子的数据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singleRotateRight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//右单旋转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doubleRotateRight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//右双旋转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//更新结点的高度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//删除结点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//如果删除的数据小于结点的数据</w:t>
      </w:r>
      <w:r>
        <w:br/>
      </w:r>
      <w:r>
        <w:rPr>
          <w:rStyle w:val="NormalTok"/>
        </w:rPr>
        <w:t xml:space="preserve">            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//递归删除左孩子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//如果右孩子的高度减去左孩子的高度等于2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//如果右孩子的左孩子的高度大于右孩子的右孩子的高度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doubleRotateRight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//右双旋转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singleRotateRight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//右单旋转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//如果删除的数据大于结点的数据</w:t>
      </w:r>
      <w:r>
        <w:br/>
      </w:r>
      <w:r>
        <w:rPr>
          <w:rStyle w:val="NormalTok"/>
        </w:rPr>
        <w:t xml:space="preserve">            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//递归删除右孩子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//如果左孩子的高度减去右孩子的高度等于2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//如果左孩子的右孩子的高度大于左孩子的左孩子的高度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doubleRotateLeft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//左双旋转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//否则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singleRotateLeft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//左单旋转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//如果左孩子和右孩子都不为空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//如果左孩子的高度大于右孩子的高度</w:t>
      </w:r>
      <w:r>
        <w:br/>
      </w:r>
      <w:r>
        <w:rPr>
          <w:rStyle w:val="NormalTok"/>
        </w:rPr>
        <w:t xml:space="preserve">                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//查找左孩子的最大值</w:t>
      </w:r>
      <w:r>
        <w:br/>
      </w:r>
      <w:r>
        <w:rPr>
          <w:rStyle w:val="NormalTok"/>
        </w:rPr>
        <w:t xml:space="preserve">    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//结点的数据等于最大值的数据</w:t>
      </w:r>
      <w:r>
        <w:br/>
      </w:r>
      <w:r>
        <w:rPr>
          <w:rStyle w:val="NormalTok"/>
        </w:rPr>
        <w:t xml:space="preserve">                    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//递归删除左孩子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//查找右孩子的最小值</w:t>
      </w:r>
      <w:r>
        <w:br/>
      </w:r>
      <w:r>
        <w:rPr>
          <w:rStyle w:val="NormalTok"/>
        </w:rPr>
        <w:t xml:space="preserve">    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//结点的数据等于最小值的数据</w:t>
      </w:r>
      <w:r>
        <w:br/>
      </w:r>
      <w:r>
        <w:rPr>
          <w:rStyle w:val="NormalTok"/>
        </w:rPr>
        <w:t xml:space="preserve">                    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//递归删除右孩子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//如果左孩子不为空，结点等于左孩子，否则等于右孩子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//更新结点的高度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//递归查找左孩子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//递归查找右孩子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中序遍历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inorder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层序遍历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levelorder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levelorder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levelorder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//把这个树按照树的形式打印出来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print_tree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print_tree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AVLnode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//递归打印树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print_tree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//先打印右子树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CommentTok"/>
        </w:rPr>
        <w:t xml:space="preserve">//打印空格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   "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//打印空格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//打印结点</w:t>
      </w:r>
      <w:r>
        <w:br/>
      </w:r>
      <w:r>
        <w:rPr>
          <w:rStyle w:val="NormalTok"/>
        </w:rPr>
        <w:t xml:space="preserve">        print_tree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//打印左子树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AVLtree tree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遍历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inorder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层序遍历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levelorder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删除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遍历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inorder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层序遍历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levelorder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//打印树</w:t>
      </w:r>
      <w:r>
        <w:br/>
      </w:r>
      <w:r>
        <w:rPr>
          <w:rStyle w:val="NormalTok"/>
        </w:rPr>
        <w:t xml:space="preserve">   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print_tree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查找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search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bookmarkStart w:id="29" w:name="输出结果"/>
    <w:p>
      <w:pPr>
        <w:pStyle w:val="20"/>
      </w:pPr>
      <w:r>
        <w:t xml:space="preserve">输出结果</w:t>
      </w:r>
    </w:p>
    <w:p>
      <w:pPr>
        <w:pStyle w:val="CaptionedFigure"/>
      </w:pPr>
      <w:r>
        <w:drawing>
          <wp:inline>
            <wp:extent cx="5270500" cy="138949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%E7%AE%97%E6%B3%95%E8%AE%BE%E8%AE%A1\%E4%BD%9C%E4%B8%9A\%E4%BD%9C%E4%B8%9A6\image\20222212080_%E5%88%98%E7%BA%AA%E5%BD%A4_%E7%AC%AC%E5%85%AD%E6%AC%A1%E4%BD%9C%E4%B8%9A\171309986622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9"/>
    <w:bookmarkEnd w:id="30"/>
    <w:sectPr w:rsidR="00E1645B" w:rsidSect="00AB739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F6563A"/>
    <w:pPr>
      <w:keepNext/>
      <w:keepLines/>
      <w:pageBreakBefore/>
      <w:spacing w:before="480"/>
      <w:jc w:val="center"/>
      <w:outlineLvl w:val="0"/>
    </w:pPr>
    <w:rPr>
      <w:rFonts w:cstheme="majorBidi"/>
      <w:b/>
      <w:bCs/>
      <w:sz w:val="28"/>
      <w:szCs w:val="32"/>
      <w:lang w:eastAsia="zh-CN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"/>
    <w:next w:val="a0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F6563A"/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F6563A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  <w:spacing w:line="240" w:lineRule="auto"/>
    </w:pPr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2024-04-14T13:05:10Z</dcterms:created>
  <dcterms:modified xsi:type="dcterms:W3CDTF">2024-04-14T13:05:10Z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