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8939C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电液比例第一次大作业</w:t>
      </w:r>
    </w:p>
    <w:p w14:paraId="7A7E8592">
      <w:pPr>
        <w:jc w:val="center"/>
        <w:rPr>
          <w:sz w:val="36"/>
          <w:szCs w:val="36"/>
        </w:rPr>
      </w:pPr>
    </w:p>
    <w:p w14:paraId="676C8DB4">
      <w:pPr>
        <w:jc w:val="left"/>
        <w:rPr>
          <w:szCs w:val="21"/>
        </w:rPr>
      </w:pPr>
      <w:r>
        <w:rPr>
          <w:rFonts w:hint="eastAsia"/>
          <w:szCs w:val="21"/>
        </w:rPr>
        <w:t>关于如下图所示的直接反馈式比例溢流阀，回答如下问题：</w:t>
      </w:r>
    </w:p>
    <w:p w14:paraId="0A68A052">
      <w:pPr>
        <w:pStyle w:val="4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其先导控制油路是何种类型的液压半桥？先导液压半桥由图中哪几个元件构成？</w:t>
      </w:r>
    </w:p>
    <w:p w14:paraId="265A74E6">
      <w:pPr>
        <w:pStyle w:val="4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当溢流流量突然增加导致溢流压力上升时，</w:t>
      </w:r>
      <w:r>
        <w:rPr>
          <w:rFonts w:hint="eastAsia"/>
          <w:szCs w:val="21"/>
          <w:lang w:val="en-US" w:eastAsia="zh-CN"/>
        </w:rPr>
        <w:t>通过扰动</w:t>
      </w:r>
      <w:r>
        <w:rPr>
          <w:rFonts w:hint="eastAsia"/>
          <w:szCs w:val="21"/>
        </w:rPr>
        <w:t>分析</w:t>
      </w:r>
      <w:r>
        <w:rPr>
          <w:rFonts w:hint="eastAsia"/>
          <w:szCs w:val="21"/>
          <w:lang w:val="en-US" w:eastAsia="zh-CN"/>
        </w:rPr>
        <w:t>方法阐述</w:t>
      </w:r>
      <w:r>
        <w:rPr>
          <w:rFonts w:hint="eastAsia"/>
          <w:szCs w:val="21"/>
        </w:rPr>
        <w:t>其负反馈回路对溢流压力上升趋势的抑制机理；</w:t>
      </w:r>
    </w:p>
    <w:p w14:paraId="6693A9C4">
      <w:pPr>
        <w:pStyle w:val="4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分析主阀芯及先导阀芯液动力对溢流压力的影响；</w:t>
      </w:r>
    </w:p>
    <w:p w14:paraId="62553724">
      <w:pPr>
        <w:pStyle w:val="4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建立直接反馈式比例溢流阀的动态数学模型；</w:t>
      </w:r>
    </w:p>
    <w:p w14:paraId="01DFA07A">
      <w:pPr>
        <w:pStyle w:val="4"/>
        <w:numPr>
          <w:ilvl w:val="0"/>
          <w:numId w:val="1"/>
        </w:numPr>
        <w:ind w:firstLineChars="0"/>
        <w:jc w:val="left"/>
        <w:rPr>
          <w:rFonts w:hint="eastAsia" w:eastAsiaTheme="minorEastAsia"/>
          <w:szCs w:val="21"/>
          <w:lang w:eastAsia="zh-CN"/>
        </w:rPr>
      </w:pPr>
      <w:r>
        <w:rPr>
          <w:rFonts w:hint="eastAsia"/>
          <w:szCs w:val="21"/>
          <w:lang w:val="en-US" w:eastAsia="zh-CN"/>
        </w:rPr>
        <w:t>若该阀稳定裕度不足，</w:t>
      </w:r>
      <w:bookmarkStart w:id="0" w:name="_GoBack"/>
      <w:bookmarkEnd w:id="0"/>
      <w:r>
        <w:rPr>
          <w:rFonts w:hint="eastAsia"/>
          <w:szCs w:val="21"/>
          <w:lang w:val="en-US" w:eastAsia="zh-CN"/>
        </w:rPr>
        <w:t>通过</w:t>
      </w:r>
      <w:r>
        <w:rPr>
          <w:rFonts w:hint="eastAsia"/>
          <w:szCs w:val="21"/>
        </w:rPr>
        <w:t>调节那些结构参数可以提高其稳定</w:t>
      </w:r>
      <w:r>
        <w:rPr>
          <w:rFonts w:hint="eastAsia"/>
          <w:szCs w:val="21"/>
          <w:lang w:eastAsia="zh-CN"/>
        </w:rPr>
        <w:t>？</w:t>
      </w:r>
    </w:p>
    <w:p w14:paraId="4E8BE530">
      <w:pPr>
        <w:pStyle w:val="4"/>
        <w:numPr>
          <w:numId w:val="0"/>
        </w:numPr>
        <w:ind w:leftChars="0"/>
        <w:jc w:val="left"/>
        <w:rPr>
          <w:rFonts w:hint="eastAsia" w:eastAsiaTheme="minorEastAsia"/>
          <w:szCs w:val="21"/>
          <w:lang w:eastAsia="zh-CN"/>
        </w:rPr>
      </w:pPr>
      <w:r>
        <w:rPr>
          <w:rFonts w:hint="eastAsia" w:eastAsiaTheme="minorEastAsia"/>
          <w:szCs w:val="21"/>
          <w:lang w:eastAsia="zh-CN"/>
        </w:rPr>
        <w:drawing>
          <wp:inline distT="0" distB="0" distL="114300" distR="114300">
            <wp:extent cx="5264150" cy="4269740"/>
            <wp:effectExtent l="0" t="0" r="19050" b="22860"/>
            <wp:docPr id="1" name="图片 1" descr="截屏2025-03-19 08.42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3-19 08.42.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F01E6C"/>
    <w:multiLevelType w:val="multilevel"/>
    <w:tmpl w:val="68F01E6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YzMmM5ZjE1MTE3NTg0YWMwYTgwMDdjZmU0YmZiNTYifQ=="/>
  </w:docVars>
  <w:rsids>
    <w:rsidRoot w:val="007B2AEA"/>
    <w:rsid w:val="00376AEF"/>
    <w:rsid w:val="007B2AEA"/>
    <w:rsid w:val="00F5600F"/>
    <w:rsid w:val="77758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133</Characters>
  <Lines>1</Lines>
  <Paragraphs>1</Paragraphs>
  <TotalTime>874</TotalTime>
  <ScaleCrop>false</ScaleCrop>
  <LinksUpToDate>false</LinksUpToDate>
  <CharactersWithSpaces>155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2025-03-16T22:08:00Z</dcterms:created>
  <dc:creator>xwkong</dc:creator>
  <cp:lastModifiedBy>孔晓武</cp:lastModifiedBy>
  <dcterms:modified xsi:type="dcterms:W3CDTF">2025-03-19T08:50:19Z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DFEFEC2E05ABAD24CB14DA678B0824A4_42</vt:lpwstr>
  </property>
</Properties>
</file>