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7C7E8" w14:textId="77777777" w:rsidR="005C569C" w:rsidRDefault="005C569C"/>
    <w:p w14:paraId="605CEAFE" w14:textId="77777777" w:rsidR="005C569C" w:rsidRDefault="005C569C"/>
    <w:p w14:paraId="67AFF8B3" w14:textId="77777777" w:rsidR="005C569C" w:rsidRDefault="005C569C"/>
    <w:p w14:paraId="64E4D07A" w14:textId="77777777" w:rsidR="005C569C" w:rsidRDefault="00000000">
      <w:pPr>
        <w:spacing w:line="240" w:lineRule="atLeast"/>
        <w:jc w:val="center"/>
        <w:rPr>
          <w:b/>
          <w:bCs/>
          <w:spacing w:val="20"/>
          <w:kern w:val="15"/>
          <w:sz w:val="18"/>
        </w:rPr>
      </w:pPr>
      <w:r>
        <w:rPr>
          <w:rFonts w:hint="eastAsia"/>
          <w:b/>
          <w:bCs/>
          <w:spacing w:val="20"/>
          <w:sz w:val="72"/>
        </w:rPr>
        <w:t>液压传动及控制Ⅱ实验</w:t>
      </w:r>
    </w:p>
    <w:p w14:paraId="391ED647" w14:textId="0285B45D" w:rsidR="005C569C" w:rsidRDefault="00B777C1">
      <w:pPr>
        <w:jc w:val="center"/>
        <w:rPr>
          <w:b/>
          <w:bCs/>
          <w:spacing w:val="20"/>
          <w:kern w:val="15"/>
          <w:sz w:val="18"/>
        </w:rPr>
      </w:pPr>
      <w:r w:rsidRPr="00B777C1">
        <w:rPr>
          <w:rFonts w:hint="eastAsia"/>
          <w:b/>
          <w:bCs/>
          <w:spacing w:val="20"/>
          <w:kern w:val="15"/>
          <w:sz w:val="48"/>
        </w:rPr>
        <w:t>同步控制实验</w:t>
      </w:r>
    </w:p>
    <w:p w14:paraId="6F0F223B" w14:textId="77777777" w:rsidR="005C569C" w:rsidRDefault="00000000">
      <w:pPr>
        <w:jc w:val="center"/>
        <w:rPr>
          <w:b/>
          <w:bCs/>
          <w:spacing w:val="20"/>
          <w:kern w:val="15"/>
          <w:sz w:val="18"/>
        </w:rPr>
      </w:pPr>
      <w:r>
        <w:rPr>
          <w:noProof/>
        </w:rPr>
        <w:drawing>
          <wp:anchor distT="0" distB="0" distL="114300" distR="114300" simplePos="0" relativeHeight="251659264" behindDoc="0" locked="0" layoutInCell="1" allowOverlap="1" wp14:anchorId="6BD7C562" wp14:editId="4FBC25C1">
            <wp:simplePos x="0" y="0"/>
            <wp:positionH relativeFrom="margin">
              <wp:align>center</wp:align>
            </wp:positionH>
            <wp:positionV relativeFrom="paragraph">
              <wp:posOffset>417830</wp:posOffset>
            </wp:positionV>
            <wp:extent cx="1485900" cy="1478915"/>
            <wp:effectExtent l="0" t="0" r="0" b="698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5900" cy="1478915"/>
                    </a:xfrm>
                    <a:prstGeom prst="rect">
                      <a:avLst/>
                    </a:prstGeom>
                    <a:noFill/>
                  </pic:spPr>
                </pic:pic>
              </a:graphicData>
            </a:graphic>
          </wp:anchor>
        </w:drawing>
      </w:r>
    </w:p>
    <w:p w14:paraId="32A1135E" w14:textId="77777777" w:rsidR="005C569C" w:rsidRDefault="005C569C">
      <w:pPr>
        <w:jc w:val="center"/>
        <w:rPr>
          <w:b/>
          <w:bCs/>
          <w:spacing w:val="20"/>
          <w:kern w:val="15"/>
          <w:sz w:val="44"/>
        </w:rPr>
      </w:pPr>
    </w:p>
    <w:p w14:paraId="6870C035" w14:textId="77777777" w:rsidR="005C569C" w:rsidRDefault="005C569C">
      <w:pPr>
        <w:jc w:val="center"/>
        <w:rPr>
          <w:b/>
          <w:bCs/>
          <w:spacing w:val="20"/>
          <w:kern w:val="15"/>
          <w:sz w:val="44"/>
        </w:rPr>
      </w:pPr>
    </w:p>
    <w:tbl>
      <w:tblPr>
        <w:tblW w:w="0" w:type="auto"/>
        <w:jc w:val="center"/>
        <w:tblBorders>
          <w:bottom w:val="single" w:sz="4" w:space="0" w:color="auto"/>
        </w:tblBorders>
        <w:tblLook w:val="04A0" w:firstRow="1" w:lastRow="0" w:firstColumn="1" w:lastColumn="0" w:noHBand="0" w:noVBand="1"/>
      </w:tblPr>
      <w:tblGrid>
        <w:gridCol w:w="1908"/>
        <w:gridCol w:w="5220"/>
      </w:tblGrid>
      <w:tr w:rsidR="005C569C" w14:paraId="2C3ED8E7" w14:textId="77777777">
        <w:trPr>
          <w:trHeight w:val="776"/>
          <w:jc w:val="center"/>
        </w:trPr>
        <w:tc>
          <w:tcPr>
            <w:tcW w:w="1908" w:type="dxa"/>
            <w:tcBorders>
              <w:top w:val="nil"/>
              <w:left w:val="nil"/>
              <w:bottom w:val="nil"/>
              <w:right w:val="nil"/>
            </w:tcBorders>
            <w:vAlign w:val="bottom"/>
          </w:tcPr>
          <w:p w14:paraId="488AA0E6" w14:textId="77777777" w:rsidR="005C569C" w:rsidRDefault="00000000">
            <w:pPr>
              <w:spacing w:line="360" w:lineRule="auto"/>
              <w:jc w:val="right"/>
              <w:rPr>
                <w:sz w:val="28"/>
                <w:szCs w:val="28"/>
              </w:rPr>
            </w:pPr>
            <w:r>
              <w:rPr>
                <w:rFonts w:hint="eastAsia"/>
                <w:sz w:val="28"/>
                <w:szCs w:val="28"/>
              </w:rPr>
              <w:t>组</w:t>
            </w:r>
            <w:r>
              <w:rPr>
                <w:sz w:val="28"/>
                <w:szCs w:val="28"/>
              </w:rPr>
              <w:t xml:space="preserve">    </w:t>
            </w:r>
            <w:r>
              <w:rPr>
                <w:rFonts w:hint="eastAsia"/>
                <w:sz w:val="28"/>
                <w:szCs w:val="28"/>
              </w:rPr>
              <w:t>长：</w:t>
            </w:r>
          </w:p>
        </w:tc>
        <w:tc>
          <w:tcPr>
            <w:tcW w:w="5220" w:type="dxa"/>
            <w:tcBorders>
              <w:top w:val="nil"/>
              <w:left w:val="nil"/>
              <w:bottom w:val="single" w:sz="4" w:space="0" w:color="auto"/>
              <w:right w:val="nil"/>
            </w:tcBorders>
          </w:tcPr>
          <w:p w14:paraId="094B63C3" w14:textId="77777777" w:rsidR="005C569C" w:rsidRDefault="00000000">
            <w:pPr>
              <w:spacing w:line="360" w:lineRule="auto"/>
              <w:rPr>
                <w:sz w:val="28"/>
                <w:szCs w:val="28"/>
              </w:rPr>
            </w:pPr>
            <w:r>
              <w:rPr>
                <w:sz w:val="28"/>
                <w:szCs w:val="28"/>
              </w:rPr>
              <w:t xml:space="preserve">        </w:t>
            </w:r>
            <w:r>
              <w:rPr>
                <w:rFonts w:hint="eastAsia"/>
                <w:sz w:val="28"/>
                <w:szCs w:val="28"/>
              </w:rPr>
              <w:t>刘侃</w:t>
            </w:r>
            <w:r>
              <w:rPr>
                <w:sz w:val="28"/>
                <w:szCs w:val="28"/>
              </w:rPr>
              <w:t xml:space="preserve">   3220103</w:t>
            </w:r>
            <w:r>
              <w:rPr>
                <w:rFonts w:hint="eastAsia"/>
                <w:sz w:val="28"/>
                <w:szCs w:val="28"/>
              </w:rPr>
              <w:t>259</w:t>
            </w:r>
            <w:r>
              <w:rPr>
                <w:sz w:val="28"/>
                <w:szCs w:val="28"/>
              </w:rPr>
              <w:t xml:space="preserve">           </w:t>
            </w:r>
          </w:p>
        </w:tc>
      </w:tr>
      <w:tr w:rsidR="005C569C" w14:paraId="32526800" w14:textId="77777777">
        <w:trPr>
          <w:trHeight w:val="772"/>
          <w:jc w:val="center"/>
        </w:trPr>
        <w:tc>
          <w:tcPr>
            <w:tcW w:w="1908" w:type="dxa"/>
            <w:tcBorders>
              <w:top w:val="nil"/>
              <w:left w:val="nil"/>
              <w:bottom w:val="nil"/>
              <w:right w:val="nil"/>
            </w:tcBorders>
            <w:vAlign w:val="bottom"/>
          </w:tcPr>
          <w:p w14:paraId="0213DE14" w14:textId="77777777" w:rsidR="005C569C" w:rsidRDefault="00000000">
            <w:pPr>
              <w:spacing w:line="360" w:lineRule="auto"/>
              <w:jc w:val="right"/>
              <w:rPr>
                <w:sz w:val="28"/>
                <w:szCs w:val="28"/>
              </w:rPr>
            </w:pPr>
            <w:r>
              <w:rPr>
                <w:rFonts w:hint="eastAsia"/>
                <w:sz w:val="28"/>
                <w:szCs w:val="28"/>
              </w:rPr>
              <w:t>组</w:t>
            </w:r>
            <w:r>
              <w:rPr>
                <w:sz w:val="28"/>
                <w:szCs w:val="28"/>
              </w:rPr>
              <w:t xml:space="preserve">    </w:t>
            </w:r>
            <w:r>
              <w:rPr>
                <w:rFonts w:hint="eastAsia"/>
                <w:sz w:val="28"/>
                <w:szCs w:val="28"/>
              </w:rPr>
              <w:t>员：</w:t>
            </w:r>
          </w:p>
        </w:tc>
        <w:tc>
          <w:tcPr>
            <w:tcW w:w="5220" w:type="dxa"/>
            <w:tcBorders>
              <w:top w:val="single" w:sz="4" w:space="0" w:color="auto"/>
              <w:left w:val="nil"/>
              <w:bottom w:val="single" w:sz="4" w:space="0" w:color="auto"/>
              <w:right w:val="nil"/>
            </w:tcBorders>
          </w:tcPr>
          <w:p w14:paraId="4F3B55AB" w14:textId="77777777" w:rsidR="005C569C" w:rsidRDefault="00000000">
            <w:pPr>
              <w:spacing w:line="360" w:lineRule="auto"/>
              <w:rPr>
                <w:sz w:val="28"/>
                <w:szCs w:val="28"/>
              </w:rPr>
            </w:pPr>
            <w:r>
              <w:rPr>
                <w:sz w:val="28"/>
                <w:szCs w:val="28"/>
              </w:rPr>
              <w:t xml:space="preserve">        </w:t>
            </w:r>
            <w:r>
              <w:rPr>
                <w:rFonts w:hint="eastAsia"/>
                <w:sz w:val="28"/>
                <w:szCs w:val="28"/>
              </w:rPr>
              <w:t>方天涧</w:t>
            </w:r>
            <w:r>
              <w:rPr>
                <w:sz w:val="28"/>
                <w:szCs w:val="28"/>
              </w:rPr>
              <w:t xml:space="preserve">   </w:t>
            </w:r>
            <w:r>
              <w:rPr>
                <w:rFonts w:hint="eastAsia"/>
                <w:sz w:val="28"/>
                <w:szCs w:val="28"/>
              </w:rPr>
              <w:t>3220102988</w:t>
            </w:r>
            <w:r>
              <w:rPr>
                <w:sz w:val="28"/>
                <w:szCs w:val="28"/>
              </w:rPr>
              <w:t xml:space="preserve">           </w:t>
            </w:r>
          </w:p>
        </w:tc>
      </w:tr>
      <w:tr w:rsidR="005C569C" w14:paraId="25EAB21F" w14:textId="77777777">
        <w:trPr>
          <w:trHeight w:val="772"/>
          <w:jc w:val="center"/>
        </w:trPr>
        <w:tc>
          <w:tcPr>
            <w:tcW w:w="1908" w:type="dxa"/>
            <w:tcBorders>
              <w:top w:val="nil"/>
              <w:left w:val="nil"/>
              <w:bottom w:val="nil"/>
              <w:right w:val="nil"/>
            </w:tcBorders>
            <w:vAlign w:val="bottom"/>
          </w:tcPr>
          <w:p w14:paraId="1E6CA18B" w14:textId="77777777" w:rsidR="005C569C" w:rsidRDefault="005C569C">
            <w:pPr>
              <w:spacing w:line="360" w:lineRule="auto"/>
              <w:jc w:val="right"/>
              <w:rPr>
                <w:sz w:val="28"/>
                <w:szCs w:val="28"/>
              </w:rPr>
            </w:pPr>
          </w:p>
        </w:tc>
        <w:tc>
          <w:tcPr>
            <w:tcW w:w="5220" w:type="dxa"/>
            <w:tcBorders>
              <w:top w:val="single" w:sz="4" w:space="0" w:color="auto"/>
              <w:left w:val="nil"/>
              <w:bottom w:val="single" w:sz="4" w:space="0" w:color="auto"/>
              <w:right w:val="nil"/>
            </w:tcBorders>
          </w:tcPr>
          <w:p w14:paraId="487E074B" w14:textId="77777777" w:rsidR="005C569C" w:rsidRDefault="00000000">
            <w:pPr>
              <w:spacing w:line="360" w:lineRule="auto"/>
              <w:rPr>
                <w:sz w:val="28"/>
                <w:szCs w:val="28"/>
              </w:rPr>
            </w:pPr>
            <w:r>
              <w:rPr>
                <w:sz w:val="28"/>
                <w:szCs w:val="28"/>
              </w:rPr>
              <w:t xml:space="preserve">        </w:t>
            </w:r>
            <w:r>
              <w:rPr>
                <w:rFonts w:hint="eastAsia"/>
                <w:sz w:val="28"/>
                <w:szCs w:val="28"/>
              </w:rPr>
              <w:t>余书阳</w:t>
            </w:r>
            <w:r>
              <w:rPr>
                <w:sz w:val="28"/>
                <w:szCs w:val="28"/>
              </w:rPr>
              <w:t xml:space="preserve">   </w:t>
            </w:r>
            <w:r>
              <w:rPr>
                <w:rFonts w:hint="eastAsia"/>
                <w:sz w:val="28"/>
                <w:szCs w:val="28"/>
              </w:rPr>
              <w:t>3220103741</w:t>
            </w:r>
            <w:r>
              <w:rPr>
                <w:sz w:val="28"/>
                <w:szCs w:val="28"/>
              </w:rPr>
              <w:t xml:space="preserve">           </w:t>
            </w:r>
          </w:p>
        </w:tc>
      </w:tr>
      <w:tr w:rsidR="005C569C" w14:paraId="4450A16C" w14:textId="77777777">
        <w:trPr>
          <w:trHeight w:val="764"/>
          <w:jc w:val="center"/>
        </w:trPr>
        <w:tc>
          <w:tcPr>
            <w:tcW w:w="1908" w:type="dxa"/>
            <w:tcBorders>
              <w:top w:val="nil"/>
              <w:left w:val="nil"/>
              <w:bottom w:val="nil"/>
              <w:right w:val="nil"/>
            </w:tcBorders>
            <w:vAlign w:val="bottom"/>
          </w:tcPr>
          <w:p w14:paraId="37C01BFD" w14:textId="77777777" w:rsidR="005C569C" w:rsidRDefault="00000000">
            <w:pPr>
              <w:spacing w:line="360" w:lineRule="auto"/>
              <w:jc w:val="right"/>
              <w:rPr>
                <w:sz w:val="28"/>
                <w:szCs w:val="28"/>
              </w:rPr>
            </w:pPr>
            <w:r>
              <w:rPr>
                <w:rFonts w:hint="eastAsia"/>
                <w:sz w:val="28"/>
                <w:szCs w:val="28"/>
              </w:rPr>
              <w:t>学</w:t>
            </w:r>
            <w:r>
              <w:rPr>
                <w:sz w:val="28"/>
                <w:szCs w:val="28"/>
              </w:rPr>
              <w:t xml:space="preserve">    </w:t>
            </w:r>
            <w:r>
              <w:rPr>
                <w:rFonts w:hint="eastAsia"/>
                <w:sz w:val="28"/>
                <w:szCs w:val="28"/>
              </w:rPr>
              <w:t>院：</w:t>
            </w:r>
          </w:p>
        </w:tc>
        <w:tc>
          <w:tcPr>
            <w:tcW w:w="5220" w:type="dxa"/>
            <w:tcBorders>
              <w:top w:val="single" w:sz="4" w:space="0" w:color="auto"/>
              <w:left w:val="nil"/>
              <w:bottom w:val="single" w:sz="4" w:space="0" w:color="auto"/>
              <w:right w:val="nil"/>
            </w:tcBorders>
          </w:tcPr>
          <w:p w14:paraId="5FFE92BF" w14:textId="77777777" w:rsidR="005C569C" w:rsidRDefault="00000000">
            <w:pPr>
              <w:spacing w:line="360" w:lineRule="auto"/>
              <w:rPr>
                <w:sz w:val="28"/>
                <w:szCs w:val="28"/>
              </w:rPr>
            </w:pPr>
            <w:r>
              <w:rPr>
                <w:sz w:val="28"/>
                <w:szCs w:val="28"/>
              </w:rPr>
              <w:t xml:space="preserve">            </w:t>
            </w:r>
            <w:r>
              <w:rPr>
                <w:rFonts w:hint="eastAsia"/>
                <w:sz w:val="28"/>
                <w:szCs w:val="28"/>
              </w:rPr>
              <w:t>机械工程学院</w:t>
            </w:r>
            <w:r>
              <w:rPr>
                <w:sz w:val="28"/>
                <w:szCs w:val="28"/>
              </w:rPr>
              <w:t xml:space="preserve">                     </w:t>
            </w:r>
          </w:p>
        </w:tc>
      </w:tr>
      <w:tr w:rsidR="005C569C" w14:paraId="24355D73" w14:textId="77777777">
        <w:trPr>
          <w:trHeight w:val="774"/>
          <w:jc w:val="center"/>
        </w:trPr>
        <w:tc>
          <w:tcPr>
            <w:tcW w:w="1908" w:type="dxa"/>
            <w:tcBorders>
              <w:top w:val="nil"/>
              <w:left w:val="nil"/>
              <w:bottom w:val="nil"/>
              <w:right w:val="nil"/>
            </w:tcBorders>
            <w:vAlign w:val="bottom"/>
          </w:tcPr>
          <w:p w14:paraId="644D859F" w14:textId="77777777" w:rsidR="005C569C" w:rsidRDefault="00000000">
            <w:pPr>
              <w:spacing w:line="360" w:lineRule="auto"/>
              <w:jc w:val="right"/>
              <w:rPr>
                <w:sz w:val="28"/>
                <w:szCs w:val="28"/>
              </w:rPr>
            </w:pPr>
            <w:r>
              <w:rPr>
                <w:rFonts w:hint="eastAsia"/>
                <w:sz w:val="28"/>
                <w:szCs w:val="28"/>
              </w:rPr>
              <w:t>专</w:t>
            </w:r>
            <w:r>
              <w:rPr>
                <w:sz w:val="28"/>
                <w:szCs w:val="28"/>
              </w:rPr>
              <w:t xml:space="preserve">    </w:t>
            </w:r>
            <w:r>
              <w:rPr>
                <w:rFonts w:hint="eastAsia"/>
                <w:sz w:val="28"/>
                <w:szCs w:val="28"/>
              </w:rPr>
              <w:t>业：</w:t>
            </w:r>
          </w:p>
        </w:tc>
        <w:tc>
          <w:tcPr>
            <w:tcW w:w="5220" w:type="dxa"/>
            <w:tcBorders>
              <w:top w:val="single" w:sz="4" w:space="0" w:color="auto"/>
              <w:left w:val="nil"/>
              <w:bottom w:val="single" w:sz="4" w:space="0" w:color="auto"/>
              <w:right w:val="nil"/>
            </w:tcBorders>
          </w:tcPr>
          <w:p w14:paraId="0D0C195B" w14:textId="77777777" w:rsidR="005C569C" w:rsidRDefault="00000000">
            <w:pPr>
              <w:spacing w:line="360" w:lineRule="auto"/>
              <w:rPr>
                <w:sz w:val="28"/>
                <w:szCs w:val="28"/>
              </w:rPr>
            </w:pPr>
            <w:r>
              <w:rPr>
                <w:sz w:val="28"/>
                <w:szCs w:val="28"/>
              </w:rPr>
              <w:t xml:space="preserve">             </w:t>
            </w:r>
            <w:r>
              <w:rPr>
                <w:rFonts w:hint="eastAsia"/>
                <w:sz w:val="28"/>
                <w:szCs w:val="28"/>
              </w:rPr>
              <w:t>机械工程</w:t>
            </w:r>
            <w:r>
              <w:rPr>
                <w:sz w:val="28"/>
                <w:szCs w:val="28"/>
              </w:rPr>
              <w:t xml:space="preserve">                    </w:t>
            </w:r>
          </w:p>
        </w:tc>
      </w:tr>
    </w:tbl>
    <w:p w14:paraId="2E4ED0C2" w14:textId="77777777" w:rsidR="005C569C" w:rsidRDefault="005C569C">
      <w:pPr>
        <w:rPr>
          <w:b/>
          <w:bCs/>
          <w:spacing w:val="20"/>
          <w:kern w:val="15"/>
          <w:sz w:val="18"/>
        </w:rPr>
      </w:pPr>
    </w:p>
    <w:p w14:paraId="20AB5CFF" w14:textId="77777777" w:rsidR="005C569C" w:rsidRDefault="005C569C">
      <w:pPr>
        <w:jc w:val="center"/>
        <w:rPr>
          <w:b/>
          <w:bCs/>
          <w:spacing w:val="20"/>
          <w:kern w:val="15"/>
          <w:sz w:val="18"/>
        </w:rPr>
      </w:pPr>
    </w:p>
    <w:p w14:paraId="691B7727" w14:textId="77777777" w:rsidR="005C569C" w:rsidRDefault="005C569C">
      <w:pPr>
        <w:jc w:val="center"/>
        <w:rPr>
          <w:b/>
          <w:bCs/>
          <w:spacing w:val="20"/>
          <w:kern w:val="15"/>
          <w:sz w:val="18"/>
        </w:rPr>
      </w:pPr>
    </w:p>
    <w:p w14:paraId="5DB70F2C" w14:textId="77777777" w:rsidR="005C569C" w:rsidRDefault="005C569C">
      <w:pPr>
        <w:jc w:val="center"/>
        <w:rPr>
          <w:kern w:val="15"/>
          <w:sz w:val="36"/>
        </w:rPr>
      </w:pPr>
    </w:p>
    <w:p w14:paraId="52CDFC6D" w14:textId="77777777" w:rsidR="005C569C" w:rsidRDefault="00000000">
      <w:pPr>
        <w:jc w:val="center"/>
      </w:pPr>
      <w:r>
        <w:rPr>
          <w:spacing w:val="20"/>
          <w:kern w:val="15"/>
          <w:sz w:val="36"/>
        </w:rPr>
        <w:t>2025</w:t>
      </w:r>
      <w:r>
        <w:rPr>
          <w:rFonts w:hint="eastAsia"/>
          <w:spacing w:val="20"/>
          <w:kern w:val="15"/>
          <w:sz w:val="36"/>
        </w:rPr>
        <w:t>年</w:t>
      </w:r>
      <w:r>
        <w:rPr>
          <w:spacing w:val="20"/>
          <w:kern w:val="15"/>
          <w:sz w:val="36"/>
        </w:rPr>
        <w:t>05</w:t>
      </w:r>
      <w:r>
        <w:rPr>
          <w:rFonts w:hint="eastAsia"/>
          <w:spacing w:val="20"/>
          <w:kern w:val="15"/>
          <w:sz w:val="36"/>
        </w:rPr>
        <w:t>月</w:t>
      </w:r>
    </w:p>
    <w:p w14:paraId="4359BB96" w14:textId="77777777" w:rsidR="005C569C" w:rsidRDefault="00000000">
      <w:pPr>
        <w:widowControl/>
        <w:jc w:val="left"/>
        <w:rPr>
          <w:b/>
          <w:bCs/>
          <w:kern w:val="44"/>
          <w:sz w:val="32"/>
          <w:szCs w:val="44"/>
        </w:rPr>
      </w:pPr>
      <w:r>
        <w:br w:type="page"/>
      </w:r>
    </w:p>
    <w:p w14:paraId="647E4919" w14:textId="77777777" w:rsidR="005C569C" w:rsidRDefault="00000000">
      <w:pPr>
        <w:pStyle w:val="a8"/>
        <w:numPr>
          <w:ilvl w:val="0"/>
          <w:numId w:val="1"/>
        </w:numPr>
        <w:ind w:firstLineChars="0"/>
        <w:rPr>
          <w:b/>
          <w:sz w:val="32"/>
          <w:szCs w:val="32"/>
        </w:rPr>
      </w:pPr>
      <w:r>
        <w:rPr>
          <w:rFonts w:hint="eastAsia"/>
          <w:b/>
          <w:sz w:val="32"/>
          <w:szCs w:val="32"/>
        </w:rPr>
        <w:lastRenderedPageBreak/>
        <w:t>实验目的</w:t>
      </w:r>
    </w:p>
    <w:p w14:paraId="5BC73B97" w14:textId="77777777" w:rsidR="005C569C" w:rsidRDefault="00000000">
      <w:pPr>
        <w:ind w:firstLineChars="200" w:firstLine="420"/>
      </w:pPr>
      <w:r>
        <w:rPr>
          <w:rFonts w:hint="eastAsia"/>
        </w:rPr>
        <w:t>指导学生开发基于快速原型控制技术的位置及反馈校正控制程序，处理实验数据而获取响应曲线，并评价系统的动态跟踪性能，</w:t>
      </w:r>
      <w:proofErr w:type="gramStart"/>
      <w:r>
        <w:rPr>
          <w:rFonts w:hint="eastAsia"/>
        </w:rPr>
        <w:t>探索电液伺服</w:t>
      </w:r>
      <w:proofErr w:type="gramEnd"/>
      <w:r>
        <w:rPr>
          <w:rFonts w:hint="eastAsia"/>
        </w:rPr>
        <w:t>实验台在实践教学中的应用。</w:t>
      </w:r>
    </w:p>
    <w:p w14:paraId="05460532" w14:textId="77777777" w:rsidR="005C569C" w:rsidRDefault="005C569C"/>
    <w:p w14:paraId="6A4213DF" w14:textId="77777777" w:rsidR="005C569C" w:rsidRDefault="00000000">
      <w:pPr>
        <w:pStyle w:val="a8"/>
        <w:numPr>
          <w:ilvl w:val="0"/>
          <w:numId w:val="1"/>
        </w:numPr>
        <w:ind w:firstLineChars="0"/>
        <w:rPr>
          <w:b/>
          <w:sz w:val="32"/>
          <w:szCs w:val="32"/>
        </w:rPr>
      </w:pPr>
      <w:r>
        <w:rPr>
          <w:rFonts w:hint="eastAsia"/>
          <w:b/>
          <w:sz w:val="32"/>
          <w:szCs w:val="32"/>
        </w:rPr>
        <w:t>实验内容与步骤</w:t>
      </w:r>
    </w:p>
    <w:p w14:paraId="04014182" w14:textId="77777777" w:rsidR="005C569C" w:rsidRDefault="00000000">
      <w:pPr>
        <w:rPr>
          <w:b/>
          <w:sz w:val="24"/>
        </w:rPr>
      </w:pPr>
      <w:r>
        <w:rPr>
          <w:rFonts w:hint="eastAsia"/>
          <w:b/>
          <w:sz w:val="24"/>
        </w:rPr>
        <w:t>（</w:t>
      </w:r>
      <w:r>
        <w:rPr>
          <w:rFonts w:hint="eastAsia"/>
          <w:b/>
          <w:sz w:val="24"/>
        </w:rPr>
        <w:t>1</w:t>
      </w:r>
      <w:r>
        <w:rPr>
          <w:rFonts w:hint="eastAsia"/>
          <w:b/>
          <w:sz w:val="24"/>
        </w:rPr>
        <w:t>）实验准备</w:t>
      </w:r>
    </w:p>
    <w:p w14:paraId="3F3AD67E" w14:textId="77777777" w:rsidR="005C569C" w:rsidRPr="001E6E1E" w:rsidRDefault="00000000">
      <w:pPr>
        <w:numPr>
          <w:ilvl w:val="0"/>
          <w:numId w:val="2"/>
        </w:numPr>
        <w:ind w:firstLineChars="100" w:firstLine="210"/>
        <w:rPr>
          <w:bCs/>
        </w:rPr>
      </w:pPr>
      <w:r w:rsidRPr="001E6E1E">
        <w:rPr>
          <w:rFonts w:hint="eastAsia"/>
          <w:bCs/>
        </w:rPr>
        <w:t>关闭球阀</w:t>
      </w:r>
      <w:r w:rsidRPr="001E6E1E">
        <w:rPr>
          <w:rFonts w:hint="eastAsia"/>
          <w:bCs/>
        </w:rPr>
        <w:t>6.</w:t>
      </w:r>
      <w:r w:rsidRPr="001E6E1E">
        <w:rPr>
          <w:bCs/>
        </w:rPr>
        <w:t>1</w:t>
      </w:r>
      <w:r w:rsidRPr="001E6E1E">
        <w:rPr>
          <w:rFonts w:hint="eastAsia"/>
          <w:bCs/>
        </w:rPr>
        <w:t>，打开球阀</w:t>
      </w:r>
      <w:r w:rsidRPr="001E6E1E">
        <w:rPr>
          <w:rFonts w:hint="eastAsia"/>
          <w:bCs/>
        </w:rPr>
        <w:t>16.</w:t>
      </w:r>
      <w:r w:rsidRPr="001E6E1E">
        <w:rPr>
          <w:bCs/>
        </w:rPr>
        <w:t>1</w:t>
      </w:r>
      <w:r w:rsidRPr="001E6E1E">
        <w:rPr>
          <w:rFonts w:hint="eastAsia"/>
          <w:bCs/>
        </w:rPr>
        <w:t>，</w:t>
      </w:r>
      <w:r w:rsidRPr="001E6E1E">
        <w:rPr>
          <w:rFonts w:hint="eastAsia"/>
          <w:bCs/>
        </w:rPr>
        <w:t>16.</w:t>
      </w:r>
      <w:r w:rsidRPr="001E6E1E">
        <w:rPr>
          <w:bCs/>
        </w:rPr>
        <w:t>2</w:t>
      </w:r>
      <w:r w:rsidRPr="001E6E1E">
        <w:rPr>
          <w:rFonts w:hint="eastAsia"/>
          <w:bCs/>
        </w:rPr>
        <w:t>，节流阀旋至最紧，电磁换向阀</w:t>
      </w:r>
      <w:r w:rsidRPr="001E6E1E">
        <w:rPr>
          <w:rFonts w:hint="eastAsia"/>
          <w:bCs/>
        </w:rPr>
        <w:t>1</w:t>
      </w:r>
      <w:r w:rsidRPr="001E6E1E">
        <w:rPr>
          <w:bCs/>
        </w:rPr>
        <w:t>1</w:t>
      </w:r>
      <w:r w:rsidRPr="001E6E1E">
        <w:rPr>
          <w:rFonts w:hint="eastAsia"/>
          <w:bCs/>
        </w:rPr>
        <w:t>得电。</w:t>
      </w:r>
    </w:p>
    <w:p w14:paraId="4F11B04E" w14:textId="137FD647" w:rsidR="001E6E1E" w:rsidRDefault="001E6E1E">
      <w:pPr>
        <w:numPr>
          <w:ilvl w:val="0"/>
          <w:numId w:val="2"/>
        </w:numPr>
        <w:ind w:firstLineChars="100" w:firstLine="210"/>
        <w:rPr>
          <w:bCs/>
        </w:rPr>
      </w:pPr>
      <w:r w:rsidRPr="001E6E1E">
        <w:rPr>
          <w:rFonts w:hint="eastAsia"/>
          <w:bCs/>
        </w:rPr>
        <w:t>关闭球阀</w:t>
      </w:r>
      <w:r w:rsidRPr="001E6E1E">
        <w:rPr>
          <w:rFonts w:hint="eastAsia"/>
          <w:bCs/>
        </w:rPr>
        <w:t xml:space="preserve"> 6.2</w:t>
      </w:r>
      <w:r w:rsidRPr="001E6E1E">
        <w:rPr>
          <w:rFonts w:hint="eastAsia"/>
          <w:bCs/>
        </w:rPr>
        <w:t>，打开球阀</w:t>
      </w:r>
      <w:r w:rsidRPr="001E6E1E">
        <w:rPr>
          <w:rFonts w:hint="eastAsia"/>
          <w:bCs/>
        </w:rPr>
        <w:t xml:space="preserve"> 16.3 </w:t>
      </w:r>
      <w:r w:rsidRPr="001E6E1E">
        <w:rPr>
          <w:rFonts w:hint="eastAsia"/>
          <w:bCs/>
        </w:rPr>
        <w:t>，</w:t>
      </w:r>
      <w:r w:rsidRPr="001E6E1E">
        <w:rPr>
          <w:rFonts w:hint="eastAsia"/>
          <w:bCs/>
        </w:rPr>
        <w:t>16.4</w:t>
      </w:r>
      <w:r w:rsidRPr="001E6E1E">
        <w:rPr>
          <w:rFonts w:hint="eastAsia"/>
          <w:bCs/>
        </w:rPr>
        <w:t>，电磁换向阀</w:t>
      </w:r>
      <w:r w:rsidRPr="001E6E1E">
        <w:rPr>
          <w:rFonts w:hint="eastAsia"/>
          <w:bCs/>
        </w:rPr>
        <w:t xml:space="preserve"> 17  </w:t>
      </w:r>
      <w:r w:rsidRPr="001E6E1E">
        <w:rPr>
          <w:rFonts w:hint="eastAsia"/>
          <w:bCs/>
        </w:rPr>
        <w:t>得电</w:t>
      </w:r>
      <w:r w:rsidRPr="001E6E1E">
        <w:rPr>
          <w:rFonts w:hint="eastAsia"/>
          <w:bCs/>
        </w:rPr>
        <w:t>.</w:t>
      </w:r>
    </w:p>
    <w:p w14:paraId="585AC096" w14:textId="6C41522D" w:rsidR="000C7890" w:rsidRPr="001E6E1E" w:rsidRDefault="000C7890">
      <w:pPr>
        <w:numPr>
          <w:ilvl w:val="0"/>
          <w:numId w:val="2"/>
        </w:numPr>
        <w:ind w:firstLineChars="100" w:firstLine="210"/>
        <w:rPr>
          <w:bCs/>
        </w:rPr>
      </w:pPr>
      <w:r w:rsidRPr="000C7890">
        <w:rPr>
          <w:rFonts w:hint="eastAsia"/>
          <w:bCs/>
        </w:rPr>
        <w:t>掌握数据观察记录软件</w:t>
      </w:r>
      <w:proofErr w:type="spellStart"/>
      <w:r w:rsidRPr="000C7890">
        <w:rPr>
          <w:rFonts w:hint="eastAsia"/>
          <w:bCs/>
        </w:rPr>
        <w:t>MlcTrending</w:t>
      </w:r>
      <w:proofErr w:type="spellEnd"/>
      <w:r w:rsidRPr="000C7890">
        <w:rPr>
          <w:rFonts w:hint="eastAsia"/>
          <w:bCs/>
        </w:rPr>
        <w:t>的使用方法，软件</w:t>
      </w:r>
      <w:proofErr w:type="gramStart"/>
      <w:r w:rsidRPr="000C7890">
        <w:rPr>
          <w:rFonts w:hint="eastAsia"/>
          <w:bCs/>
        </w:rPr>
        <w:t>设置见</w:t>
      </w:r>
      <w:proofErr w:type="gramEnd"/>
      <w:r w:rsidRPr="000C7890">
        <w:rPr>
          <w:rFonts w:hint="eastAsia"/>
          <w:bCs/>
        </w:rPr>
        <w:t>附录二：</w:t>
      </w:r>
      <w:proofErr w:type="spellStart"/>
      <w:r w:rsidRPr="000C7890">
        <w:rPr>
          <w:rFonts w:hint="eastAsia"/>
          <w:bCs/>
        </w:rPr>
        <w:t>MlcTrending</w:t>
      </w:r>
      <w:proofErr w:type="spellEnd"/>
      <w:r w:rsidRPr="000C7890">
        <w:rPr>
          <w:rFonts w:hint="eastAsia"/>
          <w:bCs/>
        </w:rPr>
        <w:t>基本使用方法。</w:t>
      </w:r>
    </w:p>
    <w:p w14:paraId="5295881A" w14:textId="092FCEDA" w:rsidR="001E6E1E" w:rsidRPr="001E6E1E" w:rsidRDefault="001E6E1E">
      <w:pPr>
        <w:numPr>
          <w:ilvl w:val="0"/>
          <w:numId w:val="2"/>
        </w:numPr>
        <w:ind w:firstLineChars="100" w:firstLine="206"/>
        <w:rPr>
          <w:bCs/>
        </w:rPr>
      </w:pPr>
      <w:r>
        <w:rPr>
          <w:rFonts w:cs="Times New Roman"/>
          <w:spacing w:val="-2"/>
        </w:rPr>
        <w:t>打开桌面数据观察记录软件</w:t>
      </w:r>
      <w:r>
        <w:rPr>
          <w:rFonts w:cs="Times New Roman"/>
          <w:spacing w:val="-48"/>
        </w:rPr>
        <w:t xml:space="preserve"> </w:t>
      </w:r>
      <w:proofErr w:type="spellStart"/>
      <w:r>
        <w:rPr>
          <w:rFonts w:eastAsia="Times New Roman" w:cs="Times New Roman"/>
          <w:spacing w:val="-2"/>
        </w:rPr>
        <w:t>MlcTrendi</w:t>
      </w:r>
      <w:r>
        <w:rPr>
          <w:rFonts w:eastAsia="Times New Roman" w:cs="Times New Roman"/>
          <w:spacing w:val="-3"/>
        </w:rPr>
        <w:t>ng</w:t>
      </w:r>
      <w:proofErr w:type="spellEnd"/>
      <w:r>
        <w:rPr>
          <w:rFonts w:eastAsia="Times New Roman" w:cs="Times New Roman"/>
          <w:spacing w:val="-3"/>
        </w:rPr>
        <w:t xml:space="preserve"> </w:t>
      </w:r>
      <w:r>
        <w:rPr>
          <w:rFonts w:cs="Times New Roman"/>
          <w:spacing w:val="-3"/>
        </w:rPr>
        <w:t>采集</w:t>
      </w:r>
      <w:proofErr w:type="gramStart"/>
      <w:r>
        <w:rPr>
          <w:rFonts w:cs="Times New Roman"/>
          <w:spacing w:val="-3"/>
        </w:rPr>
        <w:t>阀目标</w:t>
      </w:r>
      <w:proofErr w:type="gramEnd"/>
      <w:r>
        <w:rPr>
          <w:rFonts w:cs="Times New Roman"/>
          <w:spacing w:val="-3"/>
        </w:rPr>
        <w:t>位置、实际位置、插值位置、插值速度、用户自定义、</w:t>
      </w:r>
      <w:r>
        <w:rPr>
          <w:rFonts w:eastAsia="Times New Roman" w:cs="Times New Roman"/>
          <w:spacing w:val="-3"/>
        </w:rPr>
        <w:t>A</w:t>
      </w:r>
      <w:r>
        <w:rPr>
          <w:rFonts w:cs="Times New Roman"/>
          <w:spacing w:val="-3"/>
        </w:rPr>
        <w:t>口压力、位置跟随误差、阀芯控制指令</w:t>
      </w:r>
    </w:p>
    <w:p w14:paraId="16E5DB54" w14:textId="77777777" w:rsidR="001E6E1E" w:rsidRPr="001E6E1E" w:rsidRDefault="001E6E1E">
      <w:pPr>
        <w:numPr>
          <w:ilvl w:val="0"/>
          <w:numId w:val="2"/>
        </w:numPr>
        <w:ind w:firstLineChars="100" w:firstLine="210"/>
        <w:rPr>
          <w:bCs/>
        </w:rPr>
      </w:pPr>
      <w:r>
        <w:rPr>
          <w:rFonts w:cs="Times New Roman"/>
        </w:rPr>
        <w:t>点击最下面菜单栏</w:t>
      </w:r>
      <w:r>
        <w:rPr>
          <w:rFonts w:cs="Times New Roman"/>
          <w:spacing w:val="-49"/>
        </w:rPr>
        <w:t xml:space="preserve"> </w:t>
      </w:r>
      <w:r>
        <w:rPr>
          <w:rFonts w:eastAsia="Times New Roman" w:cs="Times New Roman"/>
        </w:rPr>
        <w:t xml:space="preserve">Parameter Set </w:t>
      </w:r>
      <w:r>
        <w:rPr>
          <w:rFonts w:cs="Times New Roman"/>
        </w:rPr>
        <w:t>菜</w:t>
      </w:r>
      <w:r>
        <w:rPr>
          <w:rFonts w:cs="Times New Roman"/>
          <w:spacing w:val="-1"/>
        </w:rPr>
        <w:t>单设置系统参数</w:t>
      </w:r>
    </w:p>
    <w:p w14:paraId="31C0F351" w14:textId="44C3F21E" w:rsidR="005C569C" w:rsidRPr="001E6E1E" w:rsidRDefault="001E6E1E">
      <w:pPr>
        <w:numPr>
          <w:ilvl w:val="0"/>
          <w:numId w:val="2"/>
        </w:numPr>
        <w:ind w:firstLineChars="100" w:firstLine="208"/>
        <w:rPr>
          <w:bCs/>
        </w:rPr>
      </w:pPr>
      <w:r>
        <w:rPr>
          <w:rFonts w:cs="Times New Roman"/>
          <w:spacing w:val="-1"/>
        </w:rPr>
        <w:t>开启系统动力源：</w:t>
      </w:r>
      <w:proofErr w:type="spellStart"/>
      <w:r>
        <w:rPr>
          <w:rFonts w:eastAsia="Times New Roman" w:cs="Times New Roman"/>
          <w:spacing w:val="-1"/>
        </w:rPr>
        <w:t>CytropackIAC</w:t>
      </w:r>
      <w:proofErr w:type="spellEnd"/>
      <w:r>
        <w:rPr>
          <w:rFonts w:cs="Times New Roman"/>
          <w:spacing w:val="-1"/>
        </w:rPr>
        <w:t>。</w:t>
      </w:r>
    </w:p>
    <w:p w14:paraId="52432DC9" w14:textId="77777777" w:rsidR="005C569C" w:rsidRDefault="005C569C"/>
    <w:p w14:paraId="76405D2B" w14:textId="79BBAAFC" w:rsidR="005C569C" w:rsidRPr="00116611" w:rsidRDefault="00000000" w:rsidP="00116611">
      <w:pPr>
        <w:rPr>
          <w:b/>
          <w:sz w:val="24"/>
        </w:rPr>
      </w:pPr>
      <w:r>
        <w:rPr>
          <w:rFonts w:hint="eastAsia"/>
          <w:b/>
          <w:sz w:val="24"/>
        </w:rPr>
        <w:t>（</w:t>
      </w:r>
      <w:r>
        <w:rPr>
          <w:rFonts w:hint="eastAsia"/>
          <w:b/>
          <w:sz w:val="24"/>
        </w:rPr>
        <w:t>2</w:t>
      </w:r>
      <w:r>
        <w:rPr>
          <w:rFonts w:hint="eastAsia"/>
          <w:b/>
          <w:sz w:val="24"/>
        </w:rPr>
        <w:t>）</w:t>
      </w:r>
      <w:r w:rsidR="00116611" w:rsidRPr="00116611">
        <w:rPr>
          <w:b/>
          <w:sz w:val="24"/>
        </w:rPr>
        <w:t>WRPEH</w:t>
      </w:r>
      <w:r w:rsidR="00116611" w:rsidRPr="00116611">
        <w:rPr>
          <w:b/>
          <w:sz w:val="24"/>
        </w:rPr>
        <w:t>位置控制实验</w:t>
      </w:r>
    </w:p>
    <w:p w14:paraId="720631CD" w14:textId="1F4FA63F" w:rsidR="003F73C4" w:rsidRDefault="003F73C4" w:rsidP="003F73C4">
      <w:r>
        <w:rPr>
          <w:rFonts w:hint="eastAsia"/>
        </w:rPr>
        <w:t>1</w:t>
      </w:r>
      <w:r>
        <w:rPr>
          <w:rFonts w:hint="eastAsia"/>
        </w:rPr>
        <w:t>、开环实验：</w:t>
      </w:r>
      <w:r>
        <w:rPr>
          <w:rFonts w:hint="eastAsia"/>
        </w:rPr>
        <w:t>Manual Op parameter set</w:t>
      </w:r>
      <w:r>
        <w:rPr>
          <w:rFonts w:hint="eastAsia"/>
        </w:rPr>
        <w:t>，</w:t>
      </w:r>
      <w:r>
        <w:rPr>
          <w:rFonts w:hint="eastAsia"/>
        </w:rPr>
        <w:t>Jog enable</w:t>
      </w:r>
      <w:r>
        <w:rPr>
          <w:rFonts w:hint="eastAsia"/>
        </w:rPr>
        <w:t>，</w:t>
      </w:r>
      <w:r>
        <w:rPr>
          <w:rFonts w:hint="eastAsia"/>
        </w:rPr>
        <w:t>Jog Plus</w:t>
      </w:r>
      <w:r>
        <w:rPr>
          <w:rFonts w:hint="eastAsia"/>
        </w:rPr>
        <w:t>，</w:t>
      </w:r>
      <w:proofErr w:type="spellStart"/>
      <w:r>
        <w:rPr>
          <w:rFonts w:hint="eastAsia"/>
        </w:rPr>
        <w:t>JogMinus</w:t>
      </w:r>
      <w:proofErr w:type="spellEnd"/>
      <w:r>
        <w:rPr>
          <w:rFonts w:hint="eastAsia"/>
        </w:rPr>
        <w:t>。了解</w:t>
      </w:r>
      <w:r>
        <w:rPr>
          <w:rFonts w:hint="eastAsia"/>
        </w:rPr>
        <w:t xml:space="preserve"> output adjustment</w:t>
      </w:r>
      <w:r>
        <w:rPr>
          <w:rFonts w:hint="eastAsia"/>
        </w:rPr>
        <w:t>模块参数</w:t>
      </w:r>
      <w:r>
        <w:rPr>
          <w:rFonts w:hint="eastAsia"/>
        </w:rPr>
        <w:t xml:space="preserve">valve offset[%] </w:t>
      </w:r>
      <w:r>
        <w:rPr>
          <w:rFonts w:hint="eastAsia"/>
        </w:rPr>
        <w:t>、</w:t>
      </w:r>
      <w:r>
        <w:rPr>
          <w:rFonts w:hint="eastAsia"/>
        </w:rPr>
        <w:t xml:space="preserve">Direction-dependent gain  </w:t>
      </w:r>
      <w:r>
        <w:rPr>
          <w:rFonts w:hint="eastAsia"/>
        </w:rPr>
        <w:t>参数的含义，并</w:t>
      </w:r>
      <w:proofErr w:type="gramStart"/>
      <w:r>
        <w:rPr>
          <w:rFonts w:hint="eastAsia"/>
        </w:rPr>
        <w:t>进行调参实验</w:t>
      </w:r>
      <w:proofErr w:type="gramEnd"/>
      <w:r>
        <w:rPr>
          <w:rFonts w:hint="eastAsia"/>
        </w:rPr>
        <w:t>。</w:t>
      </w:r>
    </w:p>
    <w:p w14:paraId="72B18932" w14:textId="4EA472ED" w:rsidR="003F73C4" w:rsidRDefault="003F73C4" w:rsidP="003F73C4">
      <w:r>
        <w:rPr>
          <w:rFonts w:hint="eastAsia"/>
        </w:rPr>
        <w:t>1</w:t>
      </w:r>
      <w:r>
        <w:rPr>
          <w:rFonts w:hint="eastAsia"/>
        </w:rPr>
        <w:t>）通过</w:t>
      </w:r>
      <w:proofErr w:type="spellStart"/>
      <w:r>
        <w:rPr>
          <w:rFonts w:hint="eastAsia"/>
        </w:rPr>
        <w:t>MoveABS</w:t>
      </w:r>
      <w:proofErr w:type="spellEnd"/>
      <w:r>
        <w:rPr>
          <w:rFonts w:hint="eastAsia"/>
        </w:rPr>
        <w:t>指令，验证</w:t>
      </w:r>
      <w:r>
        <w:rPr>
          <w:rFonts w:hint="eastAsia"/>
        </w:rPr>
        <w:t>valve offset[%]</w:t>
      </w:r>
      <w:r>
        <w:rPr>
          <w:rFonts w:hint="eastAsia"/>
        </w:rPr>
        <w:t>对系统定位精度的影响。</w:t>
      </w:r>
    </w:p>
    <w:p w14:paraId="4A2B14C0" w14:textId="78C8E920" w:rsidR="005C569C" w:rsidRDefault="003F73C4" w:rsidP="003F73C4">
      <w:r>
        <w:rPr>
          <w:rFonts w:hint="eastAsia"/>
        </w:rPr>
        <w:t>2</w:t>
      </w:r>
      <w:r>
        <w:rPr>
          <w:rFonts w:hint="eastAsia"/>
        </w:rPr>
        <w:t>）通过开环实验，确定</w:t>
      </w:r>
      <w:r>
        <w:rPr>
          <w:rFonts w:hint="eastAsia"/>
        </w:rPr>
        <w:t xml:space="preserve"> Direction-dependent gain</w:t>
      </w:r>
      <w:r>
        <w:rPr>
          <w:rFonts w:hint="eastAsia"/>
        </w:rPr>
        <w:t>对实验正反向速度的影响。</w:t>
      </w:r>
    </w:p>
    <w:p w14:paraId="053D6D2A" w14:textId="77777777" w:rsidR="003F73C4" w:rsidRDefault="003F73C4" w:rsidP="003F73C4"/>
    <w:p w14:paraId="71C7F56B" w14:textId="271699ED" w:rsidR="005C569C" w:rsidRDefault="00000000">
      <w:pPr>
        <w:rPr>
          <w:b/>
          <w:sz w:val="24"/>
        </w:rPr>
      </w:pPr>
      <w:r>
        <w:rPr>
          <w:rFonts w:hint="eastAsia"/>
          <w:b/>
          <w:sz w:val="24"/>
        </w:rPr>
        <w:t>（</w:t>
      </w:r>
      <w:r>
        <w:rPr>
          <w:rFonts w:hint="eastAsia"/>
          <w:b/>
          <w:sz w:val="24"/>
        </w:rPr>
        <w:t>3</w:t>
      </w:r>
      <w:r>
        <w:rPr>
          <w:rFonts w:hint="eastAsia"/>
          <w:b/>
          <w:sz w:val="24"/>
        </w:rPr>
        <w:t>）</w:t>
      </w:r>
      <w:r w:rsidR="000C7890" w:rsidRPr="000C7890">
        <w:rPr>
          <w:rFonts w:hint="eastAsia"/>
          <w:b/>
          <w:sz w:val="24"/>
        </w:rPr>
        <w:t>控制器参数整定实验</w:t>
      </w:r>
    </w:p>
    <w:p w14:paraId="19B2468B" w14:textId="67EA8F4C" w:rsidR="000C7890" w:rsidRDefault="000C7890" w:rsidP="000C7890">
      <w:r>
        <w:rPr>
          <w:rFonts w:hint="eastAsia"/>
        </w:rPr>
        <w:t>1</w:t>
      </w:r>
      <w:r>
        <w:rPr>
          <w:rFonts w:hint="eastAsia"/>
        </w:rPr>
        <w:t>、了解不同比例参数对位置控制系统在某一运动范围内以设定的速度和加减速运动，跟随误差的变化。运动范围：</w:t>
      </w:r>
      <w:r>
        <w:rPr>
          <w:rFonts w:hint="eastAsia"/>
        </w:rPr>
        <w:t>50-250</w:t>
      </w:r>
      <w:r>
        <w:rPr>
          <w:rFonts w:hint="eastAsia"/>
        </w:rPr>
        <w:t>，速度：</w:t>
      </w:r>
      <w:r>
        <w:rPr>
          <w:rFonts w:hint="eastAsia"/>
        </w:rPr>
        <w:t>100mm/s</w:t>
      </w:r>
      <w:r>
        <w:rPr>
          <w:rFonts w:hint="eastAsia"/>
        </w:rPr>
        <w:t>，加速度、减速度</w:t>
      </w:r>
      <w:r>
        <w:rPr>
          <w:rFonts w:hint="eastAsia"/>
        </w:rPr>
        <w:t>80mm/s2</w:t>
      </w:r>
      <w:r>
        <w:rPr>
          <w:rFonts w:hint="eastAsia"/>
        </w:rPr>
        <w:t>标注时注意：不同颜色线对应的</w:t>
      </w:r>
      <w:r>
        <w:rPr>
          <w:rFonts w:hint="eastAsia"/>
        </w:rPr>
        <w:t>P</w:t>
      </w:r>
      <w:r>
        <w:rPr>
          <w:rFonts w:hint="eastAsia"/>
        </w:rPr>
        <w:t>值。数据处理可参照给的</w:t>
      </w:r>
      <w:r>
        <w:rPr>
          <w:rFonts w:hint="eastAsia"/>
        </w:rPr>
        <w:t>MATLAB</w:t>
      </w:r>
      <w:r>
        <w:rPr>
          <w:rFonts w:hint="eastAsia"/>
        </w:rPr>
        <w:t>文件。</w:t>
      </w:r>
    </w:p>
    <w:p w14:paraId="6748FB5D" w14:textId="7E0D8108" w:rsidR="000C7890" w:rsidRDefault="000C7890" w:rsidP="000C7890">
      <w:r>
        <w:rPr>
          <w:rFonts w:hint="eastAsia"/>
        </w:rPr>
        <w:t>2</w:t>
      </w:r>
      <w:r>
        <w:rPr>
          <w:rFonts w:hint="eastAsia"/>
        </w:rPr>
        <w:t>、了解不同积分参数对位置控制系统在某一运动范围内以设定的速度和加减速运动，跟随误差的变化。选定某一比例系数，运动范围：</w:t>
      </w:r>
      <w:r>
        <w:rPr>
          <w:rFonts w:hint="eastAsia"/>
        </w:rPr>
        <w:t>50-250</w:t>
      </w:r>
      <w:r>
        <w:rPr>
          <w:rFonts w:hint="eastAsia"/>
        </w:rPr>
        <w:t>，速度：</w:t>
      </w:r>
      <w:r>
        <w:rPr>
          <w:rFonts w:hint="eastAsia"/>
        </w:rPr>
        <w:t>100mm/s</w:t>
      </w:r>
      <w:r>
        <w:rPr>
          <w:rFonts w:hint="eastAsia"/>
        </w:rPr>
        <w:t>，加速度、减速度</w:t>
      </w:r>
      <w:r>
        <w:rPr>
          <w:rFonts w:hint="eastAsia"/>
        </w:rPr>
        <w:t>80mm/s2</w:t>
      </w:r>
      <w:r>
        <w:rPr>
          <w:rFonts w:hint="eastAsia"/>
        </w:rPr>
        <w:t>。</w:t>
      </w:r>
    </w:p>
    <w:p w14:paraId="00FF17CD" w14:textId="78E82CD9" w:rsidR="005C569C" w:rsidRDefault="000C7890" w:rsidP="000C7890">
      <w:r>
        <w:rPr>
          <w:rFonts w:hint="eastAsia"/>
        </w:rPr>
        <w:t>同上，标注时注意：不同颜色线对应的</w:t>
      </w:r>
      <w:r>
        <w:rPr>
          <w:rFonts w:hint="eastAsia"/>
        </w:rPr>
        <w:t>I</w:t>
      </w:r>
      <w:r>
        <w:rPr>
          <w:rFonts w:hint="eastAsia"/>
        </w:rPr>
        <w:t>值。</w:t>
      </w:r>
    </w:p>
    <w:p w14:paraId="30762024" w14:textId="77777777" w:rsidR="000C7890" w:rsidRDefault="000C7890" w:rsidP="000C7890"/>
    <w:p w14:paraId="5540BF9B" w14:textId="0CAFF4D7" w:rsidR="005C569C" w:rsidRDefault="00000000">
      <w:pPr>
        <w:rPr>
          <w:b/>
          <w:sz w:val="24"/>
        </w:rPr>
      </w:pPr>
      <w:r>
        <w:rPr>
          <w:rFonts w:hint="eastAsia"/>
          <w:b/>
          <w:sz w:val="24"/>
        </w:rPr>
        <w:t>（</w:t>
      </w:r>
      <w:r>
        <w:rPr>
          <w:rFonts w:hint="eastAsia"/>
          <w:b/>
          <w:sz w:val="24"/>
        </w:rPr>
        <w:t>4</w:t>
      </w:r>
      <w:r>
        <w:rPr>
          <w:rFonts w:hint="eastAsia"/>
          <w:b/>
          <w:sz w:val="24"/>
        </w:rPr>
        <w:t>）</w:t>
      </w:r>
      <w:r w:rsidR="000C7890" w:rsidRPr="000C7890">
        <w:rPr>
          <w:rFonts w:hint="eastAsia"/>
          <w:b/>
          <w:sz w:val="24"/>
        </w:rPr>
        <w:t>了解同步位置控制的方法，并</w:t>
      </w:r>
      <w:proofErr w:type="gramStart"/>
      <w:r w:rsidR="000C7890" w:rsidRPr="000C7890">
        <w:rPr>
          <w:rFonts w:hint="eastAsia"/>
          <w:b/>
          <w:sz w:val="24"/>
        </w:rPr>
        <w:t>进行调参实验</w:t>
      </w:r>
      <w:proofErr w:type="gramEnd"/>
    </w:p>
    <w:p w14:paraId="48A55732" w14:textId="4C36EAFB" w:rsidR="005C569C" w:rsidRDefault="000C7890">
      <w:r w:rsidRPr="000C7890">
        <w:rPr>
          <w:rFonts w:hint="eastAsia"/>
        </w:rPr>
        <w:t>实验分析：同步控制器比例、积分参数对同步控制误差的影响。</w:t>
      </w:r>
    </w:p>
    <w:p w14:paraId="6A1AAD6C" w14:textId="77777777" w:rsidR="005C569C" w:rsidRDefault="00000000">
      <w:pPr>
        <w:pStyle w:val="a8"/>
        <w:numPr>
          <w:ilvl w:val="0"/>
          <w:numId w:val="1"/>
        </w:numPr>
        <w:ind w:firstLineChars="0"/>
        <w:rPr>
          <w:b/>
          <w:sz w:val="32"/>
          <w:szCs w:val="32"/>
        </w:rPr>
      </w:pPr>
      <w:r>
        <w:rPr>
          <w:rFonts w:hint="eastAsia"/>
          <w:b/>
          <w:sz w:val="32"/>
          <w:szCs w:val="32"/>
        </w:rPr>
        <w:t>实验数据记录与分析</w:t>
      </w:r>
    </w:p>
    <w:p w14:paraId="1C7BF269" w14:textId="5F097F49" w:rsidR="005C569C" w:rsidRDefault="0000400D">
      <w:pPr>
        <w:pStyle w:val="a8"/>
        <w:numPr>
          <w:ilvl w:val="0"/>
          <w:numId w:val="3"/>
        </w:numPr>
        <w:ind w:firstLineChars="0"/>
        <w:rPr>
          <w:b/>
          <w:sz w:val="24"/>
        </w:rPr>
      </w:pPr>
      <w:r w:rsidRPr="00116611">
        <w:rPr>
          <w:b/>
          <w:sz w:val="24"/>
        </w:rPr>
        <w:t>WRPEH</w:t>
      </w:r>
      <w:r w:rsidRPr="00116611">
        <w:rPr>
          <w:b/>
          <w:sz w:val="24"/>
        </w:rPr>
        <w:t>位置控制实验</w:t>
      </w:r>
    </w:p>
    <w:p w14:paraId="1C2440F5" w14:textId="0517B403" w:rsidR="005C569C" w:rsidRPr="009D2215" w:rsidRDefault="00000000" w:rsidP="009D2215">
      <w:pPr>
        <w:rPr>
          <w:b/>
        </w:rPr>
      </w:pPr>
      <w:r>
        <w:rPr>
          <w:rFonts w:hint="eastAsia"/>
          <w:b/>
        </w:rPr>
        <w:t>1</w:t>
      </w:r>
      <w:r>
        <w:rPr>
          <w:b/>
        </w:rPr>
        <w:t>.</w:t>
      </w:r>
      <w:r w:rsidR="009D2215" w:rsidRPr="009D2215">
        <w:rPr>
          <w:rFonts w:hint="eastAsia"/>
          <w:b/>
        </w:rPr>
        <w:t>通过</w:t>
      </w:r>
      <w:proofErr w:type="spellStart"/>
      <w:r w:rsidR="009D2215" w:rsidRPr="009D2215">
        <w:rPr>
          <w:rFonts w:hint="eastAsia"/>
          <w:b/>
        </w:rPr>
        <w:t>MoveABS</w:t>
      </w:r>
      <w:proofErr w:type="spellEnd"/>
      <w:r w:rsidR="009D2215" w:rsidRPr="009D2215">
        <w:rPr>
          <w:rFonts w:hint="eastAsia"/>
          <w:b/>
        </w:rPr>
        <w:t>指令，验证</w:t>
      </w:r>
      <w:r w:rsidR="009D2215" w:rsidRPr="009D2215">
        <w:rPr>
          <w:rFonts w:hint="eastAsia"/>
          <w:b/>
        </w:rPr>
        <w:t>output adjustment</w:t>
      </w:r>
      <w:r w:rsidR="009D2215" w:rsidRPr="009D2215">
        <w:rPr>
          <w:rFonts w:hint="eastAsia"/>
          <w:b/>
        </w:rPr>
        <w:t>模块参数</w:t>
      </w:r>
      <w:r w:rsidR="009D2215" w:rsidRPr="009D2215">
        <w:rPr>
          <w:rFonts w:hint="eastAsia"/>
          <w:b/>
        </w:rPr>
        <w:t>valve offset[%]</w:t>
      </w:r>
      <w:r w:rsidR="009D2215" w:rsidRPr="009D2215">
        <w:rPr>
          <w:rFonts w:hint="eastAsia"/>
          <w:b/>
        </w:rPr>
        <w:t>对系统定位精度的影响。找到最佳</w:t>
      </w:r>
      <w:r w:rsidR="009D2215" w:rsidRPr="009D2215">
        <w:rPr>
          <w:rFonts w:hint="eastAsia"/>
          <w:b/>
        </w:rPr>
        <w:t>valve offset[%]</w:t>
      </w:r>
      <w:r w:rsidR="009D2215" w:rsidRPr="009D2215">
        <w:rPr>
          <w:rFonts w:hint="eastAsia"/>
          <w:b/>
        </w:rPr>
        <w:t>值</w:t>
      </w:r>
    </w:p>
    <w:tbl>
      <w:tblPr>
        <w:tblW w:w="5100" w:type="dxa"/>
        <w:jc w:val="center"/>
        <w:tblLook w:val="04A0" w:firstRow="1" w:lastRow="0" w:firstColumn="1" w:lastColumn="0" w:noHBand="0" w:noVBand="1"/>
      </w:tblPr>
      <w:tblGrid>
        <w:gridCol w:w="1020"/>
        <w:gridCol w:w="1020"/>
        <w:gridCol w:w="1020"/>
        <w:gridCol w:w="1020"/>
        <w:gridCol w:w="1020"/>
      </w:tblGrid>
      <w:tr w:rsidR="0000400D" w:rsidRPr="0000400D" w14:paraId="3B8FAB76" w14:textId="77777777" w:rsidTr="0000400D">
        <w:trPr>
          <w:trHeight w:val="278"/>
          <w:jc w:val="center"/>
        </w:trPr>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1B24D"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v</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1A5227BD"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gain</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5CCB4990"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offset</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DD1F339"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position</w:t>
            </w:r>
          </w:p>
        </w:tc>
        <w:tc>
          <w:tcPr>
            <w:tcW w:w="1020" w:type="dxa"/>
            <w:tcBorders>
              <w:top w:val="single" w:sz="4" w:space="0" w:color="auto"/>
              <w:left w:val="nil"/>
              <w:bottom w:val="single" w:sz="4" w:space="0" w:color="auto"/>
              <w:right w:val="single" w:sz="4" w:space="0" w:color="auto"/>
            </w:tcBorders>
            <w:shd w:val="clear" w:color="auto" w:fill="auto"/>
            <w:noWrap/>
            <w:vAlign w:val="center"/>
            <w:hideMark/>
          </w:tcPr>
          <w:p w14:paraId="7A6CD0B5"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error</w:t>
            </w:r>
          </w:p>
        </w:tc>
      </w:tr>
      <w:tr w:rsidR="0000400D" w:rsidRPr="0000400D" w14:paraId="51A480E2" w14:textId="77777777" w:rsidTr="0000400D">
        <w:trPr>
          <w:trHeight w:val="278"/>
          <w:jc w:val="center"/>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1B1A383"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200</w:t>
            </w:r>
          </w:p>
        </w:tc>
        <w:tc>
          <w:tcPr>
            <w:tcW w:w="1020" w:type="dxa"/>
            <w:tcBorders>
              <w:top w:val="nil"/>
              <w:left w:val="nil"/>
              <w:bottom w:val="single" w:sz="4" w:space="0" w:color="auto"/>
              <w:right w:val="single" w:sz="4" w:space="0" w:color="auto"/>
            </w:tcBorders>
            <w:shd w:val="clear" w:color="auto" w:fill="auto"/>
            <w:noWrap/>
            <w:vAlign w:val="center"/>
            <w:hideMark/>
          </w:tcPr>
          <w:p w14:paraId="66DAA3AA"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1.6</w:t>
            </w:r>
          </w:p>
        </w:tc>
        <w:tc>
          <w:tcPr>
            <w:tcW w:w="1020" w:type="dxa"/>
            <w:tcBorders>
              <w:top w:val="nil"/>
              <w:left w:val="nil"/>
              <w:bottom w:val="single" w:sz="4" w:space="0" w:color="auto"/>
              <w:right w:val="single" w:sz="4" w:space="0" w:color="auto"/>
            </w:tcBorders>
            <w:shd w:val="clear" w:color="auto" w:fill="auto"/>
            <w:noWrap/>
            <w:vAlign w:val="center"/>
            <w:hideMark/>
          </w:tcPr>
          <w:p w14:paraId="6CC5B11C"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1.8</w:t>
            </w:r>
          </w:p>
        </w:tc>
        <w:tc>
          <w:tcPr>
            <w:tcW w:w="1020" w:type="dxa"/>
            <w:tcBorders>
              <w:top w:val="nil"/>
              <w:left w:val="nil"/>
              <w:bottom w:val="single" w:sz="4" w:space="0" w:color="auto"/>
              <w:right w:val="single" w:sz="4" w:space="0" w:color="auto"/>
            </w:tcBorders>
            <w:shd w:val="clear" w:color="auto" w:fill="auto"/>
            <w:noWrap/>
            <w:vAlign w:val="center"/>
            <w:hideMark/>
          </w:tcPr>
          <w:p w14:paraId="77285EC7"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50</w:t>
            </w:r>
          </w:p>
        </w:tc>
        <w:tc>
          <w:tcPr>
            <w:tcW w:w="1020" w:type="dxa"/>
            <w:tcBorders>
              <w:top w:val="nil"/>
              <w:left w:val="nil"/>
              <w:bottom w:val="single" w:sz="4" w:space="0" w:color="auto"/>
              <w:right w:val="single" w:sz="4" w:space="0" w:color="auto"/>
            </w:tcBorders>
            <w:shd w:val="clear" w:color="auto" w:fill="auto"/>
            <w:noWrap/>
            <w:vAlign w:val="center"/>
            <w:hideMark/>
          </w:tcPr>
          <w:p w14:paraId="62C8EFCD"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0.005</w:t>
            </w:r>
          </w:p>
        </w:tc>
      </w:tr>
      <w:tr w:rsidR="0000400D" w:rsidRPr="0000400D" w14:paraId="079625E7" w14:textId="77777777" w:rsidTr="0000400D">
        <w:trPr>
          <w:trHeight w:val="278"/>
          <w:jc w:val="center"/>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EF15025"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200</w:t>
            </w:r>
          </w:p>
        </w:tc>
        <w:tc>
          <w:tcPr>
            <w:tcW w:w="1020" w:type="dxa"/>
            <w:tcBorders>
              <w:top w:val="nil"/>
              <w:left w:val="nil"/>
              <w:bottom w:val="single" w:sz="4" w:space="0" w:color="auto"/>
              <w:right w:val="single" w:sz="4" w:space="0" w:color="auto"/>
            </w:tcBorders>
            <w:shd w:val="clear" w:color="auto" w:fill="auto"/>
            <w:noWrap/>
            <w:vAlign w:val="center"/>
            <w:hideMark/>
          </w:tcPr>
          <w:p w14:paraId="7A9C6072"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1.6</w:t>
            </w:r>
          </w:p>
        </w:tc>
        <w:tc>
          <w:tcPr>
            <w:tcW w:w="1020" w:type="dxa"/>
            <w:tcBorders>
              <w:top w:val="nil"/>
              <w:left w:val="nil"/>
              <w:bottom w:val="single" w:sz="4" w:space="0" w:color="auto"/>
              <w:right w:val="single" w:sz="4" w:space="0" w:color="auto"/>
            </w:tcBorders>
            <w:shd w:val="clear" w:color="auto" w:fill="auto"/>
            <w:noWrap/>
            <w:vAlign w:val="center"/>
            <w:hideMark/>
          </w:tcPr>
          <w:p w14:paraId="5C2D00C7"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1.6</w:t>
            </w:r>
          </w:p>
        </w:tc>
        <w:tc>
          <w:tcPr>
            <w:tcW w:w="1020" w:type="dxa"/>
            <w:tcBorders>
              <w:top w:val="nil"/>
              <w:left w:val="nil"/>
              <w:bottom w:val="single" w:sz="4" w:space="0" w:color="auto"/>
              <w:right w:val="single" w:sz="4" w:space="0" w:color="auto"/>
            </w:tcBorders>
            <w:shd w:val="clear" w:color="auto" w:fill="auto"/>
            <w:noWrap/>
            <w:vAlign w:val="center"/>
            <w:hideMark/>
          </w:tcPr>
          <w:p w14:paraId="4583CCCD"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50</w:t>
            </w:r>
          </w:p>
        </w:tc>
        <w:tc>
          <w:tcPr>
            <w:tcW w:w="1020" w:type="dxa"/>
            <w:tcBorders>
              <w:top w:val="nil"/>
              <w:left w:val="nil"/>
              <w:bottom w:val="single" w:sz="4" w:space="0" w:color="auto"/>
              <w:right w:val="single" w:sz="4" w:space="0" w:color="auto"/>
            </w:tcBorders>
            <w:shd w:val="clear" w:color="auto" w:fill="auto"/>
            <w:noWrap/>
            <w:vAlign w:val="center"/>
            <w:hideMark/>
          </w:tcPr>
          <w:p w14:paraId="6C54ADA3"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0.01</w:t>
            </w:r>
          </w:p>
        </w:tc>
      </w:tr>
      <w:tr w:rsidR="0000400D" w:rsidRPr="0000400D" w14:paraId="7B865890" w14:textId="77777777" w:rsidTr="0000400D">
        <w:trPr>
          <w:trHeight w:val="278"/>
          <w:jc w:val="center"/>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638C0BF"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200</w:t>
            </w:r>
          </w:p>
        </w:tc>
        <w:tc>
          <w:tcPr>
            <w:tcW w:w="1020" w:type="dxa"/>
            <w:tcBorders>
              <w:top w:val="nil"/>
              <w:left w:val="nil"/>
              <w:bottom w:val="single" w:sz="4" w:space="0" w:color="auto"/>
              <w:right w:val="single" w:sz="4" w:space="0" w:color="auto"/>
            </w:tcBorders>
            <w:shd w:val="clear" w:color="auto" w:fill="auto"/>
            <w:noWrap/>
            <w:vAlign w:val="center"/>
            <w:hideMark/>
          </w:tcPr>
          <w:p w14:paraId="6A473135"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1.6</w:t>
            </w:r>
          </w:p>
        </w:tc>
        <w:tc>
          <w:tcPr>
            <w:tcW w:w="1020" w:type="dxa"/>
            <w:tcBorders>
              <w:top w:val="nil"/>
              <w:left w:val="nil"/>
              <w:bottom w:val="single" w:sz="4" w:space="0" w:color="auto"/>
              <w:right w:val="single" w:sz="4" w:space="0" w:color="auto"/>
            </w:tcBorders>
            <w:shd w:val="clear" w:color="auto" w:fill="auto"/>
            <w:noWrap/>
            <w:vAlign w:val="center"/>
            <w:hideMark/>
          </w:tcPr>
          <w:p w14:paraId="4837A594"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1.4</w:t>
            </w:r>
          </w:p>
        </w:tc>
        <w:tc>
          <w:tcPr>
            <w:tcW w:w="1020" w:type="dxa"/>
            <w:tcBorders>
              <w:top w:val="nil"/>
              <w:left w:val="nil"/>
              <w:bottom w:val="single" w:sz="4" w:space="0" w:color="auto"/>
              <w:right w:val="single" w:sz="4" w:space="0" w:color="auto"/>
            </w:tcBorders>
            <w:shd w:val="clear" w:color="auto" w:fill="auto"/>
            <w:noWrap/>
            <w:vAlign w:val="center"/>
            <w:hideMark/>
          </w:tcPr>
          <w:p w14:paraId="19D80B1D"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50</w:t>
            </w:r>
          </w:p>
        </w:tc>
        <w:tc>
          <w:tcPr>
            <w:tcW w:w="1020" w:type="dxa"/>
            <w:tcBorders>
              <w:top w:val="nil"/>
              <w:left w:val="nil"/>
              <w:bottom w:val="single" w:sz="4" w:space="0" w:color="auto"/>
              <w:right w:val="single" w:sz="4" w:space="0" w:color="auto"/>
            </w:tcBorders>
            <w:shd w:val="clear" w:color="auto" w:fill="auto"/>
            <w:noWrap/>
            <w:vAlign w:val="center"/>
            <w:hideMark/>
          </w:tcPr>
          <w:p w14:paraId="102F240A"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0.015</w:t>
            </w:r>
          </w:p>
        </w:tc>
      </w:tr>
      <w:tr w:rsidR="0000400D" w:rsidRPr="0000400D" w14:paraId="15592F6F" w14:textId="77777777" w:rsidTr="0000400D">
        <w:trPr>
          <w:trHeight w:val="278"/>
          <w:jc w:val="center"/>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C0090B5"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200</w:t>
            </w:r>
          </w:p>
        </w:tc>
        <w:tc>
          <w:tcPr>
            <w:tcW w:w="1020" w:type="dxa"/>
            <w:tcBorders>
              <w:top w:val="nil"/>
              <w:left w:val="nil"/>
              <w:bottom w:val="single" w:sz="4" w:space="0" w:color="auto"/>
              <w:right w:val="single" w:sz="4" w:space="0" w:color="auto"/>
            </w:tcBorders>
            <w:shd w:val="clear" w:color="auto" w:fill="auto"/>
            <w:noWrap/>
            <w:vAlign w:val="center"/>
            <w:hideMark/>
          </w:tcPr>
          <w:p w14:paraId="6CBC6E75"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1.6</w:t>
            </w:r>
          </w:p>
        </w:tc>
        <w:tc>
          <w:tcPr>
            <w:tcW w:w="1020" w:type="dxa"/>
            <w:tcBorders>
              <w:top w:val="nil"/>
              <w:left w:val="nil"/>
              <w:bottom w:val="single" w:sz="4" w:space="0" w:color="auto"/>
              <w:right w:val="single" w:sz="4" w:space="0" w:color="auto"/>
            </w:tcBorders>
            <w:shd w:val="clear" w:color="auto" w:fill="auto"/>
            <w:noWrap/>
            <w:vAlign w:val="center"/>
            <w:hideMark/>
          </w:tcPr>
          <w:p w14:paraId="13E65E57"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2</w:t>
            </w:r>
          </w:p>
        </w:tc>
        <w:tc>
          <w:tcPr>
            <w:tcW w:w="1020" w:type="dxa"/>
            <w:tcBorders>
              <w:top w:val="nil"/>
              <w:left w:val="nil"/>
              <w:bottom w:val="single" w:sz="4" w:space="0" w:color="auto"/>
              <w:right w:val="single" w:sz="4" w:space="0" w:color="auto"/>
            </w:tcBorders>
            <w:shd w:val="clear" w:color="auto" w:fill="auto"/>
            <w:noWrap/>
            <w:vAlign w:val="center"/>
            <w:hideMark/>
          </w:tcPr>
          <w:p w14:paraId="07BDEF60"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50</w:t>
            </w:r>
          </w:p>
        </w:tc>
        <w:tc>
          <w:tcPr>
            <w:tcW w:w="1020" w:type="dxa"/>
            <w:tcBorders>
              <w:top w:val="nil"/>
              <w:left w:val="nil"/>
              <w:bottom w:val="single" w:sz="4" w:space="0" w:color="auto"/>
              <w:right w:val="single" w:sz="4" w:space="0" w:color="auto"/>
            </w:tcBorders>
            <w:shd w:val="clear" w:color="auto" w:fill="auto"/>
            <w:noWrap/>
            <w:vAlign w:val="center"/>
            <w:hideMark/>
          </w:tcPr>
          <w:p w14:paraId="1C94D918"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0</w:t>
            </w:r>
          </w:p>
        </w:tc>
      </w:tr>
      <w:tr w:rsidR="0000400D" w:rsidRPr="0000400D" w14:paraId="796D5741" w14:textId="77777777" w:rsidTr="0000400D">
        <w:trPr>
          <w:trHeight w:val="278"/>
          <w:jc w:val="center"/>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97D7444"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200</w:t>
            </w:r>
          </w:p>
        </w:tc>
        <w:tc>
          <w:tcPr>
            <w:tcW w:w="1020" w:type="dxa"/>
            <w:tcBorders>
              <w:top w:val="nil"/>
              <w:left w:val="nil"/>
              <w:bottom w:val="single" w:sz="4" w:space="0" w:color="auto"/>
              <w:right w:val="single" w:sz="4" w:space="0" w:color="auto"/>
            </w:tcBorders>
            <w:shd w:val="clear" w:color="auto" w:fill="auto"/>
            <w:noWrap/>
            <w:vAlign w:val="center"/>
            <w:hideMark/>
          </w:tcPr>
          <w:p w14:paraId="7CE21E5B"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1.6</w:t>
            </w:r>
          </w:p>
        </w:tc>
        <w:tc>
          <w:tcPr>
            <w:tcW w:w="1020" w:type="dxa"/>
            <w:tcBorders>
              <w:top w:val="nil"/>
              <w:left w:val="nil"/>
              <w:bottom w:val="single" w:sz="4" w:space="0" w:color="auto"/>
              <w:right w:val="single" w:sz="4" w:space="0" w:color="auto"/>
            </w:tcBorders>
            <w:shd w:val="clear" w:color="auto" w:fill="auto"/>
            <w:noWrap/>
            <w:vAlign w:val="center"/>
            <w:hideMark/>
          </w:tcPr>
          <w:p w14:paraId="09B3781B"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1.9</w:t>
            </w:r>
          </w:p>
        </w:tc>
        <w:tc>
          <w:tcPr>
            <w:tcW w:w="1020" w:type="dxa"/>
            <w:tcBorders>
              <w:top w:val="nil"/>
              <w:left w:val="nil"/>
              <w:bottom w:val="single" w:sz="4" w:space="0" w:color="auto"/>
              <w:right w:val="single" w:sz="4" w:space="0" w:color="auto"/>
            </w:tcBorders>
            <w:shd w:val="clear" w:color="auto" w:fill="auto"/>
            <w:noWrap/>
            <w:vAlign w:val="center"/>
            <w:hideMark/>
          </w:tcPr>
          <w:p w14:paraId="45135EC7"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50</w:t>
            </w:r>
          </w:p>
        </w:tc>
        <w:tc>
          <w:tcPr>
            <w:tcW w:w="1020" w:type="dxa"/>
            <w:tcBorders>
              <w:top w:val="nil"/>
              <w:left w:val="nil"/>
              <w:bottom w:val="single" w:sz="4" w:space="0" w:color="auto"/>
              <w:right w:val="single" w:sz="4" w:space="0" w:color="auto"/>
            </w:tcBorders>
            <w:shd w:val="clear" w:color="auto" w:fill="auto"/>
            <w:noWrap/>
            <w:vAlign w:val="center"/>
            <w:hideMark/>
          </w:tcPr>
          <w:p w14:paraId="1327D043" w14:textId="77777777" w:rsidR="0000400D" w:rsidRPr="0000400D" w:rsidRDefault="0000400D" w:rsidP="0000400D">
            <w:pPr>
              <w:widowControl/>
              <w:jc w:val="center"/>
              <w:rPr>
                <w:rFonts w:ascii="等线" w:eastAsia="等线" w:hAnsi="等线" w:cs="宋体" w:hint="eastAsia"/>
                <w:color w:val="000000"/>
                <w:kern w:val="0"/>
                <w:sz w:val="22"/>
              </w:rPr>
            </w:pPr>
            <w:r w:rsidRPr="0000400D">
              <w:rPr>
                <w:rFonts w:ascii="等线" w:eastAsia="等线" w:hAnsi="等线" w:cs="宋体" w:hint="eastAsia"/>
                <w:color w:val="000000"/>
                <w:kern w:val="0"/>
                <w:sz w:val="22"/>
              </w:rPr>
              <w:t>0.005</w:t>
            </w:r>
          </w:p>
        </w:tc>
      </w:tr>
    </w:tbl>
    <w:p w14:paraId="261310E5" w14:textId="52C47D57" w:rsidR="0000400D" w:rsidRDefault="0000400D" w:rsidP="0000400D">
      <w:r>
        <w:rPr>
          <w:rFonts w:hint="eastAsia"/>
        </w:rPr>
        <w:lastRenderedPageBreak/>
        <w:t>可以看出，随着</w:t>
      </w:r>
      <w:r>
        <w:t>Valve offset</w:t>
      </w:r>
      <w:r>
        <w:rPr>
          <w:rFonts w:hint="eastAsia"/>
        </w:rPr>
        <w:t>增大，阀芯位移误差先减小后增大，在</w:t>
      </w:r>
      <w:r>
        <w:t>Valve offset</w:t>
      </w:r>
      <w:r>
        <w:rPr>
          <w:rFonts w:hint="eastAsia"/>
        </w:rPr>
        <w:t>=2</w:t>
      </w:r>
      <w:r>
        <w:rPr>
          <w:rFonts w:hint="eastAsia"/>
        </w:rPr>
        <w:t>时最小。</w:t>
      </w:r>
      <w:r w:rsidR="00FE5E9B" w:rsidRPr="00FE5E9B">
        <w:rPr>
          <w:rFonts w:hint="eastAsia"/>
        </w:rPr>
        <w:t>选取最佳</w:t>
      </w:r>
      <w:r w:rsidR="00FE5E9B" w:rsidRPr="00FE5E9B">
        <w:rPr>
          <w:rFonts w:hint="eastAsia"/>
        </w:rPr>
        <w:t>valve offset[%]</w:t>
      </w:r>
      <w:r w:rsidR="00FE5E9B" w:rsidRPr="00FE5E9B">
        <w:rPr>
          <w:rFonts w:hint="eastAsia"/>
        </w:rPr>
        <w:t>值为</w:t>
      </w:r>
      <w:r w:rsidR="00FE5E9B" w:rsidRPr="00FE5E9B">
        <w:rPr>
          <w:rFonts w:hint="eastAsia"/>
        </w:rPr>
        <w:t>2</w:t>
      </w:r>
      <w:r w:rsidR="00E317E1">
        <w:rPr>
          <w:rFonts w:hint="eastAsia"/>
        </w:rPr>
        <w:t>。</w:t>
      </w:r>
    </w:p>
    <w:p w14:paraId="10116450" w14:textId="67965423" w:rsidR="005C569C" w:rsidRPr="00BB2D5F" w:rsidRDefault="00000000">
      <w:pPr>
        <w:rPr>
          <w:b/>
        </w:rPr>
      </w:pPr>
      <w:r>
        <w:rPr>
          <w:rFonts w:hint="eastAsia"/>
          <w:b/>
        </w:rPr>
        <w:t>2</w:t>
      </w:r>
      <w:r>
        <w:rPr>
          <w:b/>
        </w:rPr>
        <w:t>.</w:t>
      </w:r>
      <w:r w:rsidR="000106F1" w:rsidRPr="000106F1">
        <w:rPr>
          <w:rFonts w:hint="eastAsia"/>
          <w:b/>
        </w:rPr>
        <w:t>选定最佳</w:t>
      </w:r>
      <w:r w:rsidR="000106F1" w:rsidRPr="000106F1">
        <w:rPr>
          <w:rFonts w:hint="eastAsia"/>
          <w:b/>
        </w:rPr>
        <w:t>valve offset[%]</w:t>
      </w:r>
      <w:r w:rsidR="000106F1" w:rsidRPr="000106F1">
        <w:rPr>
          <w:rFonts w:hint="eastAsia"/>
          <w:b/>
        </w:rPr>
        <w:t>值。测试不同比例参数</w:t>
      </w:r>
      <w:proofErr w:type="spellStart"/>
      <w:r w:rsidR="000106F1" w:rsidRPr="000106F1">
        <w:rPr>
          <w:rFonts w:hint="eastAsia"/>
          <w:b/>
        </w:rPr>
        <w:t>Kv</w:t>
      </w:r>
      <w:proofErr w:type="spellEnd"/>
      <w:r w:rsidR="000106F1" w:rsidRPr="000106F1">
        <w:rPr>
          <w:rFonts w:hint="eastAsia"/>
          <w:b/>
        </w:rPr>
        <w:t>-factor</w:t>
      </w:r>
      <w:r w:rsidR="000106F1" w:rsidRPr="000106F1">
        <w:rPr>
          <w:rFonts w:hint="eastAsia"/>
          <w:b/>
        </w:rPr>
        <w:t>对位置控制系统的影响，分析其跟随误差的变化。</w:t>
      </w:r>
    </w:p>
    <w:p w14:paraId="44DC7260" w14:textId="77777777" w:rsidR="00042452" w:rsidRPr="00042452" w:rsidRDefault="00042452" w:rsidP="00042452">
      <w:r w:rsidRPr="00042452">
        <w:rPr>
          <w:rFonts w:hint="eastAsia"/>
        </w:rPr>
        <w:t>设定</w:t>
      </w:r>
      <w:r w:rsidRPr="00042452">
        <w:rPr>
          <w:rFonts w:hint="eastAsia"/>
        </w:rPr>
        <w:t>Direction-dependent gain=1.6</w:t>
      </w:r>
      <w:r w:rsidRPr="00042452">
        <w:rPr>
          <w:rFonts w:hint="eastAsia"/>
        </w:rPr>
        <w:t>，</w:t>
      </w:r>
      <w:r w:rsidRPr="00042452">
        <w:rPr>
          <w:rFonts w:hint="eastAsia"/>
        </w:rPr>
        <w:t>offset=2</w:t>
      </w:r>
      <w:r w:rsidRPr="00042452">
        <w:rPr>
          <w:rFonts w:hint="eastAsia"/>
        </w:rPr>
        <w:t>，积分参数</w:t>
      </w:r>
      <w:r w:rsidRPr="00042452">
        <w:rPr>
          <w:rFonts w:hint="eastAsia"/>
        </w:rPr>
        <w:t xml:space="preserve"> I=0</w:t>
      </w:r>
      <w:r w:rsidRPr="00042452">
        <w:rPr>
          <w:rFonts w:hint="eastAsia"/>
        </w:rPr>
        <w:t>，设比例参数为</w:t>
      </w:r>
      <w:r w:rsidRPr="00042452">
        <w:rPr>
          <w:rFonts w:hint="eastAsia"/>
        </w:rPr>
        <w:t>P</w:t>
      </w:r>
      <w:r w:rsidRPr="00042452">
        <w:rPr>
          <w:rFonts w:hint="eastAsia"/>
        </w:rPr>
        <w:t>。</w:t>
      </w:r>
    </w:p>
    <w:p w14:paraId="4C4612B1" w14:textId="581CB8B2" w:rsidR="00042452" w:rsidRDefault="00042452" w:rsidP="00042452">
      <w:r w:rsidRPr="00042452">
        <w:rPr>
          <w:rFonts w:hint="eastAsia"/>
        </w:rPr>
        <w:t>指定运动状态：运动范围：</w:t>
      </w:r>
      <w:r w:rsidRPr="00042452">
        <w:rPr>
          <w:rFonts w:hint="eastAsia"/>
        </w:rPr>
        <w:t>50-250-50</w:t>
      </w:r>
      <w:r w:rsidRPr="00042452">
        <w:rPr>
          <w:rFonts w:hint="eastAsia"/>
        </w:rPr>
        <w:t>，速度：</w:t>
      </w:r>
      <w:r w:rsidRPr="00042452">
        <w:rPr>
          <w:rFonts w:hint="eastAsia"/>
        </w:rPr>
        <w:t>80mm/s</w:t>
      </w:r>
      <w:r w:rsidRPr="00042452">
        <w:rPr>
          <w:rFonts w:hint="eastAsia"/>
        </w:rPr>
        <w:t>，加速度、减速度</w:t>
      </w:r>
      <w:r w:rsidRPr="00042452">
        <w:rPr>
          <w:rFonts w:hint="eastAsia"/>
        </w:rPr>
        <w:t xml:space="preserve"> 80mm/s2</w:t>
      </w:r>
      <w:r w:rsidRPr="00042452">
        <w:rPr>
          <w:rFonts w:hint="eastAsia"/>
        </w:rPr>
        <w:t>。</w:t>
      </w:r>
    </w:p>
    <w:p w14:paraId="3BBA6443" w14:textId="7EB5B1E9" w:rsidR="00BB2D5F" w:rsidRDefault="005A2D72">
      <w:pPr>
        <w:rPr>
          <w:b/>
        </w:rPr>
      </w:pPr>
      <w:r w:rsidRPr="009457FC">
        <w:rPr>
          <w:noProof/>
        </w:rPr>
        <w:drawing>
          <wp:inline distT="0" distB="0" distL="0" distR="0" wp14:anchorId="1B773B5F" wp14:editId="7F6B2396">
            <wp:extent cx="5274310" cy="30981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098165"/>
                    </a:xfrm>
                    <a:prstGeom prst="rect">
                      <a:avLst/>
                    </a:prstGeom>
                  </pic:spPr>
                </pic:pic>
              </a:graphicData>
            </a:graphic>
          </wp:inline>
        </w:drawing>
      </w:r>
    </w:p>
    <w:p w14:paraId="29BB5B95" w14:textId="6F68241B" w:rsidR="00042452" w:rsidRPr="00042452" w:rsidRDefault="00042452" w:rsidP="00042452">
      <w:pPr>
        <w:pStyle w:val="ae"/>
        <w:rPr>
          <w:rFonts w:hint="eastAsia"/>
        </w:rPr>
      </w:pPr>
      <w:r w:rsidRPr="00042452">
        <w:rPr>
          <w:rFonts w:hint="eastAsia"/>
        </w:rPr>
        <w:t>图</w:t>
      </w:r>
      <w:r w:rsidRPr="00042452">
        <w:rPr>
          <w:rFonts w:hint="eastAsia"/>
        </w:rPr>
        <w:t xml:space="preserve"> </w:t>
      </w:r>
      <w:r w:rsidRPr="00042452">
        <w:fldChar w:fldCharType="begin"/>
      </w:r>
      <w:r w:rsidRPr="00042452">
        <w:instrText xml:space="preserve"> </w:instrText>
      </w:r>
      <w:r w:rsidRPr="00042452">
        <w:rPr>
          <w:rFonts w:hint="eastAsia"/>
        </w:rPr>
        <w:instrText xml:space="preserve">SEQ </w:instrText>
      </w:r>
      <w:r w:rsidRPr="00042452">
        <w:rPr>
          <w:rFonts w:hint="eastAsia"/>
        </w:rPr>
        <w:instrText>图</w:instrText>
      </w:r>
      <w:r w:rsidRPr="00042452">
        <w:rPr>
          <w:rFonts w:hint="eastAsia"/>
        </w:rPr>
        <w:instrText xml:space="preserve"> \* ARABIC</w:instrText>
      </w:r>
      <w:r w:rsidRPr="00042452">
        <w:instrText xml:space="preserve"> </w:instrText>
      </w:r>
      <w:r w:rsidRPr="00042452">
        <w:fldChar w:fldCharType="separate"/>
      </w:r>
      <w:r w:rsidR="004B146A">
        <w:rPr>
          <w:rFonts w:hint="eastAsia"/>
          <w:noProof/>
        </w:rPr>
        <w:t>1</w:t>
      </w:r>
      <w:r w:rsidRPr="00042452">
        <w:fldChar w:fldCharType="end"/>
      </w:r>
      <w:r w:rsidRPr="00042452">
        <w:rPr>
          <w:rFonts w:hint="eastAsia"/>
        </w:rPr>
        <w:t xml:space="preserve"> </w:t>
      </w:r>
      <w:r w:rsidRPr="00042452">
        <w:rPr>
          <w:rFonts w:hint="eastAsia"/>
        </w:rPr>
        <w:t>不同比例参数对位置控制系统阶跃响应的影响</w:t>
      </w:r>
    </w:p>
    <w:p w14:paraId="3B021BD5" w14:textId="77777777" w:rsidR="00787D1E" w:rsidRDefault="00787D1E" w:rsidP="00787D1E">
      <w:pPr>
        <w:ind w:firstLineChars="200" w:firstLine="420"/>
      </w:pPr>
      <w:r>
        <w:rPr>
          <w:rFonts w:hint="eastAsia"/>
        </w:rPr>
        <w:t>比例环节的基本作用是将系统当前值与目标值之间的偏差乘以比例因子后反馈至控制信号，从而快速减小误差，提升跟踪性能。然而，比例参数设置过大会引入系统震荡，甚至导致超调和不稳定。</w:t>
      </w:r>
    </w:p>
    <w:p w14:paraId="5AF290C5" w14:textId="6D558830" w:rsidR="00787D1E" w:rsidRDefault="00787D1E" w:rsidP="00787D1E">
      <w:pPr>
        <w:ind w:firstLineChars="200" w:firstLine="420"/>
      </w:pPr>
      <w:r>
        <w:rPr>
          <w:rFonts w:hint="eastAsia"/>
        </w:rPr>
        <w:t>如图</w:t>
      </w:r>
      <w:r>
        <w:rPr>
          <w:rFonts w:hint="eastAsia"/>
        </w:rPr>
        <w:t>1</w:t>
      </w:r>
      <w:r>
        <w:rPr>
          <w:rFonts w:hint="eastAsia"/>
        </w:rPr>
        <w:t>所示，随着</w:t>
      </w:r>
      <w:proofErr w:type="spellStart"/>
      <w:r>
        <w:rPr>
          <w:rFonts w:hint="eastAsia"/>
        </w:rPr>
        <w:t>Kv</w:t>
      </w:r>
      <w:proofErr w:type="spellEnd"/>
      <w:r>
        <w:rPr>
          <w:rFonts w:hint="eastAsia"/>
        </w:rPr>
        <w:t>值由</w:t>
      </w:r>
      <w:r w:rsidR="00927BF9">
        <w:rPr>
          <w:rFonts w:hint="eastAsia"/>
        </w:rPr>
        <w:t>4</w:t>
      </w:r>
      <w:r>
        <w:rPr>
          <w:rFonts w:hint="eastAsia"/>
        </w:rPr>
        <w:t>逐步增大至</w:t>
      </w:r>
      <w:r w:rsidR="00927BF9">
        <w:rPr>
          <w:rFonts w:hint="eastAsia"/>
        </w:rPr>
        <w:t>8</w:t>
      </w:r>
      <w:r>
        <w:rPr>
          <w:rFonts w:hint="eastAsia"/>
        </w:rPr>
        <w:t>，系统误差响应出现了显著变化：</w:t>
      </w:r>
      <w:proofErr w:type="spellStart"/>
      <w:r>
        <w:rPr>
          <w:rFonts w:hint="eastAsia"/>
        </w:rPr>
        <w:t>Kv</w:t>
      </w:r>
      <w:proofErr w:type="spellEnd"/>
      <w:r>
        <w:rPr>
          <w:rFonts w:hint="eastAsia"/>
        </w:rPr>
        <w:t>=</w:t>
      </w:r>
      <w:r w:rsidR="00927BF9">
        <w:rPr>
          <w:rFonts w:hint="eastAsia"/>
        </w:rPr>
        <w:t>4</w:t>
      </w:r>
      <w:r>
        <w:rPr>
          <w:rFonts w:hint="eastAsia"/>
        </w:rPr>
        <w:t>时，误差最大，系统滞后显著，正反向运动中都存在较大的稳态误差，尤其在快速运动区段跟踪偏差明显；</w:t>
      </w:r>
      <w:proofErr w:type="spellStart"/>
      <w:r>
        <w:rPr>
          <w:rFonts w:hint="eastAsia"/>
        </w:rPr>
        <w:t>Kv</w:t>
      </w:r>
      <w:proofErr w:type="spellEnd"/>
      <w:r>
        <w:rPr>
          <w:rFonts w:hint="eastAsia"/>
        </w:rPr>
        <w:t>=4~5</w:t>
      </w:r>
      <w:r>
        <w:rPr>
          <w:rFonts w:hint="eastAsia"/>
        </w:rPr>
        <w:t>，系统响应加快，误差减小，控制趋于稳定；</w:t>
      </w:r>
      <w:proofErr w:type="spellStart"/>
      <w:r>
        <w:rPr>
          <w:rFonts w:hint="eastAsia"/>
        </w:rPr>
        <w:t>Kv</w:t>
      </w:r>
      <w:proofErr w:type="spellEnd"/>
      <w:r>
        <w:rPr>
          <w:rFonts w:hint="eastAsia"/>
        </w:rPr>
        <w:t>=6~</w:t>
      </w:r>
      <w:r w:rsidR="00927BF9">
        <w:rPr>
          <w:rFonts w:hint="eastAsia"/>
        </w:rPr>
        <w:t>7</w:t>
      </w:r>
      <w:r>
        <w:rPr>
          <w:rFonts w:hint="eastAsia"/>
        </w:rPr>
        <w:t>，误差进一步减小，响应曲线趋于平稳，控制效果最佳，基本无稳态误差，且振荡被有效抑制</w:t>
      </w:r>
      <w:r w:rsidR="00927BF9">
        <w:rPr>
          <w:rFonts w:hint="eastAsia"/>
        </w:rPr>
        <w:t>；</w:t>
      </w:r>
      <w:proofErr w:type="spellStart"/>
      <w:r w:rsidR="00927BF9">
        <w:rPr>
          <w:rFonts w:hint="eastAsia"/>
        </w:rPr>
        <w:t>Kv</w:t>
      </w:r>
      <w:proofErr w:type="spellEnd"/>
      <w:r w:rsidR="00927BF9">
        <w:rPr>
          <w:rFonts w:hint="eastAsia"/>
        </w:rPr>
        <w:t>=8</w:t>
      </w:r>
      <w:r w:rsidR="00927BF9">
        <w:rPr>
          <w:rFonts w:hint="eastAsia"/>
        </w:rPr>
        <w:t>时，系统出现高频振荡</w:t>
      </w:r>
      <w:r>
        <w:rPr>
          <w:rFonts w:hint="eastAsia"/>
        </w:rPr>
        <w:t>。</w:t>
      </w:r>
    </w:p>
    <w:p w14:paraId="0641FDF3" w14:textId="1106CF08" w:rsidR="005C569C" w:rsidRDefault="00787D1E">
      <w:pPr>
        <w:ind w:firstLineChars="200" w:firstLine="420"/>
      </w:pPr>
      <w:r>
        <w:rPr>
          <w:rFonts w:hint="eastAsia"/>
        </w:rPr>
        <w:t>综合来看，适当增加比例增益</w:t>
      </w:r>
      <w:proofErr w:type="spellStart"/>
      <w:r>
        <w:rPr>
          <w:rFonts w:hint="eastAsia"/>
        </w:rPr>
        <w:t>Kv</w:t>
      </w:r>
      <w:proofErr w:type="spellEnd"/>
      <w:r>
        <w:rPr>
          <w:rFonts w:hint="eastAsia"/>
        </w:rPr>
        <w:t>有助于提升系统的响应速度与跟踪精度，但需要注意的是</w:t>
      </w:r>
      <w:proofErr w:type="spellStart"/>
      <w:r>
        <w:rPr>
          <w:rFonts w:hint="eastAsia"/>
        </w:rPr>
        <w:t>Kv</w:t>
      </w:r>
      <w:proofErr w:type="spellEnd"/>
      <w:r>
        <w:rPr>
          <w:rFonts w:hint="eastAsia"/>
        </w:rPr>
        <w:t>值过大时可能引入高频振荡，因此需结合系统实际特性调节最优比例因子。</w:t>
      </w:r>
      <w:r w:rsidR="00927BF9">
        <w:rPr>
          <w:rFonts w:hint="eastAsia"/>
        </w:rPr>
        <w:t>这里</w:t>
      </w:r>
      <w:r w:rsidR="00FE5E9B" w:rsidRPr="00FE5E9B">
        <w:rPr>
          <w:rFonts w:hint="eastAsia"/>
        </w:rPr>
        <w:t>选取最佳比例参数</w:t>
      </w:r>
      <w:proofErr w:type="spellStart"/>
      <w:r w:rsidR="00FE5E9B" w:rsidRPr="00FE5E9B">
        <w:rPr>
          <w:rFonts w:hint="eastAsia"/>
        </w:rPr>
        <w:t>Kv</w:t>
      </w:r>
      <w:proofErr w:type="spellEnd"/>
      <w:r w:rsidR="00FE5E9B" w:rsidRPr="00FE5E9B">
        <w:rPr>
          <w:rFonts w:hint="eastAsia"/>
        </w:rPr>
        <w:t>-factor</w:t>
      </w:r>
      <w:r w:rsidR="00FE5E9B" w:rsidRPr="00FE5E9B">
        <w:rPr>
          <w:rFonts w:hint="eastAsia"/>
        </w:rPr>
        <w:t>为</w:t>
      </w:r>
      <w:r w:rsidR="00FE5E9B" w:rsidRPr="00FE5E9B">
        <w:rPr>
          <w:rFonts w:hint="eastAsia"/>
        </w:rPr>
        <w:t>6.5</w:t>
      </w:r>
      <w:r w:rsidR="00927BF9">
        <w:rPr>
          <w:rFonts w:hint="eastAsia"/>
        </w:rPr>
        <w:t>。</w:t>
      </w:r>
    </w:p>
    <w:p w14:paraId="79B612A5" w14:textId="3873F66C" w:rsidR="005C569C" w:rsidRPr="00B02E2D" w:rsidRDefault="00000000">
      <w:pPr>
        <w:rPr>
          <w:b/>
          <w:bCs/>
        </w:rPr>
      </w:pPr>
      <w:r w:rsidRPr="00B02E2D">
        <w:rPr>
          <w:rFonts w:hint="eastAsia"/>
          <w:b/>
          <w:bCs/>
        </w:rPr>
        <w:t>3</w:t>
      </w:r>
      <w:r w:rsidRPr="00B02E2D">
        <w:rPr>
          <w:b/>
          <w:bCs/>
        </w:rPr>
        <w:t>.</w:t>
      </w:r>
      <w:r w:rsidR="00B02E2D" w:rsidRPr="00B02E2D">
        <w:rPr>
          <w:rFonts w:hint="eastAsia"/>
          <w:b/>
          <w:bCs/>
        </w:rPr>
        <w:t>选定某一比例参数</w:t>
      </w:r>
      <w:proofErr w:type="spellStart"/>
      <w:r w:rsidR="00B02E2D" w:rsidRPr="00B02E2D">
        <w:rPr>
          <w:rFonts w:hint="eastAsia"/>
          <w:b/>
          <w:bCs/>
        </w:rPr>
        <w:t>Kv</w:t>
      </w:r>
      <w:proofErr w:type="spellEnd"/>
      <w:r w:rsidR="00B02E2D" w:rsidRPr="00B02E2D">
        <w:rPr>
          <w:rFonts w:hint="eastAsia"/>
          <w:b/>
          <w:bCs/>
        </w:rPr>
        <w:t>-factor</w:t>
      </w:r>
      <w:r w:rsidR="00B02E2D" w:rsidRPr="00B02E2D">
        <w:rPr>
          <w:rFonts w:hint="eastAsia"/>
          <w:b/>
          <w:bCs/>
        </w:rPr>
        <w:t>，测试不同积分参数</w:t>
      </w:r>
      <w:proofErr w:type="spellStart"/>
      <w:r w:rsidR="00B02E2D" w:rsidRPr="00B02E2D">
        <w:rPr>
          <w:rFonts w:hint="eastAsia"/>
          <w:b/>
          <w:bCs/>
        </w:rPr>
        <w:t>Integrationtime</w:t>
      </w:r>
      <w:proofErr w:type="spellEnd"/>
      <w:r w:rsidR="00B02E2D" w:rsidRPr="00B02E2D">
        <w:rPr>
          <w:rFonts w:hint="eastAsia"/>
          <w:b/>
          <w:bCs/>
        </w:rPr>
        <w:t xml:space="preserve"> constant</w:t>
      </w:r>
      <w:r w:rsidR="00B02E2D" w:rsidRPr="00B02E2D">
        <w:rPr>
          <w:rFonts w:hint="eastAsia"/>
          <w:b/>
          <w:bCs/>
        </w:rPr>
        <w:t>对位置控制系统的影响，分析其跟随误差的变化。</w:t>
      </w:r>
    </w:p>
    <w:p w14:paraId="76E73589" w14:textId="7E75A826" w:rsidR="005C569C" w:rsidRDefault="00EE1DE4">
      <w:r>
        <w:rPr>
          <w:noProof/>
        </w:rPr>
        <w:lastRenderedPageBreak/>
        <w:drawing>
          <wp:inline distT="0" distB="0" distL="0" distR="0" wp14:anchorId="02C0B763" wp14:editId="4EFA64A6">
            <wp:extent cx="5274310" cy="30981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098165"/>
                    </a:xfrm>
                    <a:prstGeom prst="rect">
                      <a:avLst/>
                    </a:prstGeom>
                  </pic:spPr>
                </pic:pic>
              </a:graphicData>
            </a:graphic>
          </wp:inline>
        </w:drawing>
      </w:r>
    </w:p>
    <w:p w14:paraId="0B8D5617" w14:textId="5D6D96CB" w:rsidR="00EE1DE4" w:rsidRDefault="00EE1DE4" w:rsidP="00EE1DE4">
      <w:pPr>
        <w:pStyle w:val="a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146A">
        <w:rPr>
          <w:rFonts w:hint="eastAsia"/>
          <w:noProof/>
        </w:rPr>
        <w:t>2</w:t>
      </w:r>
      <w:r>
        <w:fldChar w:fldCharType="end"/>
      </w:r>
      <w:r>
        <w:rPr>
          <w:rFonts w:hint="eastAsia"/>
        </w:rPr>
        <w:t xml:space="preserve"> </w:t>
      </w:r>
      <w:r w:rsidRPr="00EE1DE4">
        <w:rPr>
          <w:rFonts w:hint="eastAsia"/>
        </w:rPr>
        <w:t>不同积分参数对位置控制系统阶跃响应的影响</w:t>
      </w:r>
    </w:p>
    <w:p w14:paraId="4FEFB4D8" w14:textId="7CC4E321" w:rsidR="00682255" w:rsidRDefault="00682255" w:rsidP="00453352">
      <w:pPr>
        <w:pStyle w:val="aa"/>
        <w:ind w:firstLine="420"/>
      </w:pPr>
      <w:r>
        <w:rPr>
          <w:rFonts w:hint="eastAsia"/>
        </w:rPr>
        <w:t>图</w:t>
      </w:r>
      <w:r>
        <w:rPr>
          <w:rFonts w:hint="eastAsia"/>
        </w:rPr>
        <w:t>2</w:t>
      </w:r>
      <w:r>
        <w:rPr>
          <w:rFonts w:hint="eastAsia"/>
        </w:rPr>
        <w:t>展示了积分参数</w:t>
      </w:r>
      <w:r>
        <w:rPr>
          <w:rFonts w:hint="eastAsia"/>
        </w:rPr>
        <w:t>I</w:t>
      </w:r>
      <w:r>
        <w:rPr>
          <w:rFonts w:hint="eastAsia"/>
        </w:rPr>
        <w:t>从</w:t>
      </w:r>
      <w:proofErr w:type="gramStart"/>
      <w:r>
        <w:rPr>
          <w:rFonts w:hint="eastAsia"/>
        </w:rPr>
        <w:t>0</w:t>
      </w:r>
      <w:r>
        <w:rPr>
          <w:rFonts w:hint="eastAsia"/>
        </w:rPr>
        <w:t>递增</w:t>
      </w:r>
      <w:proofErr w:type="gramEnd"/>
      <w:r>
        <w:rPr>
          <w:rFonts w:hint="eastAsia"/>
        </w:rPr>
        <w:t>至</w:t>
      </w:r>
      <w:r>
        <w:rPr>
          <w:rFonts w:hint="eastAsia"/>
        </w:rPr>
        <w:t>300</w:t>
      </w:r>
      <w:r>
        <w:rPr>
          <w:rFonts w:hint="eastAsia"/>
        </w:rPr>
        <w:t>时的位置响应与误差变化情况。按照控制理论，积分环节的核心作用在于消除系统的稳态误差：当存在持续偏差输入时，积分器通过累积误差并作用于控制量，实现最终误差趋零，从而提升系统的稳态精度。</w:t>
      </w:r>
    </w:p>
    <w:p w14:paraId="39F9B3E9" w14:textId="7C240B66" w:rsidR="00682255" w:rsidRDefault="00682255" w:rsidP="00453352">
      <w:pPr>
        <w:pStyle w:val="aa"/>
        <w:ind w:firstLine="420"/>
      </w:pPr>
      <w:r>
        <w:rPr>
          <w:rFonts w:hint="eastAsia"/>
        </w:rPr>
        <w:t>但从图中可以看出，积分参数从</w:t>
      </w:r>
      <w:r>
        <w:rPr>
          <w:rFonts w:hint="eastAsia"/>
        </w:rPr>
        <w:t>I=0</w:t>
      </w:r>
      <w:r>
        <w:rPr>
          <w:rFonts w:hint="eastAsia"/>
        </w:rPr>
        <w:t>到</w:t>
      </w:r>
      <w:r>
        <w:rPr>
          <w:rFonts w:hint="eastAsia"/>
        </w:rPr>
        <w:t>I=300</w:t>
      </w:r>
      <w:r>
        <w:rPr>
          <w:rFonts w:hint="eastAsia"/>
        </w:rPr>
        <w:t>的变化对系统响应影响非常有限。位置曲线高度重合，跟随误差在整个运动过程中的趋势、峰值与稳态误差也基本一致，几乎没有显著的改善或退化。这说明在当前控制器结构与执行机构响应特性下，积分作用未能有效放大，即系统对积分项的调节不敏感。</w:t>
      </w:r>
    </w:p>
    <w:p w14:paraId="2A2C1C19" w14:textId="229C802E" w:rsidR="00EE1DE4" w:rsidRDefault="00682255" w:rsidP="00453352">
      <w:pPr>
        <w:pStyle w:val="aa"/>
        <w:ind w:firstLine="420"/>
      </w:pPr>
      <w:r>
        <w:rPr>
          <w:rFonts w:hint="eastAsia"/>
        </w:rPr>
        <w:t>这类现象可能由以下原因造成：一方面系统本身的响应速度较快，比例环节已能很好完成调节任务，积分作用空间有限；另一方面，积分环节增益不足以对控制信号产生足够影响。因此，在本系统中，积分参数在</w:t>
      </w:r>
      <w:r>
        <w:rPr>
          <w:rFonts w:hint="eastAsia"/>
        </w:rPr>
        <w:t>I</w:t>
      </w:r>
      <w:r>
        <w:rPr>
          <w:rFonts w:hint="eastAsia"/>
        </w:rPr>
        <w:t>∈</w:t>
      </w:r>
      <w:r>
        <w:rPr>
          <w:rFonts w:hint="eastAsia"/>
        </w:rPr>
        <w:t>[0</w:t>
      </w:r>
      <w:r>
        <w:rPr>
          <w:rFonts w:hint="eastAsia"/>
        </w:rPr>
        <w:t>，</w:t>
      </w:r>
      <w:r>
        <w:rPr>
          <w:rFonts w:hint="eastAsia"/>
        </w:rPr>
        <w:t>300]</w:t>
      </w:r>
      <w:r>
        <w:rPr>
          <w:rFonts w:hint="eastAsia"/>
        </w:rPr>
        <w:t>范围内对阶跃响应的调节能力有限，其对误差修正和响应特性的提升效果不明显。</w:t>
      </w:r>
    </w:p>
    <w:p w14:paraId="0035C64D" w14:textId="41787E46" w:rsidR="00682255" w:rsidRDefault="00682255" w:rsidP="00682255">
      <w:pPr>
        <w:rPr>
          <w:b/>
          <w:bCs/>
        </w:rPr>
      </w:pPr>
      <w:r>
        <w:rPr>
          <w:rFonts w:hint="eastAsia"/>
          <w:b/>
          <w:bCs/>
        </w:rPr>
        <w:t>4</w:t>
      </w:r>
      <w:r w:rsidRPr="00B02E2D">
        <w:rPr>
          <w:b/>
          <w:bCs/>
        </w:rPr>
        <w:t>.</w:t>
      </w:r>
      <w:r w:rsidRPr="00682255">
        <w:rPr>
          <w:rFonts w:hint="eastAsia"/>
          <w:b/>
          <w:bCs/>
        </w:rPr>
        <w:t>选定比例参数</w:t>
      </w:r>
      <w:proofErr w:type="spellStart"/>
      <w:r w:rsidRPr="00682255">
        <w:rPr>
          <w:rFonts w:hint="eastAsia"/>
          <w:b/>
          <w:bCs/>
        </w:rPr>
        <w:t>Kv</w:t>
      </w:r>
      <w:proofErr w:type="spellEnd"/>
      <w:r w:rsidRPr="00682255">
        <w:rPr>
          <w:rFonts w:hint="eastAsia"/>
          <w:b/>
          <w:bCs/>
        </w:rPr>
        <w:t>-factor</w:t>
      </w:r>
      <w:r w:rsidRPr="00682255">
        <w:rPr>
          <w:rFonts w:hint="eastAsia"/>
          <w:b/>
          <w:bCs/>
        </w:rPr>
        <w:t>、积分参数</w:t>
      </w:r>
      <w:r w:rsidRPr="00682255">
        <w:rPr>
          <w:rFonts w:hint="eastAsia"/>
          <w:b/>
          <w:bCs/>
        </w:rPr>
        <w:t>Integration time constant</w:t>
      </w:r>
      <w:r w:rsidRPr="00682255">
        <w:rPr>
          <w:rFonts w:hint="eastAsia"/>
          <w:b/>
          <w:bCs/>
        </w:rPr>
        <w:t>，测试</w:t>
      </w:r>
      <w:r w:rsidRPr="00682255">
        <w:rPr>
          <w:rFonts w:hint="eastAsia"/>
          <w:b/>
          <w:bCs/>
        </w:rPr>
        <w:t>output adjustment</w:t>
      </w:r>
      <w:r w:rsidRPr="00682255">
        <w:rPr>
          <w:rFonts w:hint="eastAsia"/>
          <w:b/>
          <w:bCs/>
        </w:rPr>
        <w:t>模块参数</w:t>
      </w:r>
      <w:r w:rsidRPr="00682255">
        <w:rPr>
          <w:rFonts w:hint="eastAsia"/>
          <w:b/>
          <w:bCs/>
        </w:rPr>
        <w:t>Direction-dependent gain</w:t>
      </w:r>
      <w:r w:rsidRPr="00682255">
        <w:rPr>
          <w:rFonts w:hint="eastAsia"/>
          <w:b/>
          <w:bCs/>
        </w:rPr>
        <w:t>对正反向误差的影响。</w:t>
      </w:r>
    </w:p>
    <w:p w14:paraId="360E9580" w14:textId="46588356" w:rsidR="00453352" w:rsidRPr="00453352" w:rsidRDefault="00453352" w:rsidP="00453352">
      <w:pPr>
        <w:pStyle w:val="aa"/>
        <w:ind w:firstLine="420"/>
      </w:pPr>
      <w:r w:rsidRPr="00453352">
        <w:rPr>
          <w:rFonts w:hint="eastAsia"/>
        </w:rPr>
        <w:t>从图中可观察到，随着</w:t>
      </w:r>
      <w:r w:rsidRPr="00453352">
        <w:t>Direction-dependent gain</w:t>
      </w:r>
      <w:r w:rsidRPr="00453352">
        <w:rPr>
          <w:rFonts w:hint="eastAsia"/>
        </w:rPr>
        <w:t>的增加，系统在正向运动（</w:t>
      </w:r>
      <w:r w:rsidRPr="00453352">
        <w:rPr>
          <w:rFonts w:hint="eastAsia"/>
        </w:rPr>
        <w:t>50</w:t>
      </w:r>
      <w:r w:rsidRPr="00453352">
        <w:rPr>
          <w:rFonts w:hint="eastAsia"/>
        </w:rPr>
        <w:t>→</w:t>
      </w:r>
      <w:r w:rsidRPr="00453352">
        <w:rPr>
          <w:rFonts w:hint="eastAsia"/>
        </w:rPr>
        <w:t>250mm</w:t>
      </w:r>
      <w:r w:rsidRPr="00453352">
        <w:rPr>
          <w:rFonts w:hint="eastAsia"/>
        </w:rPr>
        <w:t>）阶段的误差逐渐减小，而在反向运动（</w:t>
      </w:r>
      <w:r w:rsidRPr="00453352">
        <w:rPr>
          <w:rFonts w:hint="eastAsia"/>
        </w:rPr>
        <w:t>250</w:t>
      </w:r>
      <w:r w:rsidRPr="00453352">
        <w:rPr>
          <w:rFonts w:hint="eastAsia"/>
        </w:rPr>
        <w:t>→</w:t>
      </w:r>
      <w:r w:rsidRPr="00453352">
        <w:rPr>
          <w:rFonts w:hint="eastAsia"/>
        </w:rPr>
        <w:t>50mm</w:t>
      </w:r>
      <w:r w:rsidRPr="00453352">
        <w:rPr>
          <w:rFonts w:hint="eastAsia"/>
        </w:rPr>
        <w:t>）阶段的误差则逐渐增大。这种趋势表明，</w:t>
      </w:r>
      <w:r w:rsidRPr="00453352">
        <w:t>Direction-dependent gain</w:t>
      </w:r>
      <w:r w:rsidRPr="00453352">
        <w:rPr>
          <w:rFonts w:hint="eastAsia"/>
        </w:rPr>
        <w:t>模块对系统在不同方向上的控制灵敏度具有差异性：</w:t>
      </w:r>
      <w:r w:rsidRPr="00453352">
        <w:t>Direction-dependent gain</w:t>
      </w:r>
      <w:r w:rsidRPr="00453352">
        <w:rPr>
          <w:rFonts w:hint="eastAsia"/>
        </w:rPr>
        <w:t>较小时（如</w:t>
      </w:r>
      <w:r w:rsidR="007B4E7C">
        <w:rPr>
          <w:rFonts w:hint="eastAsia"/>
        </w:rPr>
        <w:t>1</w:t>
      </w:r>
      <w:r w:rsidRPr="00453352">
        <w:rPr>
          <w:rFonts w:hint="eastAsia"/>
        </w:rPr>
        <w:t>），正向误差较大，系统存在明显滞后；</w:t>
      </w:r>
      <w:r w:rsidRPr="00453352">
        <w:t>Direction-dependent gain</w:t>
      </w:r>
      <w:r w:rsidRPr="00453352">
        <w:rPr>
          <w:rFonts w:hint="eastAsia"/>
        </w:rPr>
        <w:t>增加后，正向跟踪精度提升，但同时在反向阶段出现一定超调与滞后现象，误差反而上升。</w:t>
      </w:r>
    </w:p>
    <w:p w14:paraId="688A15C8" w14:textId="4CB34F10" w:rsidR="00453352" w:rsidRPr="00453352" w:rsidRDefault="00453352" w:rsidP="00453352">
      <w:pPr>
        <w:pStyle w:val="aa"/>
        <w:ind w:firstLine="420"/>
      </w:pPr>
      <w:r w:rsidRPr="00453352">
        <w:rPr>
          <w:rFonts w:hint="eastAsia"/>
        </w:rPr>
        <w:t>此外，误差曲线的波动程度也随着</w:t>
      </w:r>
      <w:r w:rsidRPr="00453352">
        <w:t>Direction-dependent gain</w:t>
      </w:r>
      <w:r w:rsidRPr="00453352">
        <w:rPr>
          <w:rFonts w:hint="eastAsia"/>
        </w:rPr>
        <w:t>增大略有加剧，表现出一定的响应不稳定性，尤其在</w:t>
      </w:r>
      <w:r w:rsidRPr="00453352">
        <w:t>Direction-dependent gain</w:t>
      </w:r>
      <w:r w:rsidRPr="00453352">
        <w:rPr>
          <w:rFonts w:hint="eastAsia"/>
        </w:rPr>
        <w:t>=2</w:t>
      </w:r>
      <w:r w:rsidRPr="00453352">
        <w:rPr>
          <w:rFonts w:hint="eastAsia"/>
        </w:rPr>
        <w:t>时最为显著，说明</w:t>
      </w:r>
      <w:r w:rsidRPr="00453352">
        <w:t>Direction-dependent gain</w:t>
      </w:r>
      <w:r w:rsidRPr="00453352">
        <w:rPr>
          <w:rFonts w:hint="eastAsia"/>
        </w:rPr>
        <w:t>过大可能引入非对称控制的副作用。</w:t>
      </w:r>
    </w:p>
    <w:p w14:paraId="542A43A5" w14:textId="2F3CBA67" w:rsidR="00453352" w:rsidRPr="00453352" w:rsidRDefault="00453352" w:rsidP="00453352">
      <w:pPr>
        <w:pStyle w:val="aa"/>
        <w:ind w:firstLine="420"/>
      </w:pPr>
      <w:r w:rsidRPr="00453352">
        <w:rPr>
          <w:rFonts w:hint="eastAsia"/>
        </w:rPr>
        <w:t>因此，</w:t>
      </w:r>
      <w:r w:rsidRPr="00453352">
        <w:t>Direction-dependent gain</w:t>
      </w:r>
      <w:r w:rsidRPr="00453352">
        <w:rPr>
          <w:rFonts w:hint="eastAsia"/>
        </w:rPr>
        <w:t>的选取应兼顾正反向响应的对称性与误差平衡，过小易导致响应迟缓，过大则可能引发方向性偏差与稳定性下降，建议根据具体工况进行适度整定。</w:t>
      </w:r>
    </w:p>
    <w:p w14:paraId="4919A65B" w14:textId="26356187" w:rsidR="00682255" w:rsidRDefault="00682255" w:rsidP="00682255">
      <w:r w:rsidRPr="001F6A7D">
        <w:rPr>
          <w:noProof/>
        </w:rPr>
        <w:lastRenderedPageBreak/>
        <w:drawing>
          <wp:inline distT="0" distB="0" distL="0" distR="0" wp14:anchorId="68EB351B" wp14:editId="0D7CE272">
            <wp:extent cx="5274310" cy="309816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98165"/>
                    </a:xfrm>
                    <a:prstGeom prst="rect">
                      <a:avLst/>
                    </a:prstGeom>
                  </pic:spPr>
                </pic:pic>
              </a:graphicData>
            </a:graphic>
          </wp:inline>
        </w:drawing>
      </w:r>
    </w:p>
    <w:p w14:paraId="48B4D535" w14:textId="05B77A58" w:rsidR="00682255" w:rsidRDefault="00682255" w:rsidP="00682255">
      <w:pPr>
        <w:pStyle w:val="a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146A">
        <w:rPr>
          <w:rFonts w:hint="eastAsia"/>
          <w:noProof/>
        </w:rPr>
        <w:t>3</w:t>
      </w:r>
      <w:r>
        <w:fldChar w:fldCharType="end"/>
      </w:r>
      <w:r>
        <w:rPr>
          <w:rFonts w:hint="eastAsia"/>
        </w:rPr>
        <w:t xml:space="preserve"> </w:t>
      </w:r>
      <w:r w:rsidRPr="00682255">
        <w:rPr>
          <w:rFonts w:hint="eastAsia"/>
        </w:rPr>
        <w:t xml:space="preserve">Direction-dependent gain </w:t>
      </w:r>
      <w:r w:rsidRPr="00682255">
        <w:rPr>
          <w:rFonts w:hint="eastAsia"/>
        </w:rPr>
        <w:t>对实验正反向误差的影响</w:t>
      </w:r>
    </w:p>
    <w:p w14:paraId="726B5403" w14:textId="2B98FEB9" w:rsidR="007B4E7C" w:rsidRDefault="007B4E7C" w:rsidP="007B4E7C">
      <w:pPr>
        <w:pStyle w:val="a8"/>
        <w:numPr>
          <w:ilvl w:val="0"/>
          <w:numId w:val="3"/>
        </w:numPr>
        <w:ind w:firstLineChars="0"/>
      </w:pPr>
      <w:r w:rsidRPr="007B4E7C">
        <w:rPr>
          <w:rFonts w:hint="eastAsia"/>
        </w:rPr>
        <w:t>同步控制实验</w:t>
      </w:r>
    </w:p>
    <w:p w14:paraId="0C9F7AD0" w14:textId="77777777" w:rsidR="007B4E7C" w:rsidRDefault="007B4E7C" w:rsidP="007B4E7C">
      <w:pPr>
        <w:pStyle w:val="aa"/>
        <w:ind w:firstLine="420"/>
      </w:pPr>
      <w:r w:rsidRPr="007B4E7C">
        <w:rPr>
          <w:rFonts w:hint="eastAsia"/>
        </w:rPr>
        <w:t>实验分析：同步控制</w:t>
      </w:r>
      <w:proofErr w:type="gramStart"/>
      <w:r w:rsidRPr="007B4E7C">
        <w:rPr>
          <w:rFonts w:hint="eastAsia"/>
        </w:rPr>
        <w:t>器比例</w:t>
      </w:r>
      <w:proofErr w:type="gramEnd"/>
      <w:r w:rsidRPr="007B4E7C">
        <w:rPr>
          <w:rFonts w:hint="eastAsia"/>
        </w:rPr>
        <w:t>sync P gain</w:t>
      </w:r>
      <w:r w:rsidRPr="007B4E7C">
        <w:rPr>
          <w:rFonts w:hint="eastAsia"/>
        </w:rPr>
        <w:t>、积分参数</w:t>
      </w:r>
      <w:r w:rsidRPr="007B4E7C">
        <w:rPr>
          <w:rFonts w:hint="eastAsia"/>
        </w:rPr>
        <w:t>sync integrator time constant</w:t>
      </w:r>
      <w:r w:rsidRPr="007B4E7C">
        <w:rPr>
          <w:rFonts w:hint="eastAsia"/>
        </w:rPr>
        <w:t>对同步控制误差的影响。</w:t>
      </w:r>
      <w:r w:rsidRPr="007B4E7C">
        <w:rPr>
          <w:rFonts w:hint="eastAsia"/>
        </w:rPr>
        <w:t>sync integrator limit value=20</w:t>
      </w:r>
      <w:r w:rsidRPr="007B4E7C">
        <w:rPr>
          <w:rFonts w:hint="eastAsia"/>
        </w:rPr>
        <w:t>，</w:t>
      </w:r>
      <w:r w:rsidRPr="007B4E7C">
        <w:rPr>
          <w:rFonts w:hint="eastAsia"/>
        </w:rPr>
        <w:t>sync integrator accuracy window=0.005</w:t>
      </w:r>
      <w:r w:rsidRPr="007B4E7C">
        <w:rPr>
          <w:rFonts w:hint="eastAsia"/>
        </w:rPr>
        <w:t>。</w:t>
      </w:r>
    </w:p>
    <w:p w14:paraId="0CD29D76" w14:textId="1CE76A7F" w:rsidR="00A30939" w:rsidRDefault="00A30939" w:rsidP="00A30939">
      <w:pPr>
        <w:pStyle w:val="aa"/>
        <w:ind w:firstLineChars="0" w:firstLine="0"/>
      </w:pPr>
      <w:r>
        <w:rPr>
          <w:rFonts w:hint="eastAsia"/>
          <w:b/>
          <w:bCs/>
        </w:rPr>
        <w:t>1</w:t>
      </w:r>
      <w:r w:rsidRPr="00B02E2D">
        <w:rPr>
          <w:b/>
          <w:bCs/>
        </w:rPr>
        <w:t>.</w:t>
      </w:r>
      <w:r w:rsidRPr="00A30939">
        <w:rPr>
          <w:rFonts w:hint="eastAsia"/>
          <w:b/>
          <w:bCs/>
        </w:rPr>
        <w:t>同步控制</w:t>
      </w:r>
      <w:proofErr w:type="gramStart"/>
      <w:r w:rsidRPr="00A30939">
        <w:rPr>
          <w:rFonts w:hint="eastAsia"/>
          <w:b/>
          <w:bCs/>
        </w:rPr>
        <w:t>器比例</w:t>
      </w:r>
      <w:proofErr w:type="gramEnd"/>
      <w:r w:rsidRPr="00A30939">
        <w:rPr>
          <w:rFonts w:hint="eastAsia"/>
          <w:b/>
          <w:bCs/>
        </w:rPr>
        <w:t>参数对同步控制误差的影响</w:t>
      </w:r>
    </w:p>
    <w:p w14:paraId="3B27DF0F" w14:textId="09B8C904" w:rsidR="00A969EB" w:rsidRDefault="00A969EB" w:rsidP="00A969EB">
      <w:pPr>
        <w:pStyle w:val="ae"/>
        <w:rPr>
          <w:rFonts w:hint="eastAsia"/>
        </w:rPr>
      </w:pPr>
      <w:r w:rsidRPr="003918DA">
        <w:rPr>
          <w:noProof/>
        </w:rPr>
        <w:drawing>
          <wp:inline distT="0" distB="0" distL="0" distR="0" wp14:anchorId="110456BA" wp14:editId="51EB9147">
            <wp:extent cx="5274310" cy="314642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46425"/>
                    </a:xfrm>
                    <a:prstGeom prst="rect">
                      <a:avLst/>
                    </a:prstGeom>
                  </pic:spPr>
                </pic:pic>
              </a:graphicData>
            </a:graphic>
          </wp:inline>
        </w:drawing>
      </w:r>
    </w:p>
    <w:p w14:paraId="5D793547" w14:textId="6AFCAA96" w:rsidR="00A969EB" w:rsidRDefault="00A969EB" w:rsidP="00A969EB">
      <w:pPr>
        <w:pStyle w:val="a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146A">
        <w:rPr>
          <w:rFonts w:hint="eastAsia"/>
          <w:noProof/>
        </w:rPr>
        <w:t>4</w:t>
      </w:r>
      <w:r>
        <w:fldChar w:fldCharType="end"/>
      </w:r>
      <w:r>
        <w:rPr>
          <w:rFonts w:hint="eastAsia"/>
        </w:rPr>
        <w:t xml:space="preserve"> </w:t>
      </w:r>
      <w:r w:rsidRPr="007B4E7C">
        <w:rPr>
          <w:rFonts w:hint="eastAsia"/>
        </w:rPr>
        <w:t>同步控制</w:t>
      </w:r>
      <w:proofErr w:type="gramStart"/>
      <w:r w:rsidRPr="007B4E7C">
        <w:rPr>
          <w:rFonts w:hint="eastAsia"/>
        </w:rPr>
        <w:t>器比例</w:t>
      </w:r>
      <w:proofErr w:type="gramEnd"/>
      <w:r w:rsidRPr="007B4E7C">
        <w:rPr>
          <w:rFonts w:hint="eastAsia"/>
        </w:rPr>
        <w:t>参数对同步控制误差的影响</w:t>
      </w:r>
    </w:p>
    <w:p w14:paraId="4AE9CA19" w14:textId="30C0DA8E" w:rsidR="00EF0D7B" w:rsidRDefault="00EF0D7B" w:rsidP="00EF0D7B">
      <w:pPr>
        <w:pStyle w:val="aa"/>
        <w:ind w:firstLine="420"/>
      </w:pPr>
      <w:r>
        <w:rPr>
          <w:rFonts w:hint="eastAsia"/>
        </w:rPr>
        <w:t>图中展示了在不同同步控制</w:t>
      </w:r>
      <w:proofErr w:type="gramStart"/>
      <w:r>
        <w:rPr>
          <w:rFonts w:hint="eastAsia"/>
        </w:rPr>
        <w:t>器比例</w:t>
      </w:r>
      <w:proofErr w:type="gramEnd"/>
      <w:r>
        <w:rPr>
          <w:rFonts w:hint="eastAsia"/>
        </w:rPr>
        <w:t>参数（</w:t>
      </w:r>
      <w:r>
        <w:rPr>
          <w:rFonts w:hint="eastAsia"/>
        </w:rPr>
        <w:t>P=0.1</w:t>
      </w:r>
      <w:r w:rsidR="00686C0A">
        <w:rPr>
          <w:rFonts w:hint="eastAsia"/>
        </w:rPr>
        <w:t>~1</w:t>
      </w:r>
      <w:r>
        <w:rPr>
          <w:rFonts w:hint="eastAsia"/>
        </w:rPr>
        <w:t>）条件下，从油缸与主油缸在多段运动过程中的位置响应和同步误差变化情况。</w:t>
      </w:r>
    </w:p>
    <w:p w14:paraId="05FB0830" w14:textId="6BCBE364" w:rsidR="00EF0D7B" w:rsidRDefault="00EF0D7B" w:rsidP="00EF0D7B">
      <w:pPr>
        <w:pStyle w:val="aa"/>
        <w:ind w:firstLine="420"/>
      </w:pPr>
      <w:r>
        <w:rPr>
          <w:rFonts w:hint="eastAsia"/>
        </w:rPr>
        <w:t>从误差曲线可以观察到以下趋势：</w:t>
      </w:r>
      <w:r>
        <w:rPr>
          <w:rFonts w:hint="eastAsia"/>
        </w:rPr>
        <w:t>P</w:t>
      </w:r>
      <w:r>
        <w:rPr>
          <w:rFonts w:hint="eastAsia"/>
        </w:rPr>
        <w:t>较小时（如</w:t>
      </w:r>
      <w:r>
        <w:rPr>
          <w:rFonts w:hint="eastAsia"/>
        </w:rPr>
        <w:t>P=0.1</w:t>
      </w:r>
      <w:r w:rsidR="00686C0A">
        <w:rPr>
          <w:rFonts w:hint="eastAsia"/>
        </w:rPr>
        <w:t>~0.3</w:t>
      </w:r>
      <w:r>
        <w:rPr>
          <w:rFonts w:hint="eastAsia"/>
        </w:rPr>
        <w:t>），系统对主从之间位置偏差的响应较慢，误差峰值较高，特别是在加速段和减速段存在较大的滞后现象。这表明同步跟踪性能较差，响应不敏捷。随着</w:t>
      </w:r>
      <w:r>
        <w:rPr>
          <w:rFonts w:hint="eastAsia"/>
        </w:rPr>
        <w:t>P</w:t>
      </w:r>
      <w:r>
        <w:rPr>
          <w:rFonts w:hint="eastAsia"/>
        </w:rPr>
        <w:t>的增大（至</w:t>
      </w:r>
      <w:r>
        <w:rPr>
          <w:rFonts w:hint="eastAsia"/>
        </w:rPr>
        <w:t>P=0.</w:t>
      </w:r>
      <w:r w:rsidR="00686C0A">
        <w:rPr>
          <w:rFonts w:hint="eastAsia"/>
        </w:rPr>
        <w:t>7</w:t>
      </w:r>
      <w:r>
        <w:rPr>
          <w:rFonts w:hint="eastAsia"/>
        </w:rPr>
        <w:t>~</w:t>
      </w:r>
      <w:r w:rsidR="00686C0A">
        <w:rPr>
          <w:rFonts w:hint="eastAsia"/>
        </w:rPr>
        <w:t>0.9</w:t>
      </w:r>
      <w:r>
        <w:rPr>
          <w:rFonts w:hint="eastAsia"/>
        </w:rPr>
        <w:t>），系统对偏差的修正能力显著增强，误差曲线趋于收敛，且在整个往返过程中的同步误差明显减小，达到更高的同步精度。</w:t>
      </w:r>
      <w:r>
        <w:rPr>
          <w:rFonts w:hint="eastAsia"/>
        </w:rPr>
        <w:t>P=</w:t>
      </w:r>
      <w:r w:rsidR="00686C0A">
        <w:rPr>
          <w:rFonts w:hint="eastAsia"/>
        </w:rPr>
        <w:t>1</w:t>
      </w:r>
      <w:r>
        <w:rPr>
          <w:rFonts w:hint="eastAsia"/>
        </w:rPr>
        <w:lastRenderedPageBreak/>
        <w:t>时，虽然误差最小，但引起</w:t>
      </w:r>
      <w:r w:rsidR="00686C0A">
        <w:rPr>
          <w:rFonts w:hint="eastAsia"/>
        </w:rPr>
        <w:t>了</w:t>
      </w:r>
      <w:r>
        <w:rPr>
          <w:rFonts w:hint="eastAsia"/>
        </w:rPr>
        <w:t>系统</w:t>
      </w:r>
      <w:r w:rsidR="00686C0A">
        <w:rPr>
          <w:rFonts w:hint="eastAsia"/>
        </w:rPr>
        <w:t>轻微的</w:t>
      </w:r>
      <w:r>
        <w:rPr>
          <w:rFonts w:hint="eastAsia"/>
        </w:rPr>
        <w:t>震荡。</w:t>
      </w:r>
    </w:p>
    <w:p w14:paraId="71DEC1AC" w14:textId="0A75CA85" w:rsidR="00A969EB" w:rsidRDefault="00EF0D7B" w:rsidP="00EF0D7B">
      <w:pPr>
        <w:pStyle w:val="aa"/>
        <w:ind w:firstLine="420"/>
      </w:pPr>
      <w:r>
        <w:rPr>
          <w:rFonts w:hint="eastAsia"/>
        </w:rPr>
        <w:t>综上所述，同步控制</w:t>
      </w:r>
      <w:proofErr w:type="gramStart"/>
      <w:r>
        <w:rPr>
          <w:rFonts w:hint="eastAsia"/>
        </w:rPr>
        <w:t>器比例</w:t>
      </w:r>
      <w:proofErr w:type="gramEnd"/>
      <w:r>
        <w:rPr>
          <w:rFonts w:hint="eastAsia"/>
        </w:rPr>
        <w:t>参数的增大能够有效提升系统对主从误差的修正速度和同步精度，但需在保证稳定性的前提下进行合理设定。</w:t>
      </w:r>
    </w:p>
    <w:p w14:paraId="19EF0897" w14:textId="1091E9CD" w:rsidR="00A30939" w:rsidRPr="00A30939" w:rsidRDefault="00A30939" w:rsidP="00A30939">
      <w:pPr>
        <w:pStyle w:val="aa"/>
        <w:ind w:firstLineChars="0" w:firstLine="0"/>
      </w:pPr>
      <w:r>
        <w:rPr>
          <w:rFonts w:hint="eastAsia"/>
          <w:b/>
          <w:bCs/>
        </w:rPr>
        <w:t>1</w:t>
      </w:r>
      <w:r w:rsidRPr="00B02E2D">
        <w:rPr>
          <w:b/>
          <w:bCs/>
        </w:rPr>
        <w:t>.</w:t>
      </w:r>
      <w:r w:rsidRPr="00A30939">
        <w:rPr>
          <w:rFonts w:hint="eastAsia"/>
          <w:b/>
          <w:bCs/>
        </w:rPr>
        <w:t>同步控制器积分参数对同步控制误差的影响</w:t>
      </w:r>
    </w:p>
    <w:p w14:paraId="2B789F76" w14:textId="7B5525FE" w:rsidR="007B4E7C" w:rsidRDefault="007B4E7C" w:rsidP="007B4E7C">
      <w:pPr>
        <w:pStyle w:val="ae"/>
        <w:rPr>
          <w:rFonts w:hint="eastAsia"/>
        </w:rPr>
      </w:pPr>
      <w:r w:rsidRPr="003918DA">
        <w:rPr>
          <w:noProof/>
        </w:rPr>
        <w:drawing>
          <wp:inline distT="0" distB="0" distL="0" distR="0" wp14:anchorId="5BED4DE5" wp14:editId="355E3CF4">
            <wp:extent cx="5274310" cy="3146425"/>
            <wp:effectExtent l="0" t="0" r="2540" b="0"/>
            <wp:docPr id="1631335158" name="图片 163133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146425"/>
                    </a:xfrm>
                    <a:prstGeom prst="rect">
                      <a:avLst/>
                    </a:prstGeom>
                  </pic:spPr>
                </pic:pic>
              </a:graphicData>
            </a:graphic>
          </wp:inline>
        </w:drawing>
      </w:r>
    </w:p>
    <w:p w14:paraId="34C87AB6" w14:textId="7919D9D0" w:rsidR="007B4E7C" w:rsidRPr="007B4E7C" w:rsidRDefault="007B4E7C" w:rsidP="007B4E7C">
      <w:pPr>
        <w:pStyle w:val="ae"/>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B146A">
        <w:rPr>
          <w:rFonts w:hint="eastAsia"/>
          <w:noProof/>
        </w:rPr>
        <w:t>5</w:t>
      </w:r>
      <w:r>
        <w:fldChar w:fldCharType="end"/>
      </w:r>
      <w:r>
        <w:rPr>
          <w:rFonts w:hint="eastAsia"/>
        </w:rPr>
        <w:t xml:space="preserve"> </w:t>
      </w:r>
      <w:r w:rsidR="00A969EB" w:rsidRPr="00A969EB">
        <w:rPr>
          <w:rFonts w:hint="eastAsia"/>
        </w:rPr>
        <w:t>同步控制器积分参数对同步控制误差的影响</w:t>
      </w:r>
    </w:p>
    <w:p w14:paraId="4DC80483" w14:textId="31DFDF6A" w:rsidR="00EF0D7B" w:rsidRDefault="00EF0D7B" w:rsidP="00EF0D7B">
      <w:pPr>
        <w:pStyle w:val="aa"/>
        <w:ind w:firstLine="420"/>
      </w:pPr>
      <w:r>
        <w:rPr>
          <w:rFonts w:hint="eastAsia"/>
        </w:rPr>
        <w:t>图中展示了在同步比例参数固定的条件下，积分参数</w:t>
      </w:r>
      <w:r>
        <w:rPr>
          <w:rFonts w:hint="eastAsia"/>
        </w:rPr>
        <w:t>I</w:t>
      </w:r>
      <w:r>
        <w:rPr>
          <w:rFonts w:hint="eastAsia"/>
        </w:rPr>
        <w:t>分别为</w:t>
      </w:r>
      <w:r w:rsidR="006D337F">
        <w:rPr>
          <w:rFonts w:hint="eastAsia"/>
        </w:rPr>
        <w:t>30~250</w:t>
      </w:r>
      <w:r>
        <w:rPr>
          <w:rFonts w:hint="eastAsia"/>
        </w:rPr>
        <w:t>时的同步控制响应情况。理论上，积分环节的引入有助于持续累积位置误差，进而提升系统的稳态精度，实现更紧密的主从跟踪。</w:t>
      </w:r>
    </w:p>
    <w:p w14:paraId="0D61E3AB" w14:textId="50760A79" w:rsidR="00EF0D7B" w:rsidRDefault="00EF0D7B" w:rsidP="00EF0D7B">
      <w:pPr>
        <w:pStyle w:val="aa"/>
        <w:ind w:firstLine="420"/>
      </w:pPr>
      <w:r>
        <w:rPr>
          <w:rFonts w:hint="eastAsia"/>
        </w:rPr>
        <w:t>从图中观察可以发现：当</w:t>
      </w:r>
      <w:r>
        <w:rPr>
          <w:rFonts w:hint="eastAsia"/>
        </w:rPr>
        <w:t>I=</w:t>
      </w:r>
      <w:r w:rsidR="00264226">
        <w:rPr>
          <w:rFonts w:hint="eastAsia"/>
        </w:rPr>
        <w:t>30</w:t>
      </w:r>
      <w:r>
        <w:rPr>
          <w:rFonts w:hint="eastAsia"/>
        </w:rPr>
        <w:t>时，误差</w:t>
      </w:r>
      <w:r w:rsidR="00264226">
        <w:rPr>
          <w:rFonts w:hint="eastAsia"/>
        </w:rPr>
        <w:t>已经较小</w:t>
      </w:r>
      <w:r>
        <w:rPr>
          <w:rFonts w:hint="eastAsia"/>
        </w:rPr>
        <w:t>；而当</w:t>
      </w:r>
      <w:r>
        <w:rPr>
          <w:rFonts w:hint="eastAsia"/>
        </w:rPr>
        <w:t>I=</w:t>
      </w:r>
      <w:r w:rsidR="00264226">
        <w:rPr>
          <w:rFonts w:hint="eastAsia"/>
        </w:rPr>
        <w:t>250</w:t>
      </w:r>
      <w:r>
        <w:rPr>
          <w:rFonts w:hint="eastAsia"/>
        </w:rPr>
        <w:t>时，系统</w:t>
      </w:r>
      <w:r w:rsidR="00264226">
        <w:rPr>
          <w:rFonts w:hint="eastAsia"/>
        </w:rPr>
        <w:t>相位滞后和波动增加</w:t>
      </w:r>
      <w:r>
        <w:rPr>
          <w:rFonts w:hint="eastAsia"/>
        </w:rPr>
        <w:t>；</w:t>
      </w:r>
      <w:r w:rsidR="00264226">
        <w:rPr>
          <w:rFonts w:hint="eastAsia"/>
        </w:rPr>
        <w:t>总体而言</w:t>
      </w:r>
      <w:r>
        <w:rPr>
          <w:rFonts w:hint="eastAsia"/>
        </w:rPr>
        <w:t>，适当的积分值（如</w:t>
      </w:r>
      <w:r>
        <w:rPr>
          <w:rFonts w:hint="eastAsia"/>
        </w:rPr>
        <w:t>I=</w:t>
      </w:r>
      <w:r w:rsidR="00264226">
        <w:rPr>
          <w:rFonts w:hint="eastAsia"/>
        </w:rPr>
        <w:t>50</w:t>
      </w:r>
      <w:r>
        <w:rPr>
          <w:rFonts w:hint="eastAsia"/>
        </w:rPr>
        <w:t>）能兼顾稳态精度与系统稳定性，是更优的选择。</w:t>
      </w:r>
    </w:p>
    <w:p w14:paraId="4D8A104C" w14:textId="5A844154" w:rsidR="007B4E7C" w:rsidRPr="007B4E7C" w:rsidRDefault="00EF0D7B" w:rsidP="00EF0D7B">
      <w:pPr>
        <w:pStyle w:val="aa"/>
        <w:ind w:firstLine="420"/>
      </w:pPr>
      <w:r>
        <w:rPr>
          <w:rFonts w:hint="eastAsia"/>
        </w:rPr>
        <w:t>综上所述，积分参数对同步误差控制有显著影响。过小会导致系统响应迟缓、稳态误差大；过大虽能提升响应速度，但可能引发</w:t>
      </w:r>
      <w:r w:rsidR="00264226">
        <w:rPr>
          <w:rFonts w:hint="eastAsia"/>
        </w:rPr>
        <w:t>相位滞后和</w:t>
      </w:r>
      <w:r>
        <w:rPr>
          <w:rFonts w:hint="eastAsia"/>
        </w:rPr>
        <w:t>动态波动。因此，在同步控制系统中需要结合主从机构特性对积分参数进行合理整定。</w:t>
      </w:r>
    </w:p>
    <w:sectPr w:rsidR="007B4E7C" w:rsidRPr="007B4E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4BC6" w14:textId="77777777" w:rsidR="0086594D" w:rsidRDefault="0086594D" w:rsidP="00B777C1">
      <w:r>
        <w:separator/>
      </w:r>
    </w:p>
  </w:endnote>
  <w:endnote w:type="continuationSeparator" w:id="0">
    <w:p w14:paraId="3B5F7363" w14:textId="77777777" w:rsidR="0086594D" w:rsidRDefault="0086594D" w:rsidP="00B77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53DFC" w14:textId="77777777" w:rsidR="0086594D" w:rsidRDefault="0086594D" w:rsidP="00B777C1">
      <w:r>
        <w:separator/>
      </w:r>
    </w:p>
  </w:footnote>
  <w:footnote w:type="continuationSeparator" w:id="0">
    <w:p w14:paraId="3FEC1934" w14:textId="77777777" w:rsidR="0086594D" w:rsidRDefault="0086594D" w:rsidP="00B777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02DF"/>
    <w:multiLevelType w:val="multilevel"/>
    <w:tmpl w:val="02D602DF"/>
    <w:lvl w:ilvl="0">
      <w:start w:val="1"/>
      <w:numFmt w:val="decimal"/>
      <w:suff w:val="nothing"/>
      <w:lvlText w:val="%1、"/>
      <w:lvlJc w:val="left"/>
      <w:pPr>
        <w:ind w:left="0" w:firstLine="420"/>
      </w:pPr>
      <w:rPr>
        <w:rFonts w:hint="eastAsia"/>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1" w15:restartNumberingAfterBreak="0">
    <w:nsid w:val="465F617E"/>
    <w:multiLevelType w:val="multilevel"/>
    <w:tmpl w:val="465F617E"/>
    <w:lvl w:ilvl="0">
      <w:start w:val="1"/>
      <w:numFmt w:val="japaneseCounting"/>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0554857"/>
    <w:multiLevelType w:val="multilevel"/>
    <w:tmpl w:val="4A08A628"/>
    <w:lvl w:ilvl="0">
      <w:start w:val="1"/>
      <w:numFmt w:val="decimal"/>
      <w:lvlText w:val="（%1）"/>
      <w:lvlJc w:val="left"/>
      <w:pPr>
        <w:ind w:left="720" w:hanging="720"/>
      </w:pPr>
      <w:rPr>
        <w:rFonts w:hint="default"/>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48608095">
    <w:abstractNumId w:val="1"/>
  </w:num>
  <w:num w:numId="2" w16cid:durableId="223951019">
    <w:abstractNumId w:val="0"/>
  </w:num>
  <w:num w:numId="3" w16cid:durableId="239994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156"/>
    <w:rsid w:val="0000400D"/>
    <w:rsid w:val="000106F1"/>
    <w:rsid w:val="000116F8"/>
    <w:rsid w:val="00016892"/>
    <w:rsid w:val="0002117A"/>
    <w:rsid w:val="00032911"/>
    <w:rsid w:val="00042452"/>
    <w:rsid w:val="0004324E"/>
    <w:rsid w:val="00051AA1"/>
    <w:rsid w:val="00053254"/>
    <w:rsid w:val="000540B9"/>
    <w:rsid w:val="000909C4"/>
    <w:rsid w:val="00094821"/>
    <w:rsid w:val="000A4D6D"/>
    <w:rsid w:val="000A67A3"/>
    <w:rsid w:val="000B09E0"/>
    <w:rsid w:val="000B0E43"/>
    <w:rsid w:val="000B71D5"/>
    <w:rsid w:val="000C5E64"/>
    <w:rsid w:val="000C7890"/>
    <w:rsid w:val="000E0516"/>
    <w:rsid w:val="000E0708"/>
    <w:rsid w:val="000E2A2C"/>
    <w:rsid w:val="000E48AA"/>
    <w:rsid w:val="000E6390"/>
    <w:rsid w:val="000E6608"/>
    <w:rsid w:val="000F05EA"/>
    <w:rsid w:val="000F3737"/>
    <w:rsid w:val="000F6C57"/>
    <w:rsid w:val="001044EA"/>
    <w:rsid w:val="00116611"/>
    <w:rsid w:val="00126E0D"/>
    <w:rsid w:val="00131EAE"/>
    <w:rsid w:val="0017688D"/>
    <w:rsid w:val="001822D8"/>
    <w:rsid w:val="001961AC"/>
    <w:rsid w:val="001A69F0"/>
    <w:rsid w:val="001B0ADE"/>
    <w:rsid w:val="001D4A2A"/>
    <w:rsid w:val="001D7797"/>
    <w:rsid w:val="001E5156"/>
    <w:rsid w:val="001E6157"/>
    <w:rsid w:val="001E6E1E"/>
    <w:rsid w:val="001F21A6"/>
    <w:rsid w:val="001F3632"/>
    <w:rsid w:val="001F61D6"/>
    <w:rsid w:val="00200657"/>
    <w:rsid w:val="0022015F"/>
    <w:rsid w:val="002210CB"/>
    <w:rsid w:val="00230DD6"/>
    <w:rsid w:val="00247951"/>
    <w:rsid w:val="00255ABA"/>
    <w:rsid w:val="00264226"/>
    <w:rsid w:val="0029071E"/>
    <w:rsid w:val="002908ED"/>
    <w:rsid w:val="002971E9"/>
    <w:rsid w:val="002C1AE7"/>
    <w:rsid w:val="002C351E"/>
    <w:rsid w:val="002C6CE6"/>
    <w:rsid w:val="002D2D5A"/>
    <w:rsid w:val="002D7D5E"/>
    <w:rsid w:val="002E7A8F"/>
    <w:rsid w:val="002F30F4"/>
    <w:rsid w:val="00301FF8"/>
    <w:rsid w:val="003045A3"/>
    <w:rsid w:val="00310331"/>
    <w:rsid w:val="003411EA"/>
    <w:rsid w:val="0034179C"/>
    <w:rsid w:val="00342247"/>
    <w:rsid w:val="00364A9C"/>
    <w:rsid w:val="00391272"/>
    <w:rsid w:val="003932B3"/>
    <w:rsid w:val="00394BF3"/>
    <w:rsid w:val="00395E90"/>
    <w:rsid w:val="003B5F10"/>
    <w:rsid w:val="003C005D"/>
    <w:rsid w:val="003C19C3"/>
    <w:rsid w:val="003F69C8"/>
    <w:rsid w:val="003F73C4"/>
    <w:rsid w:val="00404B46"/>
    <w:rsid w:val="0043167E"/>
    <w:rsid w:val="004324C6"/>
    <w:rsid w:val="00436729"/>
    <w:rsid w:val="00446E74"/>
    <w:rsid w:val="0045041F"/>
    <w:rsid w:val="00453352"/>
    <w:rsid w:val="004562E2"/>
    <w:rsid w:val="00482B7E"/>
    <w:rsid w:val="0048704A"/>
    <w:rsid w:val="004A7628"/>
    <w:rsid w:val="004B1118"/>
    <w:rsid w:val="004B146A"/>
    <w:rsid w:val="004B7B13"/>
    <w:rsid w:val="004C6F95"/>
    <w:rsid w:val="004D0A79"/>
    <w:rsid w:val="004E4583"/>
    <w:rsid w:val="004E59DA"/>
    <w:rsid w:val="004E61CD"/>
    <w:rsid w:val="004F0F72"/>
    <w:rsid w:val="004F4721"/>
    <w:rsid w:val="005007A7"/>
    <w:rsid w:val="00524CE5"/>
    <w:rsid w:val="005449D3"/>
    <w:rsid w:val="005734AB"/>
    <w:rsid w:val="00573E0E"/>
    <w:rsid w:val="005827C4"/>
    <w:rsid w:val="005845B4"/>
    <w:rsid w:val="005A2D72"/>
    <w:rsid w:val="005C0F92"/>
    <w:rsid w:val="005C40D0"/>
    <w:rsid w:val="005C42EA"/>
    <w:rsid w:val="005C569C"/>
    <w:rsid w:val="005C5F97"/>
    <w:rsid w:val="005D1D77"/>
    <w:rsid w:val="005D609D"/>
    <w:rsid w:val="005E46DF"/>
    <w:rsid w:val="005E53FA"/>
    <w:rsid w:val="005F0B92"/>
    <w:rsid w:val="00617D4F"/>
    <w:rsid w:val="0062322A"/>
    <w:rsid w:val="00623EE9"/>
    <w:rsid w:val="00626B8A"/>
    <w:rsid w:val="0063578C"/>
    <w:rsid w:val="00661A76"/>
    <w:rsid w:val="00661E28"/>
    <w:rsid w:val="00671CC2"/>
    <w:rsid w:val="00674A0F"/>
    <w:rsid w:val="00682255"/>
    <w:rsid w:val="00686C0A"/>
    <w:rsid w:val="006A50B4"/>
    <w:rsid w:val="006A7415"/>
    <w:rsid w:val="006B041E"/>
    <w:rsid w:val="006D22CA"/>
    <w:rsid w:val="006D337F"/>
    <w:rsid w:val="006E3747"/>
    <w:rsid w:val="006E4D5A"/>
    <w:rsid w:val="006E7920"/>
    <w:rsid w:val="006F5CC8"/>
    <w:rsid w:val="00700B7E"/>
    <w:rsid w:val="00724F7F"/>
    <w:rsid w:val="007327C4"/>
    <w:rsid w:val="00751178"/>
    <w:rsid w:val="00765D84"/>
    <w:rsid w:val="007747FF"/>
    <w:rsid w:val="007766F7"/>
    <w:rsid w:val="00781906"/>
    <w:rsid w:val="007821D1"/>
    <w:rsid w:val="00787D1E"/>
    <w:rsid w:val="00790FBF"/>
    <w:rsid w:val="00791307"/>
    <w:rsid w:val="007B4E7C"/>
    <w:rsid w:val="007C0CEE"/>
    <w:rsid w:val="007C6172"/>
    <w:rsid w:val="007C6969"/>
    <w:rsid w:val="007D207B"/>
    <w:rsid w:val="007D305C"/>
    <w:rsid w:val="007E1576"/>
    <w:rsid w:val="007E2368"/>
    <w:rsid w:val="00810884"/>
    <w:rsid w:val="00830591"/>
    <w:rsid w:val="0083267E"/>
    <w:rsid w:val="00846222"/>
    <w:rsid w:val="008526EF"/>
    <w:rsid w:val="00860720"/>
    <w:rsid w:val="008618AE"/>
    <w:rsid w:val="0086594D"/>
    <w:rsid w:val="00865B37"/>
    <w:rsid w:val="008743BB"/>
    <w:rsid w:val="00876A13"/>
    <w:rsid w:val="00893E9B"/>
    <w:rsid w:val="008954A0"/>
    <w:rsid w:val="00895925"/>
    <w:rsid w:val="00897485"/>
    <w:rsid w:val="008B3C3F"/>
    <w:rsid w:val="008B6E91"/>
    <w:rsid w:val="008D0236"/>
    <w:rsid w:val="008D4EE6"/>
    <w:rsid w:val="008E06C0"/>
    <w:rsid w:val="008E33CE"/>
    <w:rsid w:val="008E6846"/>
    <w:rsid w:val="008F48DF"/>
    <w:rsid w:val="008F50A9"/>
    <w:rsid w:val="00914E85"/>
    <w:rsid w:val="00927BF9"/>
    <w:rsid w:val="009412C9"/>
    <w:rsid w:val="00941ADD"/>
    <w:rsid w:val="00952218"/>
    <w:rsid w:val="00955573"/>
    <w:rsid w:val="00965AAA"/>
    <w:rsid w:val="009933B7"/>
    <w:rsid w:val="009A302E"/>
    <w:rsid w:val="009B0B8A"/>
    <w:rsid w:val="009B4381"/>
    <w:rsid w:val="009C7411"/>
    <w:rsid w:val="009D12BB"/>
    <w:rsid w:val="009D2215"/>
    <w:rsid w:val="009D5A97"/>
    <w:rsid w:val="009D5F70"/>
    <w:rsid w:val="009F0E45"/>
    <w:rsid w:val="009F1F11"/>
    <w:rsid w:val="009F6FA8"/>
    <w:rsid w:val="009F72A2"/>
    <w:rsid w:val="00A00B0D"/>
    <w:rsid w:val="00A12E23"/>
    <w:rsid w:val="00A30939"/>
    <w:rsid w:val="00A34E8D"/>
    <w:rsid w:val="00A427E4"/>
    <w:rsid w:val="00A545A6"/>
    <w:rsid w:val="00A552BC"/>
    <w:rsid w:val="00A8233E"/>
    <w:rsid w:val="00A94132"/>
    <w:rsid w:val="00A969EB"/>
    <w:rsid w:val="00AB52DD"/>
    <w:rsid w:val="00AC1A46"/>
    <w:rsid w:val="00AC2A04"/>
    <w:rsid w:val="00AE307F"/>
    <w:rsid w:val="00AE472C"/>
    <w:rsid w:val="00AE6F7A"/>
    <w:rsid w:val="00AF7974"/>
    <w:rsid w:val="00B00960"/>
    <w:rsid w:val="00B02E2D"/>
    <w:rsid w:val="00B12B4A"/>
    <w:rsid w:val="00B204E5"/>
    <w:rsid w:val="00B23172"/>
    <w:rsid w:val="00B279E9"/>
    <w:rsid w:val="00B37A4A"/>
    <w:rsid w:val="00B41E6F"/>
    <w:rsid w:val="00B52D9F"/>
    <w:rsid w:val="00B5611B"/>
    <w:rsid w:val="00B71165"/>
    <w:rsid w:val="00B76C8A"/>
    <w:rsid w:val="00B777C1"/>
    <w:rsid w:val="00B92530"/>
    <w:rsid w:val="00BA49CF"/>
    <w:rsid w:val="00BA55BF"/>
    <w:rsid w:val="00BA7F8E"/>
    <w:rsid w:val="00BB0CE3"/>
    <w:rsid w:val="00BB2D5F"/>
    <w:rsid w:val="00BD0185"/>
    <w:rsid w:val="00C12C62"/>
    <w:rsid w:val="00C25706"/>
    <w:rsid w:val="00C3653C"/>
    <w:rsid w:val="00C4537E"/>
    <w:rsid w:val="00C66E04"/>
    <w:rsid w:val="00C67D7E"/>
    <w:rsid w:val="00C70229"/>
    <w:rsid w:val="00C74419"/>
    <w:rsid w:val="00C763EB"/>
    <w:rsid w:val="00C778D3"/>
    <w:rsid w:val="00C8204F"/>
    <w:rsid w:val="00C83A8E"/>
    <w:rsid w:val="00C92507"/>
    <w:rsid w:val="00C95824"/>
    <w:rsid w:val="00CA0BDD"/>
    <w:rsid w:val="00CA1402"/>
    <w:rsid w:val="00CA3348"/>
    <w:rsid w:val="00CB5CDD"/>
    <w:rsid w:val="00CC118B"/>
    <w:rsid w:val="00CC3AA4"/>
    <w:rsid w:val="00CC7176"/>
    <w:rsid w:val="00CE6BF6"/>
    <w:rsid w:val="00CF0676"/>
    <w:rsid w:val="00CF2D65"/>
    <w:rsid w:val="00D05E99"/>
    <w:rsid w:val="00D15099"/>
    <w:rsid w:val="00D3286C"/>
    <w:rsid w:val="00D40EE5"/>
    <w:rsid w:val="00D55750"/>
    <w:rsid w:val="00D87D00"/>
    <w:rsid w:val="00D94A37"/>
    <w:rsid w:val="00DB37E7"/>
    <w:rsid w:val="00DC08C5"/>
    <w:rsid w:val="00DD3C40"/>
    <w:rsid w:val="00DE45C3"/>
    <w:rsid w:val="00DF4F33"/>
    <w:rsid w:val="00DF7CF5"/>
    <w:rsid w:val="00E05BFE"/>
    <w:rsid w:val="00E10F73"/>
    <w:rsid w:val="00E13BB6"/>
    <w:rsid w:val="00E156F9"/>
    <w:rsid w:val="00E16887"/>
    <w:rsid w:val="00E257F2"/>
    <w:rsid w:val="00E317E1"/>
    <w:rsid w:val="00E35D7B"/>
    <w:rsid w:val="00E36329"/>
    <w:rsid w:val="00E37B0B"/>
    <w:rsid w:val="00E6048C"/>
    <w:rsid w:val="00E66AD5"/>
    <w:rsid w:val="00E72076"/>
    <w:rsid w:val="00E73C43"/>
    <w:rsid w:val="00E83005"/>
    <w:rsid w:val="00E93E7A"/>
    <w:rsid w:val="00E95004"/>
    <w:rsid w:val="00EB0DEB"/>
    <w:rsid w:val="00EB18E0"/>
    <w:rsid w:val="00EB4835"/>
    <w:rsid w:val="00EB71E6"/>
    <w:rsid w:val="00EC5D30"/>
    <w:rsid w:val="00EC7AF4"/>
    <w:rsid w:val="00EE1DE4"/>
    <w:rsid w:val="00EE3C13"/>
    <w:rsid w:val="00EE64AF"/>
    <w:rsid w:val="00EF0D7B"/>
    <w:rsid w:val="00EF79E1"/>
    <w:rsid w:val="00F06880"/>
    <w:rsid w:val="00F07FA5"/>
    <w:rsid w:val="00F36EAE"/>
    <w:rsid w:val="00F46876"/>
    <w:rsid w:val="00F72182"/>
    <w:rsid w:val="00F75024"/>
    <w:rsid w:val="00F8432C"/>
    <w:rsid w:val="00FA4DEB"/>
    <w:rsid w:val="00FB651E"/>
    <w:rsid w:val="00FB7940"/>
    <w:rsid w:val="00FC3C62"/>
    <w:rsid w:val="00FD1B92"/>
    <w:rsid w:val="00FE5E9B"/>
    <w:rsid w:val="00FE6D56"/>
    <w:rsid w:val="00FE72EC"/>
    <w:rsid w:val="00FF01ED"/>
    <w:rsid w:val="1FAD5E39"/>
    <w:rsid w:val="47892268"/>
    <w:rsid w:val="77A45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5B0320"/>
  <w15:docId w15:val="{071847F1-7912-4475-BFB9-9967D256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34"/>
    <w:qFormat/>
    <w:pPr>
      <w:ind w:firstLineChars="200" w:firstLine="420"/>
    </w:pPr>
  </w:style>
  <w:style w:type="character" w:styleId="a9">
    <w:name w:val="Placeholder Text"/>
    <w:basedOn w:val="a0"/>
    <w:uiPriority w:val="99"/>
    <w:semiHidden/>
    <w:rPr>
      <w:color w:val="808080"/>
    </w:rPr>
  </w:style>
  <w:style w:type="paragraph" w:customStyle="1" w:styleId="aa">
    <w:name w:val="缩进正文"/>
    <w:basedOn w:val="a"/>
    <w:link w:val="ab"/>
    <w:qFormat/>
    <w:pPr>
      <w:ind w:firstLineChars="200" w:firstLine="200"/>
    </w:pPr>
  </w:style>
  <w:style w:type="character" w:customStyle="1" w:styleId="ab">
    <w:name w:val="缩进正文 字符"/>
    <w:basedOn w:val="a0"/>
    <w:link w:val="aa"/>
    <w:rPr>
      <w:rFonts w:ascii="Times New Roman" w:eastAsia="宋体" w:hAnsi="Times New Roman"/>
    </w:rPr>
  </w:style>
  <w:style w:type="paragraph" w:styleId="ac">
    <w:name w:val="Body Text"/>
    <w:basedOn w:val="a"/>
    <w:link w:val="ad"/>
    <w:uiPriority w:val="99"/>
    <w:unhideWhenUsed/>
    <w:rsid w:val="00116611"/>
    <w:pPr>
      <w:spacing w:after="120"/>
    </w:pPr>
  </w:style>
  <w:style w:type="character" w:customStyle="1" w:styleId="ad">
    <w:name w:val="正文文本 字符"/>
    <w:basedOn w:val="a0"/>
    <w:link w:val="ac"/>
    <w:uiPriority w:val="99"/>
    <w:rsid w:val="00116611"/>
    <w:rPr>
      <w:rFonts w:ascii="Times New Roman" w:eastAsia="宋体" w:hAnsi="Times New Roman"/>
      <w:kern w:val="2"/>
      <w:sz w:val="21"/>
      <w:szCs w:val="22"/>
    </w:rPr>
  </w:style>
  <w:style w:type="paragraph" w:styleId="ae">
    <w:name w:val="caption"/>
    <w:basedOn w:val="a"/>
    <w:next w:val="a"/>
    <w:uiPriority w:val="35"/>
    <w:unhideWhenUsed/>
    <w:qFormat/>
    <w:rsid w:val="00042452"/>
    <w:pPr>
      <w:jc w:val="center"/>
    </w:pPr>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215618">
      <w:bodyDiv w:val="1"/>
      <w:marLeft w:val="0"/>
      <w:marRight w:val="0"/>
      <w:marTop w:val="0"/>
      <w:marBottom w:val="0"/>
      <w:divBdr>
        <w:top w:val="none" w:sz="0" w:space="0" w:color="auto"/>
        <w:left w:val="none" w:sz="0" w:space="0" w:color="auto"/>
        <w:bottom w:val="none" w:sz="0" w:space="0" w:color="auto"/>
        <w:right w:val="none" w:sz="0" w:space="0" w:color="auto"/>
      </w:divBdr>
    </w:div>
    <w:div w:id="1927959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6957-A35E-4FC6-9951-A72E5AD34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沈亦东</dc:creator>
  <cp:lastModifiedBy>KAN LIU</cp:lastModifiedBy>
  <cp:revision>393</cp:revision>
  <cp:lastPrinted>2025-05-31T03:53:00Z</cp:lastPrinted>
  <dcterms:created xsi:type="dcterms:W3CDTF">2025-05-11T07:06:00Z</dcterms:created>
  <dcterms:modified xsi:type="dcterms:W3CDTF">2025-05-31T03:53:00Z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eyJoZGlkIjoiOTY3Yzc5YzIxN2VhNzgyYmYyMWYzMDIwMWU5NjQzNTIiLCJ1c2VySWQiOiIzOTY1NDY5MTcifQ==</vt:lpwstr>
  </property>
  <property fmtid="{D5CDD505-2E9C-101B-9397-08002B2CF9AE}" pid="3" name="KSOProductBuildVer">
    <vt:lpwstr>2052-12.1.0.21171</vt:lpwstr>
  </property>
  <property fmtid="{D5CDD505-2E9C-101B-9397-08002B2CF9AE}" pid="4" name="ICV">
    <vt:lpwstr>F4CFDD6F264A48F8BF3A7F713157101E_12</vt:lpwstr>
  </property>
</Properties>
</file>