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8C" w:rsidRDefault="009C6B8C"/>
    <w:p w:rsidR="009C6B8C" w:rsidRDefault="009C6B8C"/>
    <w:p w:rsidR="009C6B8C" w:rsidRDefault="009C6B8C"/>
    <w:p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>
        <w:trPr>
          <w:trHeight w:val="776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2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0F5D7C" w:rsidTr="000F5D7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0F5D7C" w:rsidRDefault="000F5D7C" w:rsidP="00FB024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F5D7C" w:rsidRDefault="000F5D7C" w:rsidP="00FB024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</w:tbl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:rsidR="009C6B8C" w:rsidRDefault="00A86467">
      <w:pPr>
        <w:jc w:val="center"/>
        <w:rPr>
          <w:spacing w:val="20"/>
          <w:kern w:val="15"/>
          <w:sz w:val="36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0F5D7C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bookmarkStart w:id="0" w:name="_Toc82556523"/>
      <w:bookmarkStart w:id="1" w:name="_Toc82547724"/>
      <w:r>
        <w:rPr>
          <w:rFonts w:ascii="黑体" w:eastAsia="黑体" w:hAnsi="黑体" w:hint="eastAsia"/>
          <w:kern w:val="28"/>
          <w:sz w:val="28"/>
          <w:szCs w:val="28"/>
        </w:rPr>
        <w:lastRenderedPageBreak/>
        <w:t xml:space="preserve">实验三 </w:t>
      </w:r>
      <w:r w:rsidR="005309E5">
        <w:rPr>
          <w:rFonts w:ascii="黑体" w:eastAsia="黑体" w:hAnsi="黑体" w:hint="eastAsia"/>
          <w:kern w:val="28"/>
          <w:sz w:val="28"/>
          <w:szCs w:val="28"/>
        </w:rPr>
        <w:t>机械传动综合</w:t>
      </w:r>
      <w:r>
        <w:rPr>
          <w:rFonts w:ascii="黑体" w:eastAsia="黑体" w:hAnsi="黑体" w:hint="eastAsia"/>
          <w:kern w:val="28"/>
          <w:sz w:val="28"/>
          <w:szCs w:val="28"/>
        </w:rPr>
        <w:t>实验</w:t>
      </w:r>
      <w:bookmarkEnd w:id="0"/>
      <w:bookmarkEnd w:id="1"/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:rsidR="00411AC0" w:rsidRPr="00AC4D38" w:rsidRDefault="00411AC0" w:rsidP="00411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根据实验要求完成实验台传动效率测试，并将传动实验测试数据及效率曲线图附在实验报告上。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:rsidR="00411AC0" w:rsidRPr="00AC4D38" w:rsidRDefault="00411AC0" w:rsidP="00411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AC4D38">
        <w:rPr>
          <w:rFonts w:hint="eastAsia"/>
          <w:szCs w:val="21"/>
        </w:rPr>
        <w:t>1</w:t>
      </w:r>
      <w:r w:rsidRPr="00AC4D38">
        <w:rPr>
          <w:rFonts w:hint="eastAsia"/>
          <w:szCs w:val="21"/>
        </w:rPr>
        <w:t>、机械传动链应如何设计布置？</w:t>
      </w:r>
    </w:p>
    <w:p w:rsidR="00411AC0" w:rsidRPr="00AC4D38" w:rsidRDefault="00411AC0" w:rsidP="00411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AC4D38">
        <w:rPr>
          <w:szCs w:val="21"/>
        </w:rPr>
        <w:t>2</w:t>
      </w:r>
      <w:r w:rsidRPr="00AC4D38">
        <w:rPr>
          <w:rFonts w:hint="eastAsia"/>
          <w:szCs w:val="21"/>
        </w:rPr>
        <w:t>、本实验系统是几级传动，采用了哪些机械类型的机械传动？</w:t>
      </w:r>
    </w:p>
    <w:p w:rsidR="00411AC0" w:rsidRDefault="00411AC0" w:rsidP="00411AC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AC4D38">
        <w:rPr>
          <w:szCs w:val="21"/>
        </w:rPr>
        <w:t>3</w:t>
      </w:r>
      <w:r w:rsidRPr="00AC4D38">
        <w:rPr>
          <w:rFonts w:hint="eastAsia"/>
          <w:szCs w:val="21"/>
        </w:rPr>
        <w:t>、影响机械传动效率的因素有哪些？可以采用哪些措施来提高机械传动的效率？</w:t>
      </w:r>
    </w:p>
    <w:p w:rsidR="009C6B8C" w:rsidRPr="00411AC0" w:rsidRDefault="009C6B8C">
      <w:pPr>
        <w:adjustRightInd w:val="0"/>
        <w:snapToGrid w:val="0"/>
        <w:spacing w:line="360" w:lineRule="auto"/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  <w:sectPr w:rsidR="009C6B8C" w:rsidSect="000A44AC">
          <w:headerReference w:type="default" r:id="rId9"/>
          <w:footerReference w:type="default" r:id="rId10"/>
          <w:pgSz w:w="11906" w:h="16838"/>
          <w:pgMar w:top="1361" w:right="1797" w:bottom="1361" w:left="1797" w:header="851" w:footer="992" w:gutter="0"/>
          <w:pgNumType w:start="1"/>
          <w:cols w:space="425"/>
          <w:docGrid w:type="lines" w:linePitch="312"/>
        </w:sectPr>
      </w:pPr>
      <w:bookmarkStart w:id="2" w:name="_GoBack"/>
      <w:bookmarkEnd w:id="2"/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bookmarkStart w:id="3" w:name="_Toc82547732"/>
      <w:bookmarkStart w:id="4" w:name="_Toc82556531"/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实验四 减速箱装拆及结构分析实验</w:t>
      </w:r>
      <w:bookmarkEnd w:id="3"/>
      <w:bookmarkEnd w:id="4"/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:rsidR="009C6B8C" w:rsidRDefault="00A86467">
      <w:pPr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>画出你所装拆的减速箱的机构运动简图，并标出输入、输出轴的转向。</w:t>
      </w:r>
    </w:p>
    <w:p w:rsidR="009C6B8C" w:rsidRDefault="00A86467">
      <w:pPr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>分析减速器的润滑方式及轴承室的密封形式，试述其是否合理。</w:t>
      </w:r>
    </w:p>
    <w:p w:rsidR="009C6B8C" w:rsidRDefault="00A86467">
      <w:pPr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>试述减速器中哪些地方在安装时需要调整？用什么方法调整？</w:t>
      </w:r>
    </w:p>
    <w:p w:rsidR="009C6B8C" w:rsidRDefault="00A86467">
      <w:pPr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>分析减速器主要传动零件的作用。</w:t>
      </w:r>
    </w:p>
    <w:p w:rsidR="009C6B8C" w:rsidRDefault="00A86467">
      <w:pPr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>测量减速箱主要参数，并记录实测数据。</w:t>
      </w:r>
    </w:p>
    <w:p w:rsidR="009C6B8C" w:rsidRDefault="00A86467">
      <w:pPr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>绘制输入和输出轴轴上零件的结构示意图，并标注装配尺寸和配合符号。</w:t>
      </w:r>
    </w:p>
    <w:p w:rsidR="009C6B8C" w:rsidRDefault="00A86467">
      <w:pPr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>写出装拆减速器实验的体会，对所装拆的减速器设计提出改进意见。</w:t>
      </w:r>
    </w:p>
    <w:p w:rsidR="009C6B8C" w:rsidRDefault="00A86467">
      <w:pPr>
        <w:tabs>
          <w:tab w:val="left" w:pos="1140"/>
        </w:tabs>
        <w:adjustRightInd w:val="0"/>
        <w:snapToGrid w:val="0"/>
        <w:spacing w:line="360" w:lineRule="auto"/>
        <w:ind w:left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）传动零件，轴系与箱体结构是否合理？</w:t>
      </w:r>
    </w:p>
    <w:p w:rsidR="009C6B8C" w:rsidRDefault="00A86467">
      <w:pPr>
        <w:tabs>
          <w:tab w:val="left" w:pos="1140"/>
        </w:tabs>
        <w:adjustRightInd w:val="0"/>
        <w:snapToGrid w:val="0"/>
        <w:spacing w:line="360" w:lineRule="auto"/>
        <w:ind w:left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）对轴承选择、安装调整，固定拆卸、润滑与密封等方面是否合理？</w:t>
      </w:r>
    </w:p>
    <w:p w:rsidR="009C6B8C" w:rsidRDefault="00A86467">
      <w:pPr>
        <w:tabs>
          <w:tab w:val="left" w:pos="1140"/>
        </w:tabs>
        <w:adjustRightInd w:val="0"/>
        <w:snapToGrid w:val="0"/>
        <w:spacing w:line="360" w:lineRule="auto"/>
        <w:ind w:left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）其它方面的体会和改进意见。</w:t>
      </w:r>
    </w:p>
    <w:p w:rsidR="009C6B8C" w:rsidRDefault="00A86467">
      <w:pPr>
        <w:adjustRightInd w:val="0"/>
        <w:snapToGrid w:val="0"/>
        <w:spacing w:line="360" w:lineRule="auto"/>
        <w:jc w:val="center"/>
      </w:pPr>
      <w:r>
        <w:rPr>
          <w:rFonts w:hint="eastAsia"/>
        </w:rPr>
        <w:t>表</w:t>
      </w:r>
      <w:r>
        <w:t>4</w:t>
      </w:r>
      <w:r>
        <w:rPr>
          <w:rFonts w:hint="eastAsia"/>
        </w:rPr>
        <w:t>—</w:t>
      </w:r>
      <w:r>
        <w:rPr>
          <w:rFonts w:hint="eastAsia"/>
        </w:rPr>
        <w:t xml:space="preserve">1  </w:t>
      </w:r>
      <w:r>
        <w:rPr>
          <w:rFonts w:hint="eastAsia"/>
        </w:rPr>
        <w:t>减速器的组成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796"/>
      </w:tblGrid>
      <w:tr w:rsidR="009C6B8C">
        <w:trPr>
          <w:jc w:val="center"/>
        </w:trPr>
        <w:tc>
          <w:tcPr>
            <w:tcW w:w="1413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箱体</w:t>
            </w:r>
          </w:p>
        </w:tc>
        <w:tc>
          <w:tcPr>
            <w:tcW w:w="7796" w:type="dxa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jc w:val="center"/>
        </w:trPr>
        <w:tc>
          <w:tcPr>
            <w:tcW w:w="1413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齿轮及键</w:t>
            </w:r>
          </w:p>
        </w:tc>
        <w:tc>
          <w:tcPr>
            <w:tcW w:w="7796" w:type="dxa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jc w:val="center"/>
        </w:trPr>
        <w:tc>
          <w:tcPr>
            <w:tcW w:w="1413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轴承</w:t>
            </w:r>
          </w:p>
        </w:tc>
        <w:tc>
          <w:tcPr>
            <w:tcW w:w="7796" w:type="dxa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trHeight w:val="135"/>
          <w:jc w:val="center"/>
        </w:trPr>
        <w:tc>
          <w:tcPr>
            <w:tcW w:w="1413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润滑</w:t>
            </w:r>
          </w:p>
        </w:tc>
        <w:tc>
          <w:tcPr>
            <w:tcW w:w="7796" w:type="dxa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trHeight w:val="135"/>
          <w:jc w:val="center"/>
        </w:trPr>
        <w:tc>
          <w:tcPr>
            <w:tcW w:w="1413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密封</w:t>
            </w:r>
          </w:p>
        </w:tc>
        <w:tc>
          <w:tcPr>
            <w:tcW w:w="7796" w:type="dxa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9C6B8C" w:rsidRDefault="009C6B8C">
      <w:pPr>
        <w:adjustRightInd w:val="0"/>
        <w:snapToGrid w:val="0"/>
        <w:spacing w:line="360" w:lineRule="auto"/>
        <w:jc w:val="center"/>
      </w:pPr>
    </w:p>
    <w:p w:rsidR="009C6B8C" w:rsidRDefault="009C6B8C">
      <w:pPr>
        <w:adjustRightInd w:val="0"/>
        <w:snapToGrid w:val="0"/>
        <w:spacing w:line="360" w:lineRule="auto"/>
        <w:jc w:val="center"/>
      </w:pPr>
    </w:p>
    <w:p w:rsidR="009C6B8C" w:rsidRDefault="00A86467">
      <w:pPr>
        <w:adjustRightInd w:val="0"/>
        <w:snapToGrid w:val="0"/>
        <w:spacing w:line="360" w:lineRule="auto"/>
        <w:jc w:val="center"/>
      </w:pPr>
      <w:r>
        <w:rPr>
          <w:rFonts w:hint="eastAsia"/>
        </w:rPr>
        <w:lastRenderedPageBreak/>
        <w:t>表</w:t>
      </w:r>
      <w:r>
        <w:t>4</w:t>
      </w:r>
      <w:r>
        <w:rPr>
          <w:rFonts w:hint="eastAsia"/>
        </w:rPr>
        <w:t>—</w:t>
      </w:r>
      <w:r>
        <w:rPr>
          <w:rFonts w:hint="eastAsia"/>
        </w:rPr>
        <w:t xml:space="preserve">2  </w:t>
      </w:r>
      <w:r>
        <w:rPr>
          <w:rFonts w:hint="eastAsia"/>
        </w:rPr>
        <w:t>减速器的主要参数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432"/>
        <w:gridCol w:w="283"/>
        <w:gridCol w:w="1418"/>
        <w:gridCol w:w="1559"/>
        <w:gridCol w:w="567"/>
        <w:gridCol w:w="1134"/>
        <w:gridCol w:w="1134"/>
        <w:gridCol w:w="425"/>
        <w:gridCol w:w="1701"/>
      </w:tblGrid>
      <w:tr w:rsidR="009C6B8C">
        <w:trPr>
          <w:cantSplit/>
          <w:jc w:val="center"/>
        </w:trPr>
        <w:tc>
          <w:tcPr>
            <w:tcW w:w="988" w:type="dxa"/>
            <w:gridSpan w:val="2"/>
            <w:vMerge w:val="restart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齿数</w:t>
            </w:r>
          </w:p>
        </w:tc>
        <w:tc>
          <w:tcPr>
            <w:tcW w:w="1701" w:type="dxa"/>
            <w:gridSpan w:val="2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3260" w:type="dxa"/>
            <w:gridSpan w:val="3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小齿轮</w:t>
            </w:r>
          </w:p>
        </w:tc>
        <w:tc>
          <w:tcPr>
            <w:tcW w:w="3260" w:type="dxa"/>
            <w:gridSpan w:val="3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大齿轮</w:t>
            </w:r>
          </w:p>
        </w:tc>
      </w:tr>
      <w:tr w:rsidR="009C6B8C">
        <w:trPr>
          <w:cantSplit/>
          <w:jc w:val="center"/>
        </w:trPr>
        <w:tc>
          <w:tcPr>
            <w:tcW w:w="988" w:type="dxa"/>
            <w:gridSpan w:val="2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高速级</w:t>
            </w:r>
          </w:p>
        </w:tc>
        <w:tc>
          <w:tcPr>
            <w:tcW w:w="3260" w:type="dxa"/>
            <w:gridSpan w:val="3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463" w:dyaOrig="3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35pt;height:19.35pt" o:ole="">
                  <v:imagedata r:id="rId11" o:title=""/>
                </v:shape>
                <o:OLEObject Type="Embed" ProgID="Equation.DSMT4" ShapeID="_x0000_i1025" DrawAspect="Content" ObjectID="_1787813452" r:id="rId12"/>
              </w:object>
            </w:r>
          </w:p>
        </w:tc>
        <w:tc>
          <w:tcPr>
            <w:tcW w:w="3260" w:type="dxa"/>
            <w:gridSpan w:val="3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497" w:dyaOrig="377">
                <v:shape id="_x0000_i1026" type="#_x0000_t75" style="width:24.65pt;height:19.35pt" o:ole="">
                  <v:imagedata r:id="rId13" o:title=""/>
                </v:shape>
                <o:OLEObject Type="Embed" ProgID="Equation.DSMT4" ShapeID="_x0000_i1026" DrawAspect="Content" ObjectID="_1787813453" r:id="rId14"/>
              </w:object>
            </w:r>
          </w:p>
        </w:tc>
      </w:tr>
      <w:tr w:rsidR="009C6B8C">
        <w:trPr>
          <w:cantSplit/>
          <w:jc w:val="center"/>
        </w:trPr>
        <w:tc>
          <w:tcPr>
            <w:tcW w:w="988" w:type="dxa"/>
            <w:gridSpan w:val="2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低速级</w:t>
            </w:r>
          </w:p>
        </w:tc>
        <w:tc>
          <w:tcPr>
            <w:tcW w:w="3260" w:type="dxa"/>
            <w:gridSpan w:val="3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497" w:dyaOrig="377">
                <v:shape id="_x0000_i1027" type="#_x0000_t75" style="width:24.65pt;height:19.35pt" o:ole="">
                  <v:imagedata r:id="rId15" o:title=""/>
                </v:shape>
                <o:OLEObject Type="Embed" ProgID="Equation.DSMT4" ShapeID="_x0000_i1027" DrawAspect="Content" ObjectID="_1787813454" r:id="rId16"/>
              </w:object>
            </w:r>
          </w:p>
        </w:tc>
        <w:tc>
          <w:tcPr>
            <w:tcW w:w="3260" w:type="dxa"/>
            <w:gridSpan w:val="3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497" w:dyaOrig="377">
                <v:shape id="_x0000_i1028" type="#_x0000_t75" style="width:24.65pt;height:19.35pt" o:ole="">
                  <v:imagedata r:id="rId17" o:title=""/>
                </v:shape>
                <o:OLEObject Type="Embed" ProgID="Equation.DSMT4" ShapeID="_x0000_i1028" DrawAspect="Content" ObjectID="_1787813455" r:id="rId18"/>
              </w:object>
            </w:r>
          </w:p>
        </w:tc>
      </w:tr>
      <w:tr w:rsidR="009C6B8C">
        <w:trPr>
          <w:cantSplit/>
          <w:trHeight w:val="248"/>
          <w:jc w:val="center"/>
        </w:trPr>
        <w:tc>
          <w:tcPr>
            <w:tcW w:w="2689" w:type="dxa"/>
            <w:gridSpan w:val="4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转动比</w:t>
            </w:r>
          </w:p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4"/>
              </w:rPr>
              <w:object w:dxaOrig="686" w:dyaOrig="394">
                <v:shape id="_x0000_i1029" type="#_x0000_t75" style="width:34.65pt;height:20pt" o:ole="">
                  <v:imagedata r:id="rId19" o:title=""/>
                </v:shape>
                <o:OLEObject Type="Embed" ProgID="Equation.DSMT4" ShapeID="_x0000_i1029" DrawAspect="Content" ObjectID="_1787813456" r:id="rId20"/>
              </w:objec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高速级</w:t>
            </w:r>
            <w:r>
              <w:rPr>
                <w:position w:val="-14"/>
              </w:rPr>
              <w:object w:dxaOrig="257" w:dyaOrig="394">
                <v:shape id="_x0000_i1030" type="#_x0000_t75" style="width:13.35pt;height:20pt" o:ole="">
                  <v:imagedata r:id="rId21" o:title=""/>
                </v:shape>
                <o:OLEObject Type="Embed" ProgID="Equation.DSMT4" ShapeID="_x0000_i1030" DrawAspect="Content" ObjectID="_1787813457" r:id="rId22"/>
              </w:objec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低速级</w:t>
            </w:r>
            <w:proofErr w:type="gramEnd"/>
            <w:r>
              <w:rPr>
                <w:position w:val="-12"/>
              </w:rPr>
              <w:object w:dxaOrig="189" w:dyaOrig="377">
                <v:shape id="_x0000_i1031" type="#_x0000_t75" style="width:9.35pt;height:19.35pt" o:ole="">
                  <v:imagedata r:id="rId23" o:title=""/>
                </v:shape>
                <o:OLEObject Type="Embed" ProgID="Equation.DSMT4" ShapeID="_x0000_i1031" DrawAspect="Content" ObjectID="_1787813458" r:id="rId24"/>
              </w:objec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总传动比</w:t>
            </w:r>
            <w:r>
              <w:rPr>
                <w:position w:val="-6"/>
              </w:rPr>
              <w:object w:dxaOrig="137" w:dyaOrig="257">
                <v:shape id="_x0000_i1032" type="#_x0000_t75" style="width:6.65pt;height:13.35pt" o:ole="">
                  <v:imagedata r:id="rId25" o:title=""/>
                </v:shape>
                <o:OLEObject Type="Embed" ProgID="Equation.DSMT4" ShapeID="_x0000_i1032" DrawAspect="Content" ObjectID="_1787813459" r:id="rId26"/>
              </w:object>
            </w:r>
          </w:p>
        </w:tc>
      </w:tr>
      <w:tr w:rsidR="009C6B8C">
        <w:trPr>
          <w:cantSplit/>
          <w:trHeight w:val="247"/>
          <w:jc w:val="center"/>
        </w:trPr>
        <w:tc>
          <w:tcPr>
            <w:tcW w:w="2689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52"/>
          <w:jc w:val="center"/>
        </w:trPr>
        <w:tc>
          <w:tcPr>
            <w:tcW w:w="1271" w:type="dxa"/>
            <w:gridSpan w:val="3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中心距</w:t>
            </w:r>
          </w:p>
          <w:p w:rsidR="009C6B8C" w:rsidRDefault="00A86467">
            <w:pPr>
              <w:adjustRightInd w:val="0"/>
              <w:snapToGrid w:val="0"/>
              <w:spacing w:line="360" w:lineRule="auto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</w:t>
            </w: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高速级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1271" w:type="dxa"/>
            <w:gridSpan w:val="3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低速级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556" w:type="dxa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模数</w:t>
            </w:r>
          </w:p>
        </w:tc>
        <w:tc>
          <w:tcPr>
            <w:tcW w:w="715" w:type="dxa"/>
            <w:gridSpan w:val="2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291" w:dyaOrig="377">
                <v:shape id="_x0000_i1033" type="#_x0000_t75" style="width:14.65pt;height:19.35pt" o:ole="">
                  <v:imagedata r:id="rId27" o:title=""/>
                </v:shape>
                <o:OLEObject Type="Embed" ProgID="Equation.DSMT4" ShapeID="_x0000_i1033" DrawAspect="Content" ObjectID="_1787813460" r:id="rId28"/>
              </w:object>
            </w: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高速级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556" w:type="dxa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715" w:type="dxa"/>
            <w:gridSpan w:val="2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低速级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556" w:type="dxa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715" w:type="dxa"/>
            <w:gridSpan w:val="2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309" w:dyaOrig="377">
                <v:shape id="_x0000_i1034" type="#_x0000_t75" style="width:16pt;height:19.35pt" o:ole="">
                  <v:imagedata r:id="rId29" o:title=""/>
                </v:shape>
                <o:OLEObject Type="Embed" ProgID="Equation.DSMT4" ShapeID="_x0000_i1034" DrawAspect="Content" ObjectID="_1787813461" r:id="rId30"/>
              </w:object>
            </w: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高速级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556" w:type="dxa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715" w:type="dxa"/>
            <w:gridSpan w:val="2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低速级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1271" w:type="dxa"/>
            <w:gridSpan w:val="3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齿宽及齿宽系数</w:t>
            </w:r>
            <w:r>
              <w:rPr>
                <w:rFonts w:hint="eastAsia"/>
              </w:rPr>
              <w:t>B,</w:t>
            </w:r>
            <w:r>
              <w:rPr>
                <w:position w:val="-12"/>
              </w:rPr>
              <w:object w:dxaOrig="257" w:dyaOrig="377">
                <v:shape id="_x0000_i1035" type="#_x0000_t75" style="width:13.35pt;height:19.35pt" o:ole="">
                  <v:imagedata r:id="rId31" o:title=""/>
                </v:shape>
                <o:OLEObject Type="Embed" ProgID="Equation.DSMT4" ShapeID="_x0000_i1035" DrawAspect="Content" ObjectID="_1787813462" r:id="rId32"/>
              </w:object>
            </w: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高速级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1271" w:type="dxa"/>
            <w:gridSpan w:val="3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低速级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2689" w:type="dxa"/>
            <w:gridSpan w:val="4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输入和输出轴的位置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1271" w:type="dxa"/>
            <w:gridSpan w:val="3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轴承型号、套数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高速级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127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低速级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trHeight w:val="249"/>
          <w:jc w:val="center"/>
        </w:trPr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圆锥齿轮的锥顶角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463" w:dyaOrig="377">
                <v:shape id="_x0000_i1036" type="#_x0000_t75" style="width:23.35pt;height:19.35pt" o:ole="">
                  <v:imagedata r:id="rId33" o:title=""/>
                </v:shape>
                <o:OLEObject Type="Embed" ProgID="Equation.DSMT4" ShapeID="_x0000_i1036" DrawAspect="Content" ObjectID="_1787813463" r:id="rId34"/>
              </w:objec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463" w:dyaOrig="377">
                <v:shape id="_x0000_i1037" type="#_x0000_t75" style="width:23.35pt;height:19.35pt" o:ole="">
                  <v:imagedata r:id="rId35" o:title=""/>
                </v:shape>
                <o:OLEObject Type="Embed" ProgID="Equation.DSMT4" ShapeID="_x0000_i1037" DrawAspect="Content" ObjectID="_1787813464" r:id="rId36"/>
              </w:object>
            </w:r>
          </w:p>
        </w:tc>
      </w:tr>
      <w:tr w:rsidR="009C6B8C">
        <w:trPr>
          <w:cantSplit/>
          <w:trHeight w:val="249"/>
          <w:jc w:val="center"/>
        </w:trPr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蜗杆参数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0"/>
              </w:rPr>
              <w:object w:dxaOrig="394" w:dyaOrig="257">
                <v:shape id="_x0000_i1038" type="#_x0000_t75" style="width:20pt;height:13.35pt" o:ole="">
                  <v:imagedata r:id="rId37" o:title=""/>
                </v:shape>
                <o:OLEObject Type="Embed" ProgID="Equation.DSMT4" ShapeID="_x0000_i1038" DrawAspect="Content" ObjectID="_1787813465" r:id="rId38"/>
              </w:objec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2"/>
              </w:rPr>
              <w:object w:dxaOrig="463" w:dyaOrig="377">
                <v:shape id="_x0000_i1039" type="#_x0000_t75" style="width:23.35pt;height:19.35pt" o:ole="">
                  <v:imagedata r:id="rId39" o:title=""/>
                </v:shape>
                <o:OLEObject Type="Embed" ProgID="Equation.DSMT4" ShapeID="_x0000_i1039" DrawAspect="Content" ObjectID="_1787813466" r:id="rId40"/>
              </w:objec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10"/>
              </w:rPr>
              <w:object w:dxaOrig="429" w:dyaOrig="309">
                <v:shape id="_x0000_i1040" type="#_x0000_t75" style="width:21.35pt;height:16pt" o:ole="">
                  <v:imagedata r:id="rId41" o:title=""/>
                </v:shape>
                <o:OLEObject Type="Embed" ProgID="Equation.DSMT4" ShapeID="_x0000_i1040" DrawAspect="Content" ObjectID="_1787813467" r:id="rId42"/>
              </w:objec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6"/>
              </w:rPr>
              <w:object w:dxaOrig="411" w:dyaOrig="291">
                <v:shape id="_x0000_i1041" type="#_x0000_t75" style="width:21.35pt;height:14.65pt" o:ole="">
                  <v:imagedata r:id="rId43" o:title=""/>
                </v:shape>
                <o:OLEObject Type="Embed" ProgID="Equation.DSMT4" ShapeID="_x0000_i1041" DrawAspect="Content" ObjectID="_1787813468" r:id="rId44"/>
              </w:object>
            </w:r>
          </w:p>
        </w:tc>
      </w:tr>
      <w:tr w:rsidR="009C6B8C">
        <w:trPr>
          <w:cantSplit/>
          <w:jc w:val="center"/>
        </w:trPr>
        <w:tc>
          <w:tcPr>
            <w:tcW w:w="2689" w:type="dxa"/>
            <w:gridSpan w:val="4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接触斑点</w:t>
            </w:r>
          </w:p>
        </w:tc>
        <w:tc>
          <w:tcPr>
            <w:tcW w:w="6520" w:type="dxa"/>
            <w:gridSpan w:val="6"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C6B8C">
        <w:trPr>
          <w:cantSplit/>
          <w:jc w:val="center"/>
        </w:trPr>
        <w:tc>
          <w:tcPr>
            <w:tcW w:w="2689" w:type="dxa"/>
            <w:gridSpan w:val="4"/>
            <w:vMerge/>
            <w:vAlign w:val="center"/>
          </w:tcPr>
          <w:p w:rsidR="009C6B8C" w:rsidRDefault="009C6B8C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2126" w:type="dxa"/>
            <w:gridSpan w:val="2"/>
            <w:vAlign w:val="center"/>
          </w:tcPr>
          <w:p w:rsidR="009C6B8C" w:rsidRDefault="00A86467">
            <w:pPr>
              <w:tabs>
                <w:tab w:val="left" w:pos="720"/>
              </w:tabs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斑点长度</w:t>
            </w:r>
            <w:r>
              <w:rPr>
                <w:position w:val="-6"/>
              </w:rPr>
              <w:object w:dxaOrig="394" w:dyaOrig="223">
                <v:shape id="_x0000_i1042" type="#_x0000_t75" style="width:20pt;height:11.35pt" o:ole="">
                  <v:imagedata r:id="rId45" o:title=""/>
                </v:shape>
                <o:OLEObject Type="Embed" ProgID="Equation.DSMT4" ShapeID="_x0000_i1042" DrawAspect="Content" ObjectID="_1787813469" r:id="rId46"/>
              </w:object>
            </w:r>
            <w:r>
              <w:tab/>
            </w:r>
          </w:p>
          <w:p w:rsidR="009C6B8C" w:rsidRDefault="00A86467">
            <w:pPr>
              <w:tabs>
                <w:tab w:val="left" w:pos="720"/>
              </w:tabs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斑点宽度</w:t>
            </w:r>
            <w:r>
              <w:rPr>
                <w:rFonts w:hint="eastAsia"/>
              </w:rPr>
              <w:t>c=</w:t>
            </w:r>
          </w:p>
          <w:p w:rsidR="009C6B8C" w:rsidRDefault="009C6B8C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360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24"/>
              </w:rPr>
              <w:object w:dxaOrig="1131" w:dyaOrig="617">
                <v:shape id="_x0000_i1043" type="#_x0000_t75" style="width:56pt;height:31.35pt" o:ole="">
                  <v:imagedata r:id="rId47" o:title=""/>
                </v:shape>
                <o:OLEObject Type="Embed" ProgID="Equation.DSMT4" ShapeID="_x0000_i1043" DrawAspect="Content" ObjectID="_1787813470" r:id="rId48"/>
              </w:object>
            </w:r>
          </w:p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—齿轮宽度</w:t>
            </w:r>
          </w:p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position w:val="-6"/>
              </w:rPr>
              <w:object w:dxaOrig="189" w:dyaOrig="291">
                <v:shape id="_x0000_i1044" type="#_x0000_t75" style="width:9.35pt;height:14.65pt" o:ole="">
                  <v:imagedata r:id="rId49" o:title=""/>
                </v:shape>
                <o:OLEObject Type="Embed" ProgID="Equation.DSMT4" ShapeID="_x0000_i1044" DrawAspect="Content" ObjectID="_1787813471" r:id="rId50"/>
              </w:object>
            </w:r>
            <w:r>
              <w:rPr>
                <w:rFonts w:hint="eastAsia"/>
              </w:rPr>
              <w:t>—齿轮的齿高</w:t>
            </w:r>
          </w:p>
        </w:tc>
        <w:tc>
          <w:tcPr>
            <w:tcW w:w="2126" w:type="dxa"/>
            <w:gridSpan w:val="2"/>
            <w:vAlign w:val="center"/>
          </w:tcPr>
          <w:p w:rsidR="009C6B8C" w:rsidRDefault="00A86467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估计齿轮接触精度</w:t>
            </w:r>
          </w:p>
        </w:tc>
      </w:tr>
    </w:tbl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:rsidR="009C6B8C" w:rsidRDefault="00A86467">
      <w:pPr>
        <w:tabs>
          <w:tab w:val="left" w:pos="360"/>
        </w:tabs>
        <w:adjustRightInd w:val="0"/>
        <w:snapToGrid w:val="0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、啮合传动的减速器的箱体可用哪几种机械制造方法制造？在设计减速器时，其结构有何差别？</w:t>
      </w:r>
    </w:p>
    <w:p w:rsidR="009C6B8C" w:rsidRDefault="00A86467">
      <w:pPr>
        <w:tabs>
          <w:tab w:val="left" w:pos="360"/>
        </w:tabs>
        <w:adjustRightInd w:val="0"/>
        <w:snapToGrid w:val="0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、为什么一般对一根轴上的滚动轴承，选用的两套轴承外径大小要一样？</w:t>
      </w:r>
    </w:p>
    <w:p w:rsidR="009C6B8C" w:rsidRDefault="00A86467">
      <w:pPr>
        <w:tabs>
          <w:tab w:val="left" w:pos="360"/>
        </w:tabs>
        <w:adjustRightInd w:val="0"/>
        <w:snapToGrid w:val="0"/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、在何种场合采用滚动轴承？在哪些场合又要选用滑动轴承？</w:t>
      </w:r>
    </w:p>
    <w:sectPr w:rsidR="009C6B8C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C97" w:rsidRDefault="00FF2C97">
      <w:r>
        <w:separator/>
      </w:r>
    </w:p>
  </w:endnote>
  <w:endnote w:type="continuationSeparator" w:id="0">
    <w:p w:rsidR="00FF2C97" w:rsidRDefault="00FF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3767918"/>
      <w:docPartObj>
        <w:docPartGallery w:val="Page Numbers (Bottom of Page)"/>
        <w:docPartUnique/>
      </w:docPartObj>
    </w:sdtPr>
    <w:sdtContent>
      <w:p w:rsidR="000A44AC" w:rsidRDefault="000A44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4AC">
          <w:rPr>
            <w:noProof/>
            <w:lang w:val="zh-CN"/>
          </w:rPr>
          <w:t>3</w:t>
        </w:r>
        <w:r>
          <w:fldChar w:fldCharType="end"/>
        </w:r>
      </w:p>
    </w:sdtContent>
  </w:sdt>
  <w:p w:rsidR="000A44AC" w:rsidRDefault="000A44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C97" w:rsidRDefault="00FF2C97">
      <w:r>
        <w:separator/>
      </w:r>
    </w:p>
  </w:footnote>
  <w:footnote w:type="continuationSeparator" w:id="0">
    <w:p w:rsidR="00FF2C97" w:rsidRDefault="00FF2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机械设计实验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8"/>
    <w:rsid w:val="00036B63"/>
    <w:rsid w:val="00053834"/>
    <w:rsid w:val="000A44AC"/>
    <w:rsid w:val="000E5F5A"/>
    <w:rsid w:val="000F5D7C"/>
    <w:rsid w:val="00153216"/>
    <w:rsid w:val="00157351"/>
    <w:rsid w:val="00163241"/>
    <w:rsid w:val="0017709C"/>
    <w:rsid w:val="00180545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E589A"/>
    <w:rsid w:val="004066A3"/>
    <w:rsid w:val="00411AC0"/>
    <w:rsid w:val="00457029"/>
    <w:rsid w:val="004837F4"/>
    <w:rsid w:val="004A3B27"/>
    <w:rsid w:val="004B22E1"/>
    <w:rsid w:val="004C418A"/>
    <w:rsid w:val="004D7F95"/>
    <w:rsid w:val="004E3DEC"/>
    <w:rsid w:val="00522FA7"/>
    <w:rsid w:val="005309E5"/>
    <w:rsid w:val="00574987"/>
    <w:rsid w:val="005A5D8E"/>
    <w:rsid w:val="005A7D1C"/>
    <w:rsid w:val="005C43AE"/>
    <w:rsid w:val="005C47BC"/>
    <w:rsid w:val="005F0833"/>
    <w:rsid w:val="00624947"/>
    <w:rsid w:val="006443F4"/>
    <w:rsid w:val="00650DA5"/>
    <w:rsid w:val="00650EC2"/>
    <w:rsid w:val="00652696"/>
    <w:rsid w:val="00654B8E"/>
    <w:rsid w:val="006A1E39"/>
    <w:rsid w:val="006B4454"/>
    <w:rsid w:val="006C2B58"/>
    <w:rsid w:val="006E0891"/>
    <w:rsid w:val="006E34AB"/>
    <w:rsid w:val="00707044"/>
    <w:rsid w:val="007213D2"/>
    <w:rsid w:val="00731397"/>
    <w:rsid w:val="007334EB"/>
    <w:rsid w:val="007358EC"/>
    <w:rsid w:val="00747BAB"/>
    <w:rsid w:val="00765764"/>
    <w:rsid w:val="00795F8F"/>
    <w:rsid w:val="007B3D6C"/>
    <w:rsid w:val="007D2B78"/>
    <w:rsid w:val="007E41E1"/>
    <w:rsid w:val="007E4497"/>
    <w:rsid w:val="007E79CF"/>
    <w:rsid w:val="00815712"/>
    <w:rsid w:val="00850A4F"/>
    <w:rsid w:val="008A2ABB"/>
    <w:rsid w:val="008A3F8E"/>
    <w:rsid w:val="008A5388"/>
    <w:rsid w:val="008A70F4"/>
    <w:rsid w:val="008A7FFC"/>
    <w:rsid w:val="00901473"/>
    <w:rsid w:val="00993F42"/>
    <w:rsid w:val="009A23A5"/>
    <w:rsid w:val="009A4D4C"/>
    <w:rsid w:val="009C6B8C"/>
    <w:rsid w:val="009F25FE"/>
    <w:rsid w:val="009F6A90"/>
    <w:rsid w:val="00A156BE"/>
    <w:rsid w:val="00A72D44"/>
    <w:rsid w:val="00A86467"/>
    <w:rsid w:val="00AA14B9"/>
    <w:rsid w:val="00AB3F98"/>
    <w:rsid w:val="00AB6597"/>
    <w:rsid w:val="00AE7CFE"/>
    <w:rsid w:val="00B249B9"/>
    <w:rsid w:val="00B27560"/>
    <w:rsid w:val="00B52EC0"/>
    <w:rsid w:val="00B55459"/>
    <w:rsid w:val="00B63AFC"/>
    <w:rsid w:val="00B71808"/>
    <w:rsid w:val="00B80D87"/>
    <w:rsid w:val="00B842D4"/>
    <w:rsid w:val="00BF0425"/>
    <w:rsid w:val="00C10823"/>
    <w:rsid w:val="00C35E53"/>
    <w:rsid w:val="00C4285A"/>
    <w:rsid w:val="00CA5AB4"/>
    <w:rsid w:val="00CB0A84"/>
    <w:rsid w:val="00CB1B97"/>
    <w:rsid w:val="00CB2C82"/>
    <w:rsid w:val="00CE37AC"/>
    <w:rsid w:val="00D2660D"/>
    <w:rsid w:val="00D26D4A"/>
    <w:rsid w:val="00D5047B"/>
    <w:rsid w:val="00D976DD"/>
    <w:rsid w:val="00DB1822"/>
    <w:rsid w:val="00DB3633"/>
    <w:rsid w:val="00DC6742"/>
    <w:rsid w:val="00DD43C2"/>
    <w:rsid w:val="00DD5A6C"/>
    <w:rsid w:val="00DD6D45"/>
    <w:rsid w:val="00E22149"/>
    <w:rsid w:val="00E36BDD"/>
    <w:rsid w:val="00E8741B"/>
    <w:rsid w:val="00EA065A"/>
    <w:rsid w:val="00EB5B19"/>
    <w:rsid w:val="00F25529"/>
    <w:rsid w:val="00F60C05"/>
    <w:rsid w:val="00F708AF"/>
    <w:rsid w:val="00F7111F"/>
    <w:rsid w:val="00F91783"/>
    <w:rsid w:val="00F93419"/>
    <w:rsid w:val="00F93B04"/>
    <w:rsid w:val="00FC1FE7"/>
    <w:rsid w:val="00FD3F0E"/>
    <w:rsid w:val="00FF2C97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41</cp:revision>
  <cp:lastPrinted>2024-09-10T14:21:00Z</cp:lastPrinted>
  <dcterms:created xsi:type="dcterms:W3CDTF">2019-02-27T12:14:00Z</dcterms:created>
  <dcterms:modified xsi:type="dcterms:W3CDTF">2024-09-14T02:04:00Z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