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750A6">
      <w:pPr>
        <w:bidi w:val="0"/>
        <w:jc w:val="center"/>
        <w:rPr>
          <w:b/>
          <w:bCs/>
          <w:sz w:val="44"/>
          <w:szCs w:val="52"/>
        </w:rPr>
      </w:pPr>
      <w:r>
        <w:rPr>
          <w:b/>
          <w:bCs/>
          <w:sz w:val="44"/>
          <w:szCs w:val="52"/>
        </w:rPr>
        <w:t>《拾光农场》项目设计报告</w:t>
      </w:r>
    </w:p>
    <w:p w14:paraId="5124142A">
      <w:pPr>
        <w:jc w:val="center"/>
        <w:rPr>
          <w:rFonts w:ascii="宋体" w:hAnsi="宋体" w:eastAsia="宋体"/>
          <w:b w:val="0"/>
          <w:color w:val="auto"/>
          <w:sz w:val="32"/>
          <w:szCs w:val="36"/>
        </w:rPr>
      </w:pPr>
      <w:r>
        <w:rPr>
          <w:rFonts w:ascii="宋体" w:hAnsi="宋体" w:eastAsia="宋体"/>
          <w:b w:val="0"/>
          <w:color w:val="auto"/>
          <w:sz w:val="32"/>
          <w:szCs w:val="36"/>
        </w:rPr>
        <w:t>第30组</w:t>
      </w:r>
    </w:p>
    <w:p w14:paraId="39A59E0F">
      <w:pPr>
        <w:jc w:val="center"/>
        <w:rPr>
          <w:rFonts w:hint="default"/>
          <w:b w:val="0"/>
          <w:color w:val="auto"/>
          <w:sz w:val="32"/>
          <w:szCs w:val="36"/>
          <w:lang w:val="en-US" w:eastAsia="zh-CN"/>
        </w:rPr>
      </w:pPr>
      <w:r>
        <w:rPr>
          <w:rFonts w:hint="eastAsia"/>
          <w:b w:val="0"/>
          <w:color w:val="auto"/>
          <w:sz w:val="32"/>
          <w:szCs w:val="36"/>
          <w:lang w:val="en-US" w:eastAsia="zh-CN"/>
        </w:rPr>
        <w:t>张楚欣 55240502 |</w:t>
      </w:r>
      <w:bookmarkStart w:id="0" w:name="_GoBack"/>
      <w:bookmarkEnd w:id="0"/>
      <w:r>
        <w:rPr>
          <w:rFonts w:hint="eastAsia"/>
          <w:b w:val="0"/>
          <w:color w:val="auto"/>
          <w:sz w:val="32"/>
          <w:szCs w:val="36"/>
          <w:lang w:val="en-US" w:eastAsia="zh-CN"/>
        </w:rPr>
        <w:t xml:space="preserve"> 宋慨盈 55240507</w:t>
      </w:r>
    </w:p>
    <w:p w14:paraId="60D82A63">
      <w:pPr>
        <w:jc w:val="center"/>
        <w:rPr>
          <w:color w:val="auto"/>
          <w:sz w:val="28"/>
          <w:szCs w:val="36"/>
        </w:rPr>
      </w:pPr>
      <w:r>
        <w:rPr>
          <w:rFonts w:ascii="宋体" w:hAnsi="宋体" w:eastAsia="宋体"/>
          <w:b w:val="0"/>
          <w:color w:val="auto"/>
          <w:sz w:val="24"/>
          <w:szCs w:val="36"/>
        </w:rPr>
        <w:t>项目类型：轻量级单机种植经营小游戏  |  技术：HTML5 / CSS3 / JavaScript</w:t>
      </w:r>
    </w:p>
    <w:p w14:paraId="2159BB38">
      <w:pPr>
        <w:pStyle w:val="3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一、项目概述与设计目标</w:t>
      </w:r>
    </w:p>
    <w:p w14:paraId="27118F20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本项目设计并实现一款面向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移动端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的休闲种植经营小游戏。玩家从购买种子开始，在农田中播种、浇水和施肥，等待作物成熟后收获并存入仓库，再通过手动出售获得金币，用于继续经营农场。项目希望以简单的操作实现完整的游戏循环，并加入随机重量、星期限定作物与小游戏等趣味内容。</w:t>
      </w:r>
    </w:p>
    <w:p w14:paraId="25EA18C7">
      <w:pPr>
        <w:pStyle w:val="3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二、需求分析与功能设计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26136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C9CEC6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功能模块</w:t>
            </w:r>
          </w:p>
        </w:tc>
        <w:tc>
          <w:tcPr>
            <w:tcW w:w="708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91E19DC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主要设计与实现内容</w:t>
            </w:r>
          </w:p>
        </w:tc>
      </w:tr>
      <w:tr w14:paraId="0135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F088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农田与种植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D987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九块独立土地；选择种子播种，记录作物类型、时间、施肥与浇水状态。</w:t>
            </w:r>
          </w:p>
        </w:tc>
      </w:tr>
      <w:tr w14:paraId="407C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DEC4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种子商店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8BE6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六种常驻种子和七种按星期轮换的限定作物；种子袋分类显示库存。</w:t>
            </w:r>
          </w:p>
        </w:tc>
      </w:tr>
      <w:tr w14:paraId="1B072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20F4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成长与照料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E641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不同作物设置成长时间和浇水间隔；浇水加速成长，空地施肥影响重量。</w:t>
            </w:r>
          </w:p>
        </w:tc>
      </w:tr>
      <w:tr w14:paraId="13A1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62C4A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收获与交易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3017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收获时随机确定重量和售价；作物暂存仓库，支持单独或全部出售。</w:t>
            </w:r>
          </w:p>
        </w:tc>
      </w:tr>
      <w:tr w14:paraId="1BD3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3688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储水与小游戏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D4E3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初始储水两滴、上限九滴；每日补充和打地鼠游戏获得水量。</w:t>
            </w:r>
          </w:p>
        </w:tc>
      </w:tr>
      <w:tr w14:paraId="1AC3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E832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存档与界面</w:t>
            </w:r>
          </w:p>
        </w:tc>
        <w:tc>
          <w:tcPr>
            <w:tcW w:w="44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261B">
            <w:pPr>
              <w:ind w:firstLine="397"/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32"/>
              </w:rPr>
              <w:t>浏览器本地存档；农田、仓库、指南及打地鼠页面切换，适配手机界面。</w:t>
            </w:r>
          </w:p>
        </w:tc>
      </w:tr>
    </w:tbl>
    <w:p w14:paraId="0F7B6C8B">
      <w:pPr>
        <w:spacing w:after="20"/>
        <w:rPr>
          <w:rFonts w:hint="eastAsia" w:ascii="宋体" w:hAnsi="宋体" w:eastAsia="宋体" w:cs="宋体"/>
          <w:color w:val="auto"/>
        </w:rPr>
      </w:pPr>
    </w:p>
    <w:p w14:paraId="7FBD95D4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在功能规划方面，最初还设想了成就、巨大作物陈列馆、植物音乐和挑战模式等内容。这些作为后续可选扩展，不计入当前已完成的核心功能。</w:t>
      </w:r>
    </w:p>
    <w:p w14:paraId="5E2088CC">
      <w:pPr>
        <w:pStyle w:val="3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三、系统结构与技术选型</w:t>
      </w:r>
    </w:p>
    <w:p w14:paraId="6397BBE9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项目采用原生HTML5、CSS3、JavaScript进行开发。index.html负责各页面的内容结构；style.css负责三栏农田布局、手机端响应式显示和限定作物特效；game.js负责作物配置、游戏状态、交互事件、时间与随机数计算、仓库交易、小游戏和存档。</w:t>
      </w:r>
    </w:p>
    <w:p w14:paraId="7E82F824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项目为客户端单机Web应用，没有独立的业务后端和服务器数据库。浏览器读取 HTML/CSS/JavaScript静态文件后，所有游戏规则在客户端执行。通过统一的game对象记录金币、种子、储水、土地及未出售的收获；状态改变后调用 commit()，执行 saveGame() 保存数据并通过 renderAll() 更新页面。</w:t>
      </w:r>
    </w:p>
    <w:p w14:paraId="7AB2FB1E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开发测试阶段可使用Python内置HTTP服务提供静态文件，最终可通过手机浏览器访问；Python在此不承担游戏规则计算或数据库服务。</w:t>
      </w:r>
    </w:p>
    <w:p w14:paraId="7EEF556A">
      <w:pPr>
        <w:pStyle w:val="3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四、关键技术实现</w:t>
      </w:r>
    </w:p>
    <w:p w14:paraId="2FB23DBE">
      <w:pPr>
        <w:pStyle w:val="4"/>
        <w:rPr>
          <w:rFonts w:hint="eastAsia" w:ascii="宋体" w:hAnsi="宋体" w:eastAsia="宋体" w:cs="宋体"/>
          <w:color w:val="auto"/>
          <w:sz w:val="24"/>
          <w:szCs w:val="28"/>
        </w:rPr>
      </w:pPr>
      <w:r>
        <w:rPr>
          <w:rFonts w:hint="eastAsia" w:ascii="宋体" w:hAnsi="宋体" w:eastAsia="宋体" w:cs="宋体"/>
          <w:color w:val="auto"/>
          <w:sz w:val="24"/>
          <w:szCs w:val="28"/>
        </w:rPr>
        <w:t>1. 作物数据与成长判定</w:t>
      </w:r>
    </w:p>
    <w:p w14:paraId="6DD80DB1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不同作物的名称、价格、生长时间、重量上下限及浇水间隔统一写在 CROP_DATA 配置对象中。每块土地记录 cropId、plantedAt、waterCount、growCreditMs 等字段。程序根据当前时间与播种时间的差值，加上浇水获得的进度，判断作物是否成熟。这样即使切换到小游戏，或关闭网页后再打开，也可以重新计算实际成长状态。</w:t>
      </w:r>
    </w:p>
    <w:p w14:paraId="7968738F">
      <w:pPr>
        <w:pStyle w:val="4"/>
        <w:rPr>
          <w:rFonts w:hint="eastAsia" w:ascii="宋体" w:hAnsi="宋体" w:eastAsia="宋体" w:cs="宋体"/>
          <w:color w:val="auto"/>
          <w:sz w:val="24"/>
          <w:szCs w:val="28"/>
        </w:rPr>
      </w:pPr>
      <w:r>
        <w:rPr>
          <w:rFonts w:hint="eastAsia" w:ascii="宋体" w:hAnsi="宋体" w:eastAsia="宋体" w:cs="宋体"/>
          <w:color w:val="auto"/>
          <w:sz w:val="24"/>
          <w:szCs w:val="28"/>
        </w:rPr>
        <w:t>2. 浇水、施肥和随机重量</w:t>
      </w:r>
    </w:p>
    <w:p w14:paraId="301E8C50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玩家对空土地施肥需要花费金币，肥力用于下一株作物；对生长中的作物浇水需要满足间隔限制并消耗储水。每次浇水能够额外增加相当于原成熟时间20%的成长进度，每株最多浇水两次。</w:t>
      </w:r>
    </w:p>
    <w:p w14:paraId="55844675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收获重量在不同作物的最小值与最大值之间随机生成。普通土地采用 U²、施肥土地采用 √U（U 为0到1之间的随机数），使施肥土地更容易得到偏大的重量。最终售价按“基础售价 + 基础售价 × 1.2 × 重量区间比例”计算，并四舍五入取整。</w:t>
      </w:r>
    </w:p>
    <w:p w14:paraId="5873F2E8">
      <w:pPr>
        <w:pStyle w:val="4"/>
        <w:rPr>
          <w:rFonts w:hint="eastAsia" w:ascii="宋体" w:hAnsi="宋体" w:eastAsia="宋体" w:cs="宋体"/>
          <w:color w:val="auto"/>
          <w:sz w:val="24"/>
          <w:szCs w:val="28"/>
        </w:rPr>
      </w:pPr>
      <w:r>
        <w:rPr>
          <w:rFonts w:hint="eastAsia" w:ascii="宋体" w:hAnsi="宋体" w:eastAsia="宋体" w:cs="宋体"/>
          <w:color w:val="auto"/>
          <w:sz w:val="24"/>
          <w:szCs w:val="28"/>
        </w:rPr>
        <w:t>3. 游戏经济、每日种子与小游戏</w:t>
      </w:r>
    </w:p>
    <w:p w14:paraId="65520E2F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种子商店根据金币余额处理购买，并按作物类别保存种子数量；收获时将重量和价格写入仓库，出售时才增加金币。通过 Date.getDay() 判断星期，展示对应的限定种子，并利用 CSS 动画实现特殊效果。打地鼠小游戏在20秒内随机显示地鼠，按命中次数奖励水滴（每4次命中获得1滴，每局最多3滴），储水罐上限为9滴。</w:t>
      </w:r>
    </w:p>
    <w:p w14:paraId="1293FB5D">
      <w:pPr>
        <w:pStyle w:val="4"/>
        <w:rPr>
          <w:rFonts w:hint="eastAsia" w:ascii="宋体" w:hAnsi="宋体" w:eastAsia="宋体" w:cs="宋体"/>
          <w:color w:val="auto"/>
          <w:sz w:val="24"/>
          <w:szCs w:val="28"/>
        </w:rPr>
      </w:pPr>
      <w:r>
        <w:rPr>
          <w:rFonts w:hint="eastAsia" w:ascii="宋体" w:hAnsi="宋体" w:eastAsia="宋体" w:cs="宋体"/>
          <w:color w:val="auto"/>
          <w:sz w:val="24"/>
          <w:szCs w:val="28"/>
        </w:rPr>
        <w:t>4. 本地存档与页面适配</w:t>
      </w:r>
    </w:p>
    <w:p w14:paraId="4D0DA3F6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通过 localStorage 保存 JSON 格式游戏状态，刷新后可恢复金币、农田、种子、仓库和水量。页面使用 CSS Grid 与 Flexbox 布局，并通过媒体查询将桌面端“储水罐—农田—商店”的三栏结构转换为适合手机的排列方式。农田、仓库、玩法指南与小游戏在单一 HTML 页面中切换。</w:t>
      </w:r>
    </w:p>
    <w:p w14:paraId="09BDA52B">
      <w:pPr>
        <w:pStyle w:val="3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五、测试与结果</w:t>
      </w:r>
    </w:p>
    <w:p w14:paraId="4EF1439B">
      <w:pPr>
        <w:ind w:firstLine="397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开发中主要围绕购买种子、播种、施肥、浇水、成熟、收获、仓库出售与小游戏奖励进行功能检查；同时检查金币不足、种子不足、浇水冷却、储水上限等边界情况，使用浏览器开发者工具定位样式与脚本问题，并针对不同屏幕宽度调整界面。最终形成能够通过手机浏览器访问的 H5 单机游戏。</w:t>
      </w:r>
    </w:p>
    <w:p w14:paraId="09BA7DB8">
      <w:pPr>
        <w:ind w:firstLine="397"/>
        <w:rPr>
          <w:rFonts w:hint="eastAsia" w:ascii="宋体" w:hAnsi="宋体" w:eastAsia="宋体" w:cs="宋体"/>
          <w:color w:val="auto"/>
        </w:rPr>
      </w:pPr>
    </w:p>
    <w:sectPr>
      <w:pgSz w:w="11906" w:h="16838"/>
      <w:pgMar w:top="992" w:right="1332" w:bottom="1049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197573"/>
    <w:rsid w:val="45B1531F"/>
    <w:rsid w:val="6BB241A2"/>
    <w:rsid w:val="6D7C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93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00"/>
      <w:outlineLvl w:val="0"/>
    </w:pPr>
    <w:rPr>
      <w:rFonts w:asciiTheme="majorHAnsi" w:hAnsiTheme="majorHAnsi" w:eastAsiaTheme="majorEastAsia" w:cstheme="majorBidi"/>
      <w:b/>
      <w:bCs/>
      <w:color w:val="2A4E3B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2A4E3B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320" w:line="240" w:lineRule="auto"/>
      <w:contextualSpacing/>
    </w:pPr>
    <w:rPr>
      <w:rFonts w:asciiTheme="majorHAnsi" w:hAnsiTheme="majorHAnsi" w:eastAsiaTheme="majorEastAsia" w:cstheme="majorBidi"/>
      <w:b/>
      <w:color w:val="2A4E3B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1494</Words>
  <Characters>1706</Characters>
  <Lines>0</Lines>
  <Paragraphs>0</Paragraphs>
  <TotalTime>5</TotalTime>
  <ScaleCrop>false</ScaleCrop>
  <LinksUpToDate>false</LinksUpToDate>
  <CharactersWithSpaces>1754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彩云悠悠Y</cp:lastModifiedBy>
  <dcterms:modified xsi:type="dcterms:W3CDTF">2026-10-25T14:24:00Z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eyJoZGlkIjoiMTQwNjg3ZjY4YWJkOGQyMzlkMGFkMzBjMTg2MmRiMTIiLCJ1c2VySWQiOiI1NDI5NTEyOTUifQ==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D49837771E4E4984B9423617B159619D_13</vt:lpwstr>
  </property>
</Properties>
</file>