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二、完成表格并绘制一张海报 维护国家安全</w:t>
      </w:r>
    </w:p>
    <w:p>
      <w:pPr>
        <w:jc w:val="center"/>
      </w:pPr>
      <w:r>
        <w:rPr>
          <w:rFonts w:ascii="Times New Roman" w:hAnsi="Times New Roman" w:eastAsia="宋体"/>
          <w:b/>
          <w:sz w:val="22"/>
        </w:rPr>
        <w:t>20260606    姓名：刘贺    7下道德与法治暑假作业-2</w:t>
      </w:r>
    </w:p>
    <w:p>
      <w:r>
        <w:rPr>
          <w:rFonts w:ascii="Times New Roman" w:hAnsi="Times New Roman" w:eastAsia="宋体"/>
          <w:b w:val="0"/>
          <w:sz w:val="21"/>
        </w:rPr>
        <w:t>我选择的国家安全领域是网络安全。网络安全和每个人的学习、生活都密切相关，也关系国家安全、社会公共利益和经济社会发展。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43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我的姓名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刘贺</w:t>
            </w:r>
          </w:p>
        </w:tc>
      </w:tr>
      <w:tr>
        <w:tc>
          <w:tcPr>
            <w:tcW w:type="dxa" w:w="243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2026年全民国家安全教育日的主题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统筹发展和安全 护航“十五五”新征程（来源：</w:t>
            </w:r>
            <w:hyperlink r:id="rId9">
              <w:r>
                <w:rPr>
                  <w:color w:val="0563C1"/>
                  <w:u w:val="single"/>
                  <w:rFonts w:eastAsia="宋体" w:ascii="Times New Roman" w:hAnsi="Times New Roman"/>
                  <w:sz w:val="21"/>
                </w:rPr>
                <w:t>教育部通知</w:t>
              </w:r>
            </w:hyperlink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w:hyperlink r:id="rId10">
              <w:r>
                <w:rPr>
                  <w:color w:val="0563C1"/>
                  <w:u w:val="single"/>
                  <w:rFonts w:eastAsia="宋体" w:ascii="Times New Roman" w:hAnsi="Times New Roman"/>
                  <w:sz w:val="21"/>
                </w:rPr>
                <w:t>司法部/全国普法办通知</w:t>
              </w:r>
            </w:hyperlink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</w:tr>
      <w:tr>
        <w:tc>
          <w:tcPr>
            <w:tcW w:type="dxa" w:w="243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我介绍的安全领域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网络安全</w:t>
            </w:r>
          </w:p>
        </w:tc>
      </w:tr>
      <w:tr>
        <w:tc>
          <w:tcPr>
            <w:tcW w:type="dxa" w:w="243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该领域目前存在的安全风险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 个人信息泄露：账号、密码、住址、照片等被不法分子利用。</w:t>
            </w:r>
          </w:p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2. 网络诈骗和钓鱼链接：冒充熟人、中奖、兼职刷单等骗取钱财。</w:t>
            </w:r>
          </w:p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3. 谣言和不良信息传播：影响社会秩序，可能危害国家安全和公共利益。</w:t>
            </w:r>
          </w:p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4. 病毒木马、弱密码和非法攻击：可能破坏网络系统，影响学习、生活和公共服务。</w:t>
            </w:r>
          </w:p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5. 不当使用AI、网盘等工具：随意上传敏感资料，可能造成信息泄露。</w:t>
            </w:r>
          </w:p>
        </w:tc>
      </w:tr>
      <w:tr>
        <w:tc>
          <w:tcPr>
            <w:tcW w:type="dxa" w:w="243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重视该领域国家安全的重要意义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网络安全是国家安全体系的重要组成部分。重视网络安全，有利于维护网络空间主权和国家安全，保护公民个人信息和合法权益，保障学校、交通、金融、通信等系统稳定运行，也能让青少年拥有更健康、更清朗的网络环境。</w:t>
            </w:r>
          </w:p>
          <w:p>
            <w:r>
              <w:rPr>
                <w:rFonts w:ascii="Times New Roman" w:hAnsi="Times New Roman" w:eastAsia="宋体"/>
                <w:b w:val="0"/>
                <w:sz w:val="21"/>
              </w:rPr>
              <w:t>依据：</w:t>
            </w:r>
            <w:hyperlink r:id="rId11">
              <w:r>
                <w:rPr>
                  <w:color w:val="0563C1"/>
                  <w:u w:val="single"/>
                  <w:rFonts w:eastAsia="宋体" w:ascii="Times New Roman" w:hAnsi="Times New Roman"/>
                  <w:sz w:val="21"/>
                </w:rPr>
                <w:t>《中华人民共和国网络安全法》</w:t>
              </w:r>
            </w:hyperlink>
          </w:p>
        </w:tc>
      </w:tr>
      <w:tr>
        <w:tc>
          <w:tcPr>
            <w:tcW w:type="dxa" w:w="243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4F7"/>
          </w:tcPr>
          <w:p>
            <w:pPr>
              <w:spacing w:line="276" w:lineRule="auto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维护该领域的国家安全，青少年该怎么做？</w:t>
            </w:r>
          </w:p>
        </w:tc>
        <w:tc>
          <w:tcPr>
            <w:tcW w:type="dxa" w:w="6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 设置强密码，开启多重验证，不把验证码告诉别人。</w:t>
            </w:r>
          </w:p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2. 不点击陌生链接，不随意下载来历不明的软件。</w:t>
            </w:r>
          </w:p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3. 保护个人信息，不在网络上公开住址、证件、账号等敏感内容。</w:t>
            </w:r>
          </w:p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4. 不造谣、不信谣、不传谣，转发前先核实来源。</w:t>
            </w:r>
          </w:p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5. 文明上网，尊重他人，不参与网络欺凌和非法攻击。</w:t>
            </w:r>
          </w:p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 w:val="0"/>
                <w:sz w:val="21"/>
              </w:rPr>
              <w:t>6. 发现网络诈骗、违法信息或泄密风险时，及时告诉家长、老师或向有关平台举报。</w:t>
            </w:r>
          </w:p>
          <w:p>
            <w:r>
              <w:rPr>
                <w:rFonts w:ascii="Times New Roman" w:hAnsi="Times New Roman" w:eastAsia="宋体"/>
                <w:b w:val="0"/>
                <w:sz w:val="21"/>
              </w:rPr>
              <w:t>参考：</w:t>
            </w:r>
            <w:hyperlink r:id="rId12">
              <w:r>
                <w:rPr>
                  <w:color w:val="0563C1"/>
                  <w:u w:val="single"/>
                  <w:rFonts w:eastAsia="宋体" w:ascii="Times New Roman" w:hAnsi="Times New Roman"/>
                  <w:sz w:val="21"/>
                </w:rPr>
                <w:t>中央网信办关于青少年网络素养培育的文章</w:t>
              </w:r>
            </w:hyperlink>
          </w:p>
        </w:tc>
      </w:tr>
    </w:tbl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0"/>
        </w:rPr>
        <w:t>海报：维护网络安全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7197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network_security_pos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197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Times New Roman" w:hAnsi="Times New Roman" w:eastAsia="黑体"/>
          <w:b/>
          <w:sz w:val="24"/>
        </w:rPr>
        <w:t>原文链接</w:t>
      </w:r>
    </w:p>
    <w:p>
      <w:r>
        <w:rPr>
          <w:rFonts w:ascii="Times New Roman" w:hAnsi="Times New Roman" w:eastAsia="宋体"/>
          <w:b w:val="0"/>
          <w:sz w:val="21"/>
        </w:rPr>
        <w:t xml:space="preserve">· </w:t>
      </w:r>
      <w:hyperlink r:id="rId9">
        <w:r>
          <w:rPr>
            <w:color w:val="0563C1"/>
            <w:u w:val="single"/>
            <w:rFonts w:eastAsia="宋体" w:ascii="Times New Roman" w:hAnsi="Times New Roman"/>
            <w:sz w:val="21"/>
          </w:rPr>
          <w:t>教育部：2026年全民国家安全教育日主题</w:t>
        </w:r>
      </w:hyperlink>
      <w:r>
        <w:rPr>
          <w:rFonts w:ascii="Times New Roman" w:hAnsi="Times New Roman" w:eastAsia="宋体"/>
          <w:b w:val="0"/>
          <w:sz w:val="21"/>
        </w:rPr>
        <w:t>（https://www.moe.gov.cn/srcsite/A12/s256/202605/t20260525_1437579.html）</w:t>
      </w:r>
    </w:p>
    <w:p>
      <w:r>
        <w:rPr>
          <w:rFonts w:ascii="Times New Roman" w:hAnsi="Times New Roman" w:eastAsia="宋体"/>
          <w:b w:val="0"/>
          <w:sz w:val="21"/>
        </w:rPr>
        <w:t xml:space="preserve">· </w:t>
      </w:r>
      <w:hyperlink r:id="rId10">
        <w:r>
          <w:rPr>
            <w:color w:val="0563C1"/>
            <w:u w:val="single"/>
            <w:rFonts w:eastAsia="宋体" w:ascii="Times New Roman" w:hAnsi="Times New Roman"/>
            <w:sz w:val="21"/>
          </w:rPr>
          <w:t>司法部、全国普法办：2026年全民国家安全教育日普法宣传活动通知</w:t>
        </w:r>
      </w:hyperlink>
      <w:r>
        <w:rPr>
          <w:rFonts w:ascii="Times New Roman" w:hAnsi="Times New Roman" w:eastAsia="宋体"/>
          <w:b w:val="0"/>
          <w:sz w:val="21"/>
        </w:rPr>
        <w:t>（https://legalinfo.moj.gov.cn/pub/sfbzhfx/zhfxfzzx/fzzxtzgg/202604/t20260406_533517.html）</w:t>
      </w:r>
    </w:p>
    <w:p>
      <w:r>
        <w:rPr>
          <w:rFonts w:ascii="Times New Roman" w:hAnsi="Times New Roman" w:eastAsia="宋体"/>
          <w:b w:val="0"/>
          <w:sz w:val="21"/>
        </w:rPr>
        <w:t xml:space="preserve">· </w:t>
      </w:r>
      <w:hyperlink r:id="rId14">
        <w:r>
          <w:rPr>
            <w:color w:val="0563C1"/>
            <w:u w:val="single"/>
            <w:rFonts w:eastAsia="宋体" w:ascii="Times New Roman" w:hAnsi="Times New Roman"/>
            <w:sz w:val="21"/>
          </w:rPr>
          <w:t>中国长安网：司法部、全国普法办部署开展2026年全民国家安全教育日普法宣传活动</w:t>
        </w:r>
      </w:hyperlink>
      <w:r>
        <w:rPr>
          <w:rFonts w:ascii="Times New Roman" w:hAnsi="Times New Roman" w:eastAsia="宋体"/>
          <w:b w:val="0"/>
          <w:sz w:val="21"/>
        </w:rPr>
        <w:t>（https://www.osns.gov.cn/20260407/937143f6a5ca4e4f98453b70041dc7c3/c.html）</w:t>
      </w:r>
    </w:p>
    <w:p>
      <w:r>
        <w:rPr>
          <w:rFonts w:ascii="Times New Roman" w:hAnsi="Times New Roman" w:eastAsia="宋体"/>
          <w:b w:val="0"/>
          <w:sz w:val="21"/>
        </w:rPr>
        <w:t xml:space="preserve">· </w:t>
      </w:r>
      <w:hyperlink r:id="rId11">
        <w:r>
          <w:rPr>
            <w:color w:val="0563C1"/>
            <w:u w:val="single"/>
            <w:rFonts w:eastAsia="宋体" w:ascii="Times New Roman" w:hAnsi="Times New Roman"/>
            <w:sz w:val="21"/>
          </w:rPr>
          <w:t>中央网信办：中华人民共和国网络安全法</w:t>
        </w:r>
      </w:hyperlink>
      <w:r>
        <w:rPr>
          <w:rFonts w:ascii="Times New Roman" w:hAnsi="Times New Roman" w:eastAsia="宋体"/>
          <w:b w:val="0"/>
          <w:sz w:val="21"/>
        </w:rPr>
        <w:t>（https://www.cac.gov.cn/2016-11/07/c_1119867116.htm）</w:t>
      </w:r>
    </w:p>
    <w:p>
      <w:r>
        <w:rPr>
          <w:rFonts w:ascii="Times New Roman" w:hAnsi="Times New Roman" w:eastAsia="宋体"/>
          <w:b w:val="0"/>
          <w:sz w:val="21"/>
        </w:rPr>
        <w:t xml:space="preserve">· </w:t>
      </w:r>
      <w:hyperlink r:id="rId12">
        <w:r>
          <w:rPr>
            <w:color w:val="0563C1"/>
            <w:u w:val="single"/>
            <w:rFonts w:eastAsia="宋体" w:ascii="Times New Roman" w:hAnsi="Times New Roman"/>
            <w:sz w:val="21"/>
          </w:rPr>
          <w:t>中央网信办：青少年网络素养的结构性培育</w:t>
        </w:r>
      </w:hyperlink>
      <w:r>
        <w:rPr>
          <w:rFonts w:ascii="Times New Roman" w:hAnsi="Times New Roman" w:eastAsia="宋体"/>
          <w:b w:val="0"/>
          <w:sz w:val="21"/>
        </w:rPr>
        <w:t>（https://www.cac.gov.cn/2022-09/21/c_1665386697540289.htm）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oe.gov.cn/srcsite/A12/s256/202605/t20260525_1437579.html" TargetMode="External"/><Relationship Id="rId10" Type="http://schemas.openxmlformats.org/officeDocument/2006/relationships/hyperlink" Target="https://legalinfo.moj.gov.cn/pub/sfbzhfx/zhfxfzzx/fzzxtzgg/202604/t20260406_533517.html" TargetMode="External"/><Relationship Id="rId11" Type="http://schemas.openxmlformats.org/officeDocument/2006/relationships/hyperlink" Target="https://www.cac.gov.cn/2016-11/07/c_1119867116.htm" TargetMode="External"/><Relationship Id="rId12" Type="http://schemas.openxmlformats.org/officeDocument/2006/relationships/hyperlink" Target="https://www.cac.gov.cn/2022-09/21/c_1665386697540289.htm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www.osns.gov.cn/20260407/937143f6a5ca4e4f98453b70041dc7c3/c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