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6636E">
      <w:pPr>
        <w:rPr>
          <w:rFonts w:hint="eastAsia" w:eastAsiaTheme="minorEastAsia"/>
          <w:lang w:eastAsia="zh-CN"/>
        </w:rPr>
      </w:pP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34290</wp:posOffset>
            </wp:positionV>
            <wp:extent cx="5264785" cy="3947160"/>
            <wp:effectExtent l="0" t="0" r="5715" b="2540"/>
            <wp:wrapTight wrapText="bothSides">
              <wp:wrapPolygon>
                <wp:start x="0" y="0"/>
                <wp:lineTo x="0" y="21544"/>
                <wp:lineTo x="21571" y="21544"/>
                <wp:lineTo x="21571" y="0"/>
                <wp:lineTo x="0" y="0"/>
              </wp:wrapPolygon>
            </wp:wrapTight>
            <wp:docPr id="1" name="图片 1" descr="微信图片_20250327204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3272046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指数分布是描述泊松过程中事件间隔时间的连续概率分布。其分布函数中</w:t>
      </w:r>
      <w:r>
        <w:rPr>
          <w:rFonts w:hint="eastAsia" w:ascii="微软雅黑" w:hAnsi="微软雅黑" w:eastAsia="微软雅黑" w:cs="微软雅黑"/>
        </w:rPr>
        <w:t>λ</w:t>
      </w:r>
      <w:r>
        <w:rPr>
          <w:rFonts w:hint="eastAsia"/>
        </w:rPr>
        <w:t xml:space="preserve"> 为率参数，控制衰减速率。函数在非负实数轴上单调递增，反映事件在时间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内</w:t>
      </w:r>
      <w:bookmarkStart w:id="0" w:name="_GoBack"/>
      <w:bookmarkEnd w:id="0"/>
      <w:r>
        <w:rPr>
          <w:rFonts w:hint="eastAsia"/>
        </w:rPr>
        <w:t>发生的累积概率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7F649F"/>
    <w:rsid w:val="367F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2025-03-27T12:40:00Z</dcterms:created>
  <dc:creator>Chr</dc:creator>
  <cp:lastModifiedBy>Chr</cp:lastModifiedBy>
  <dcterms:modified xsi:type="dcterms:W3CDTF">2025-03-27T12:50:05Z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4EB06B200CBF47228D56AF092988487B_11</vt:lpwstr>
  </property>
  <property fmtid="{D5CDD505-2E9C-101B-9397-08002B2CF9AE}" pid="4" name="KSOTemplateDocerSaveRecord">
    <vt:lpwstr>eyJoZGlkIjoiMWM3NGM1ZDc4ODk2MjFiOWY5YWI2YWIwZjBiMGE5OGUiLCJ1c2VySWQiOiIzMzAyNzI4ODAifQ==</vt:lpwstr>
  </property>
</Properties>
</file>