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FF08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b/>
          <w:bCs/>
          <w:sz w:val="40"/>
          <w:szCs w:val="40"/>
        </w:rPr>
        <w:t>ADC(Analog Digital Convert)模拟-数字转换器</w:t>
      </w:r>
    </w:p>
    <w:p w14:paraId="30BE8EB5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ADC可以将引脚上连续变化的模拟电压转换为内存中存储的数字变量，建立模拟电路到数字电路的桥梁</w:t>
      </w:r>
    </w:p>
    <w:p w14:paraId="19757418" w14:textId="77777777" w:rsidR="004C4BEA" w:rsidRDefault="004C4BEA" w:rsidP="004C4BEA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ADC数据寄存器是12位，最快转换时间</w:t>
      </w:r>
      <w:r>
        <w:rPr>
          <w:rFonts w:ascii="Calibri" w:hAnsi="Calibri" w:cs="Calibri"/>
          <w:b/>
          <w:bCs/>
          <w:sz w:val="22"/>
          <w:szCs w:val="22"/>
        </w:rPr>
        <w:t>1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us</w:t>
      </w:r>
    </w:p>
    <w:p w14:paraId="49F36D59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输入电压范围：0~3.3V，转换结果范围：0~4095</w:t>
      </w:r>
    </w:p>
    <w:p w14:paraId="1AB6C4C1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18个输入通道，可测量16个</w:t>
      </w:r>
      <w:proofErr w:type="gramStart"/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外部(</w:t>
      </w:r>
      <w:proofErr w:type="gramEnd"/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GPIO口)和2个内部信号源(温度和内部校准电压)</w:t>
      </w:r>
    </w:p>
    <w:p w14:paraId="70A6D649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其中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规则组</w:t>
      </w:r>
      <w:r>
        <w:rPr>
          <w:rFonts w:ascii="微软雅黑" w:eastAsia="微软雅黑" w:hAnsi="微软雅黑" w:cs="Calibri" w:hint="eastAsia"/>
          <w:sz w:val="22"/>
          <w:szCs w:val="22"/>
        </w:rPr>
        <w:t>可以选择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16个通道</w:t>
      </w:r>
      <w:r>
        <w:rPr>
          <w:rFonts w:ascii="微软雅黑" w:eastAsia="微软雅黑" w:hAnsi="微软雅黑" w:cs="Calibri" w:hint="eastAsia"/>
          <w:sz w:val="22"/>
          <w:szCs w:val="22"/>
        </w:rPr>
        <w:t>，只有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1个存放数据寄存器(16位)</w:t>
      </w:r>
      <w:r>
        <w:rPr>
          <w:rFonts w:ascii="微软雅黑" w:eastAsia="微软雅黑" w:hAnsi="微软雅黑" w:cs="Calibri" w:hint="eastAsia"/>
          <w:sz w:val="22"/>
          <w:szCs w:val="22"/>
        </w:rPr>
        <w:t>，转换结束后有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EOC(end of convert)</w:t>
      </w:r>
      <w:r>
        <w:rPr>
          <w:rFonts w:ascii="微软雅黑" w:eastAsia="微软雅黑" w:hAnsi="微软雅黑" w:cs="Calibri" w:hint="eastAsia"/>
          <w:sz w:val="22"/>
          <w:szCs w:val="22"/>
        </w:rPr>
        <w:t>信号，可以进入中断</w:t>
      </w:r>
    </w:p>
    <w:p w14:paraId="4B7794DF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proofErr w:type="gramStart"/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注入组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可以选择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4个通道</w:t>
      </w:r>
      <w:r>
        <w:rPr>
          <w:rFonts w:ascii="微软雅黑" w:eastAsia="微软雅黑" w:hAnsi="微软雅黑" w:cs="Calibri" w:hint="eastAsia"/>
          <w:sz w:val="22"/>
          <w:szCs w:val="22"/>
        </w:rPr>
        <w:t>，有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4个存放数据寄存器(16位)</w:t>
      </w:r>
      <w:r>
        <w:rPr>
          <w:rFonts w:ascii="微软雅黑" w:eastAsia="微软雅黑" w:hAnsi="微软雅黑" w:cs="Calibri" w:hint="eastAsia"/>
          <w:sz w:val="22"/>
          <w:szCs w:val="22"/>
        </w:rPr>
        <w:t>，转换结束后有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JEOC</w:t>
      </w:r>
      <w:r>
        <w:rPr>
          <w:rFonts w:ascii="微软雅黑" w:eastAsia="微软雅黑" w:hAnsi="微软雅黑" w:cs="Calibri" w:hint="eastAsia"/>
          <w:sz w:val="22"/>
          <w:szCs w:val="22"/>
        </w:rPr>
        <w:t>信号，可以进入中断</w:t>
      </w:r>
    </w:p>
    <w:p w14:paraId="45970DA5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可以选择外部硬件触发，也可以内部代码软件触发</w:t>
      </w:r>
    </w:p>
    <w:p w14:paraId="4EF35C97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6933EB0A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对于ADC1和ADC2</w:t>
      </w:r>
    </w:p>
    <w:p w14:paraId="07CCC4D7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PA0 ~ PA7，依次对应通道0-7总共8个外部接收通道，PB0，PB1对应通道8，9，PC0 ~ PC5对应通道10-15，内部温度传感器通道16，内部参考电压通道17</w:t>
      </w:r>
    </w:p>
    <w:p w14:paraId="55A8164A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2C6BF8D7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单次转换模式：触发一次转换一次，下一次需要再触发</w:t>
      </w:r>
    </w:p>
    <w:p w14:paraId="45360F6B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连续转换模式：触发一次就连续转换，不需要再触发</w:t>
      </w:r>
    </w:p>
    <w:p w14:paraId="45FA685E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扫描模式：触发一次就对多个通道依次转换</w:t>
      </w:r>
    </w:p>
    <w:p w14:paraId="3282B897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(模式有：单次非扫描，连续非扫描，单次扫描，连续扫描)</w:t>
      </w:r>
    </w:p>
    <w:p w14:paraId="5BF0358C" w14:textId="77777777" w:rsidR="004C4BEA" w:rsidRDefault="004C4BEA" w:rsidP="004C4BEA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29431AA5" w14:textId="316DBF8C" w:rsidR="004C4BEA" w:rsidRDefault="004C4BEA" w:rsidP="004C4BEA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3196EF9" wp14:editId="5B2B9130">
            <wp:extent cx="5274310" cy="6858000"/>
            <wp:effectExtent l="0" t="0" r="2540" b="0"/>
            <wp:docPr id="1350213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A19B" w14:textId="77777777" w:rsidR="00B83A23" w:rsidRDefault="00B83A23">
      <w:pPr>
        <w:rPr>
          <w:rFonts w:hint="eastAsia"/>
        </w:rPr>
      </w:pPr>
    </w:p>
    <w:sectPr w:rsidR="00B83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9E"/>
    <w:rsid w:val="004C4BEA"/>
    <w:rsid w:val="006001F5"/>
    <w:rsid w:val="00690458"/>
    <w:rsid w:val="008B4E9E"/>
    <w:rsid w:val="00B8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5E80B-CA0B-4DF0-A71A-BED40FE3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4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E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E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E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E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E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E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4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4E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4E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4E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4E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4E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4E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4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E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4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4E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4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4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4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4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4E9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C4B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暴龙战神 无敌</dc:creator>
  <cp:keywords/>
  <dc:description/>
  <cp:lastModifiedBy>暴龙战神 无敌</cp:lastModifiedBy>
  <cp:revision>2</cp:revision>
  <dcterms:created xsi:type="dcterms:W3CDTF">2026-04-08T15:07:00Z</dcterms:created>
  <dcterms:modified xsi:type="dcterms:W3CDTF">2026-04-08T15:08:00Z</dcterms:modified>
</cp:coreProperties>
</file>