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D386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 Light" w:eastAsia="微软雅黑 Light" w:hAnsi="微软雅黑 Light" w:cs="Calibri"/>
          <w:sz w:val="42"/>
          <w:szCs w:val="42"/>
        </w:rPr>
      </w:pPr>
      <w:r>
        <w:rPr>
          <w:rFonts w:ascii="微软雅黑 Light" w:eastAsia="微软雅黑 Light" w:hAnsi="微软雅黑 Light" w:cs="Calibri" w:hint="eastAsia"/>
          <w:b/>
          <w:bCs/>
          <w:sz w:val="42"/>
          <w:szCs w:val="42"/>
        </w:rPr>
        <w:t>IIC(Inter-Integrated Circuit)通信协议（同步，半双工）</w:t>
      </w:r>
    </w:p>
    <w:p w14:paraId="580D9345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一个设备可以和多个从机设备进行通信响应，数据有效传输在</w:t>
      </w:r>
      <w:proofErr w:type="spellStart"/>
      <w:r>
        <w:rPr>
          <w:rFonts w:ascii="微软雅黑" w:eastAsia="微软雅黑" w:hAnsi="微软雅黑" w:cs="Calibri" w:hint="eastAsia"/>
        </w:rPr>
        <w:t>scl</w:t>
      </w:r>
      <w:proofErr w:type="spellEnd"/>
      <w:r>
        <w:rPr>
          <w:rFonts w:ascii="微软雅黑" w:eastAsia="微软雅黑" w:hAnsi="微软雅黑" w:cs="Calibri" w:hint="eastAsia"/>
        </w:rPr>
        <w:t>信号的高电平期间，</w:t>
      </w:r>
      <w:proofErr w:type="spellStart"/>
      <w:r>
        <w:rPr>
          <w:rFonts w:ascii="微软雅黑" w:eastAsia="微软雅黑" w:hAnsi="微软雅黑" w:cs="Calibri" w:hint="eastAsia"/>
        </w:rPr>
        <w:t>sda</w:t>
      </w:r>
      <w:proofErr w:type="spellEnd"/>
      <w:r>
        <w:rPr>
          <w:rFonts w:ascii="微软雅黑" w:eastAsia="微软雅黑" w:hAnsi="微软雅黑" w:cs="Calibri" w:hint="eastAsia"/>
        </w:rPr>
        <w:t>数据线保持稳定，在</w:t>
      </w:r>
      <w:proofErr w:type="spellStart"/>
      <w:r>
        <w:rPr>
          <w:rFonts w:ascii="微软雅黑" w:eastAsia="微软雅黑" w:hAnsi="微软雅黑" w:cs="Calibri" w:hint="eastAsia"/>
        </w:rPr>
        <w:t>scl</w:t>
      </w:r>
      <w:proofErr w:type="spellEnd"/>
      <w:r>
        <w:rPr>
          <w:rFonts w:ascii="微软雅黑" w:eastAsia="微软雅黑" w:hAnsi="微软雅黑" w:cs="Calibri" w:hint="eastAsia"/>
        </w:rPr>
        <w:t>为低电平时允许</w:t>
      </w:r>
      <w:proofErr w:type="spellStart"/>
      <w:r>
        <w:rPr>
          <w:rFonts w:ascii="微软雅黑" w:eastAsia="微软雅黑" w:hAnsi="微软雅黑" w:cs="Calibri" w:hint="eastAsia"/>
        </w:rPr>
        <w:t>sda</w:t>
      </w:r>
      <w:proofErr w:type="spellEnd"/>
      <w:r>
        <w:rPr>
          <w:rFonts w:ascii="微软雅黑" w:eastAsia="微软雅黑" w:hAnsi="微软雅黑" w:cs="Calibri" w:hint="eastAsia"/>
        </w:rPr>
        <w:t>数据线变化，</w:t>
      </w:r>
    </w:p>
    <w:p w14:paraId="1BD7A4DF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速度最高可达</w:t>
      </w:r>
      <w:r>
        <w:rPr>
          <w:rFonts w:ascii="微软雅黑" w:eastAsia="微软雅黑" w:hAnsi="微软雅黑" w:cs="Calibri" w:hint="eastAsia"/>
          <w:b/>
          <w:bCs/>
        </w:rPr>
        <w:t>400kHz</w:t>
      </w:r>
      <w:r>
        <w:rPr>
          <w:rFonts w:ascii="微软雅黑" w:eastAsia="微软雅黑" w:hAnsi="微软雅黑" w:cs="Calibri" w:hint="eastAsia"/>
        </w:rPr>
        <w:t>，高于100kHz为快速模式</w:t>
      </w:r>
    </w:p>
    <w:p w14:paraId="3ADCBA95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两根通信线：</w:t>
      </w:r>
      <w:r>
        <w:rPr>
          <w:rFonts w:ascii="微软雅黑" w:eastAsia="微软雅黑" w:hAnsi="微软雅黑" w:cs="Calibri" w:hint="eastAsia"/>
        </w:rPr>
        <w:t>时钟线SCL（Serial Clock）、双向的数据线SDA（Serial Data） ，</w:t>
      </w:r>
      <w:proofErr w:type="gramStart"/>
      <w:r>
        <w:rPr>
          <w:rFonts w:ascii="微软雅黑" w:eastAsia="微软雅黑" w:hAnsi="微软雅黑" w:cs="Calibri" w:hint="eastAsia"/>
        </w:rPr>
        <w:t>选择</w:t>
      </w:r>
      <w:r>
        <w:rPr>
          <w:rFonts w:ascii="微软雅黑" w:eastAsia="微软雅黑" w:hAnsi="微软雅黑" w:cs="Calibri" w:hint="eastAsia"/>
          <w:b/>
          <w:bCs/>
        </w:rPr>
        <w:t>开漏输出</w:t>
      </w:r>
      <w:proofErr w:type="gramEnd"/>
      <w:r>
        <w:rPr>
          <w:rFonts w:ascii="微软雅黑" w:eastAsia="微软雅黑" w:hAnsi="微软雅黑" w:cs="Calibri" w:hint="eastAsia"/>
        </w:rPr>
        <w:t>，并且外接通常为</w:t>
      </w:r>
      <w:r>
        <w:rPr>
          <w:rFonts w:ascii="微软雅黑" w:eastAsia="微软雅黑" w:hAnsi="微软雅黑" w:cs="Calibri" w:hint="eastAsia"/>
          <w:b/>
          <w:bCs/>
        </w:rPr>
        <w:t>4.7KΩ</w:t>
      </w:r>
      <w:r>
        <w:rPr>
          <w:rFonts w:ascii="微软雅黑" w:eastAsia="微软雅黑" w:hAnsi="微软雅黑" w:cs="Calibri" w:hint="eastAsia"/>
        </w:rPr>
        <w:t>的</w:t>
      </w:r>
      <w:r>
        <w:rPr>
          <w:rFonts w:ascii="微软雅黑" w:eastAsia="微软雅黑" w:hAnsi="微软雅黑" w:cs="Calibri" w:hint="eastAsia"/>
          <w:b/>
          <w:bCs/>
        </w:rPr>
        <w:t>强上拉</w:t>
      </w:r>
    </w:p>
    <w:p w14:paraId="40EEA91D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proofErr w:type="gramStart"/>
      <w:r>
        <w:rPr>
          <w:rFonts w:ascii="微软雅黑" w:eastAsia="微软雅黑" w:hAnsi="微软雅黑" w:cs="Calibri" w:hint="eastAsia"/>
          <w:b/>
          <w:bCs/>
        </w:rPr>
        <w:t>开漏输出</w:t>
      </w:r>
      <w:proofErr w:type="gramEnd"/>
      <w:r>
        <w:rPr>
          <w:rFonts w:ascii="微软雅黑" w:eastAsia="微软雅黑" w:hAnsi="微软雅黑" w:cs="Calibri" w:hint="eastAsia"/>
          <w:b/>
          <w:bCs/>
        </w:rPr>
        <w:t>：当输出高电平的时候是高阻态，被强上</w:t>
      </w:r>
      <w:proofErr w:type="gramStart"/>
      <w:r>
        <w:rPr>
          <w:rFonts w:ascii="微软雅黑" w:eastAsia="微软雅黑" w:hAnsi="微软雅黑" w:cs="Calibri" w:hint="eastAsia"/>
          <w:b/>
          <w:bCs/>
        </w:rPr>
        <w:t>拉变成</w:t>
      </w:r>
      <w:proofErr w:type="gramEnd"/>
      <w:r>
        <w:rPr>
          <w:rFonts w:ascii="微软雅黑" w:eastAsia="微软雅黑" w:hAnsi="微软雅黑" w:cs="Calibri" w:hint="eastAsia"/>
          <w:b/>
          <w:bCs/>
        </w:rPr>
        <w:t>高电平，当有一个</w:t>
      </w:r>
      <w:proofErr w:type="gramStart"/>
      <w:r>
        <w:rPr>
          <w:rFonts w:ascii="微软雅黑" w:eastAsia="微软雅黑" w:hAnsi="微软雅黑" w:cs="Calibri" w:hint="eastAsia"/>
          <w:b/>
          <w:bCs/>
        </w:rPr>
        <w:t>输出低</w:t>
      </w:r>
      <w:proofErr w:type="gramEnd"/>
      <w:r>
        <w:rPr>
          <w:rFonts w:ascii="微软雅黑" w:eastAsia="微软雅黑" w:hAnsi="微软雅黑" w:cs="Calibri" w:hint="eastAsia"/>
          <w:b/>
          <w:bCs/>
        </w:rPr>
        <w:t>电平的时候，直接变成低电平</w:t>
      </w:r>
    </w:p>
    <w:p w14:paraId="1EDAA636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proofErr w:type="gramStart"/>
      <w:r>
        <w:rPr>
          <w:rFonts w:ascii="微软雅黑" w:eastAsia="微软雅黑" w:hAnsi="微软雅黑" w:cs="Calibri" w:hint="eastAsia"/>
          <w:b/>
          <w:bCs/>
        </w:rPr>
        <w:t>开漏的</w:t>
      </w:r>
      <w:proofErr w:type="gramEnd"/>
      <w:r>
        <w:rPr>
          <w:rFonts w:ascii="微软雅黑" w:eastAsia="微软雅黑" w:hAnsi="微软雅黑" w:cs="Calibri" w:hint="eastAsia"/>
          <w:b/>
          <w:bCs/>
        </w:rPr>
        <w:t>线与特性：</w:t>
      </w:r>
      <w:r>
        <w:rPr>
          <w:rFonts w:ascii="微软雅黑" w:eastAsia="微软雅黑" w:hAnsi="微软雅黑" w:cs="Calibri" w:hint="eastAsia"/>
        </w:rPr>
        <w:t>当</w:t>
      </w:r>
      <w:proofErr w:type="gramStart"/>
      <w:r>
        <w:rPr>
          <w:rFonts w:ascii="微软雅黑" w:eastAsia="微软雅黑" w:hAnsi="微软雅黑" w:cs="Calibri" w:hint="eastAsia"/>
        </w:rPr>
        <w:t>多个开漏输出</w:t>
      </w:r>
      <w:proofErr w:type="gramEnd"/>
      <w:r>
        <w:rPr>
          <w:rFonts w:ascii="微软雅黑" w:eastAsia="微软雅黑" w:hAnsi="微软雅黑" w:cs="Calibri" w:hint="eastAsia"/>
        </w:rPr>
        <w:t>链接到一起，当它们全部都输出高电平时，总线上才是高电平，但凡有</w:t>
      </w:r>
      <w:proofErr w:type="gramStart"/>
      <w:r>
        <w:rPr>
          <w:rFonts w:ascii="微软雅黑" w:eastAsia="微软雅黑" w:hAnsi="微软雅黑" w:cs="Calibri" w:hint="eastAsia"/>
        </w:rPr>
        <w:t>一个开漏输出</w:t>
      </w:r>
      <w:proofErr w:type="gramEnd"/>
      <w:r>
        <w:rPr>
          <w:rFonts w:ascii="微软雅黑" w:eastAsia="微软雅黑" w:hAnsi="微软雅黑" w:cs="Calibri" w:hint="eastAsia"/>
        </w:rPr>
        <w:t>引脚上是低电平，总线就会被拉低。</w:t>
      </w:r>
    </w:p>
    <w:p w14:paraId="452735F1" w14:textId="77777777" w:rsidR="000B5EB3" w:rsidRDefault="000B5EB3" w:rsidP="000B5EB3">
      <w:pPr>
        <w:pStyle w:val="ae"/>
        <w:spacing w:before="0" w:after="0"/>
        <w:rPr>
          <w:rFonts w:ascii="Calibri" w:hAnsi="Calibri" w:cs="Calibri" w:hint="eastAsia"/>
          <w:sz w:val="22"/>
          <w:szCs w:val="22"/>
        </w:rPr>
      </w:pPr>
      <w:r>
        <w:rPr>
          <w:rStyle w:val="HTML"/>
          <w:rFonts w:ascii="Calibri" w:hAnsi="Calibri" w:cs="Calibri"/>
          <w:color w:val="595959"/>
          <w:sz w:val="20"/>
          <w:szCs w:val="20"/>
        </w:rPr>
        <w:t> </w:t>
      </w:r>
    </w:p>
    <w:p w14:paraId="0C4D2D9B" w14:textId="60645751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A3576C2" wp14:editId="43C46505">
            <wp:extent cx="4676140" cy="2228215"/>
            <wp:effectExtent l="0" t="0" r="0" b="635"/>
            <wp:docPr id="3434859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38A0" w14:textId="77777777" w:rsidR="000B5EB3" w:rsidRDefault="000B5EB3" w:rsidP="000B5EB3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通信过程</w:t>
      </w:r>
    </w:p>
    <w:p w14:paraId="00181723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起始条件：SCL</w:t>
      </w:r>
      <w:r>
        <w:rPr>
          <w:rFonts w:ascii="微软雅黑" w:eastAsia="微软雅黑" w:hAnsi="微软雅黑" w:cs="Calibri" w:hint="eastAsia"/>
        </w:rPr>
        <w:t>高电平期间，</w:t>
      </w:r>
      <w:r>
        <w:rPr>
          <w:rFonts w:ascii="微软雅黑" w:eastAsia="微软雅黑" w:hAnsi="微软雅黑" w:cs="Calibri" w:hint="eastAsia"/>
          <w:b/>
          <w:bCs/>
        </w:rPr>
        <w:t>SDA</w:t>
      </w:r>
      <w:r>
        <w:rPr>
          <w:rFonts w:ascii="微软雅黑" w:eastAsia="微软雅黑" w:hAnsi="微软雅黑" w:cs="Calibri" w:hint="eastAsia"/>
        </w:rPr>
        <w:t>从高电平切换到低电平(</w:t>
      </w:r>
      <w:r>
        <w:rPr>
          <w:rFonts w:ascii="微软雅黑" w:eastAsia="微软雅黑" w:hAnsi="微软雅黑" w:cs="Calibri" w:hint="eastAsia"/>
          <w:b/>
          <w:bCs/>
        </w:rPr>
        <w:t>下降沿</w:t>
      </w:r>
      <w:r>
        <w:rPr>
          <w:rFonts w:ascii="微软雅黑" w:eastAsia="微软雅黑" w:hAnsi="微软雅黑" w:cs="Calibri" w:hint="eastAsia"/>
        </w:rPr>
        <w:t>)</w:t>
      </w:r>
    </w:p>
    <w:p w14:paraId="373C585B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终止条件：SCL</w:t>
      </w:r>
      <w:r>
        <w:rPr>
          <w:rFonts w:ascii="微软雅黑" w:eastAsia="微软雅黑" w:hAnsi="微软雅黑" w:cs="Calibri" w:hint="eastAsia"/>
        </w:rPr>
        <w:t>高电平期间，</w:t>
      </w:r>
      <w:r>
        <w:rPr>
          <w:rFonts w:ascii="微软雅黑" w:eastAsia="微软雅黑" w:hAnsi="微软雅黑" w:cs="Calibri" w:hint="eastAsia"/>
          <w:b/>
          <w:bCs/>
        </w:rPr>
        <w:t>SDA</w:t>
      </w:r>
      <w:r>
        <w:rPr>
          <w:rFonts w:ascii="微软雅黑" w:eastAsia="微软雅黑" w:hAnsi="微软雅黑" w:cs="Calibri" w:hint="eastAsia"/>
        </w:rPr>
        <w:t>从低电平切换到高电平(</w:t>
      </w:r>
      <w:r>
        <w:rPr>
          <w:rFonts w:ascii="微软雅黑" w:eastAsia="微软雅黑" w:hAnsi="微软雅黑" w:cs="Calibri" w:hint="eastAsia"/>
          <w:b/>
          <w:bCs/>
        </w:rPr>
        <w:t>上升沿</w:t>
      </w:r>
      <w:r>
        <w:rPr>
          <w:rFonts w:ascii="微软雅黑" w:eastAsia="微软雅黑" w:hAnsi="微软雅黑" w:cs="Calibri" w:hint="eastAsia"/>
        </w:rPr>
        <w:t>)</w:t>
      </w:r>
    </w:p>
    <w:p w14:paraId="21166F35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lastRenderedPageBreak/>
        <w:t>数据结构：SCL</w:t>
      </w:r>
      <w:r>
        <w:rPr>
          <w:rFonts w:ascii="微软雅黑" w:eastAsia="微软雅黑" w:hAnsi="微软雅黑" w:cs="Calibri" w:hint="eastAsia"/>
        </w:rPr>
        <w:t>低电平期间，主/从机将数据位依次放到</w:t>
      </w:r>
      <w:r>
        <w:rPr>
          <w:rFonts w:ascii="微软雅黑" w:eastAsia="微软雅黑" w:hAnsi="微软雅黑" w:cs="Calibri" w:hint="eastAsia"/>
          <w:b/>
          <w:bCs/>
        </w:rPr>
        <w:t>SDA</w:t>
      </w:r>
      <w:r>
        <w:rPr>
          <w:rFonts w:ascii="微软雅黑" w:eastAsia="微软雅黑" w:hAnsi="微软雅黑" w:cs="Calibri" w:hint="eastAsia"/>
        </w:rPr>
        <w:t>线上（高位先行），</w:t>
      </w:r>
      <w:r>
        <w:rPr>
          <w:rFonts w:ascii="微软雅黑" w:eastAsia="微软雅黑" w:hAnsi="微软雅黑" w:cs="Calibri" w:hint="eastAsia"/>
          <w:b/>
          <w:bCs/>
        </w:rPr>
        <w:t>SCL</w:t>
      </w:r>
      <w:r>
        <w:rPr>
          <w:rFonts w:ascii="微软雅黑" w:eastAsia="微软雅黑" w:hAnsi="微软雅黑" w:cs="Calibri" w:hint="eastAsia"/>
        </w:rPr>
        <w:t>高电平期间，主/从机接收数据（采样），</w:t>
      </w:r>
    </w:p>
    <w:p w14:paraId="74B504B0" w14:textId="77777777" w:rsidR="000B5EB3" w:rsidRDefault="000B5EB3" w:rsidP="000B5EB3">
      <w:pPr>
        <w:pStyle w:val="ae"/>
        <w:spacing w:before="0" w:beforeAutospacing="0" w:after="0" w:afterAutospacing="0"/>
        <w:ind w:left="108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接收完一个字节之后，主/从机在下一个时钟发送一位数据，</w:t>
      </w:r>
      <w:r>
        <w:rPr>
          <w:rFonts w:ascii="微软雅黑" w:eastAsia="微软雅黑" w:hAnsi="微软雅黑" w:cs="Calibri" w:hint="eastAsia"/>
          <w:b/>
          <w:bCs/>
        </w:rPr>
        <w:t>数据0表示应答，数据1表示非应答</w:t>
      </w:r>
    </w:p>
    <w:p w14:paraId="5F81DC3B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地址寻址：7位/10位</w:t>
      </w:r>
      <w:r>
        <w:rPr>
          <w:rFonts w:ascii="微软雅黑" w:eastAsia="微软雅黑" w:hAnsi="微软雅黑" w:cs="Calibri" w:hint="eastAsia"/>
        </w:rPr>
        <w:t>。其中10位是按前两个字节作为从机地址，并且开始部分必须为</w:t>
      </w:r>
      <w:r>
        <w:rPr>
          <w:rFonts w:ascii="微软雅黑" w:eastAsia="微软雅黑" w:hAnsi="微软雅黑" w:cs="Calibri" w:hint="eastAsia"/>
          <w:b/>
          <w:bCs/>
        </w:rPr>
        <w:t>11110</w:t>
      </w:r>
      <w:r>
        <w:rPr>
          <w:rFonts w:ascii="微软雅黑" w:eastAsia="微软雅黑" w:hAnsi="微软雅黑" w:cs="Calibri" w:hint="eastAsia"/>
        </w:rPr>
        <w:t>来指定为是10位地址寻址</w:t>
      </w:r>
    </w:p>
    <w:p w14:paraId="13EAACDC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主机写入数据到从机：  (注：主机要先发送7个位（地址码）来指定</w:t>
      </w:r>
      <w:proofErr w:type="gramStart"/>
      <w:r>
        <w:rPr>
          <w:rFonts w:ascii="微软雅黑" w:eastAsia="微软雅黑" w:hAnsi="微软雅黑" w:cs="Calibri" w:hint="eastAsia"/>
          <w:b/>
          <w:bCs/>
        </w:rPr>
        <w:t>哪个从</w:t>
      </w:r>
      <w:proofErr w:type="gramEnd"/>
      <w:r>
        <w:rPr>
          <w:rFonts w:ascii="微软雅黑" w:eastAsia="微软雅黑" w:hAnsi="微软雅黑" w:cs="Calibri" w:hint="eastAsia"/>
          <w:b/>
          <w:bCs/>
        </w:rPr>
        <w:t>机，再加上1个位选择读写(1是读，0是写))   （软件模拟波形）</w:t>
      </w:r>
    </w:p>
    <w:p w14:paraId="2CF63D34" w14:textId="77777777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 w:hint="eastAsia"/>
        </w:rPr>
      </w:pPr>
      <w:r>
        <w:rPr>
          <w:rFonts w:ascii="Calibri" w:hAnsi="Calibri" w:cs="Calibri"/>
        </w:rPr>
        <w:t> </w:t>
      </w:r>
    </w:p>
    <w:p w14:paraId="7D96C017" w14:textId="5E2D82D4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19B077" wp14:editId="7C41ACD4">
            <wp:extent cx="5274310" cy="1236980"/>
            <wp:effectExtent l="0" t="0" r="2540" b="1270"/>
            <wp:docPr id="10693565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2825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14:paraId="0694DB9A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主机读取从机数据：   (注：要先从写入状态选择了从机寄存器的地址，然后再用接收状态读取对应寄存器的数据)     （软件模拟波形）</w:t>
      </w:r>
    </w:p>
    <w:p w14:paraId="17B9535A" w14:textId="4B0AC4C1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493A3B7" wp14:editId="72BA9DB9">
            <wp:extent cx="5274310" cy="933450"/>
            <wp:effectExtent l="0" t="0" r="2540" b="0"/>
            <wp:docPr id="9592862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6436" w14:textId="77777777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8742E28" w14:textId="77777777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C1B7365" w14:textId="77777777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426D2BE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/>
          <w:sz w:val="32"/>
          <w:szCs w:val="32"/>
        </w:rPr>
      </w:pPr>
      <w:r>
        <w:rPr>
          <w:rFonts w:ascii="微软雅黑" w:eastAsia="微软雅黑" w:hAnsi="微软雅黑" w:cs="Calibri" w:hint="eastAsia"/>
          <w:sz w:val="32"/>
          <w:szCs w:val="32"/>
        </w:rPr>
        <w:t>硬件配置实现</w:t>
      </w:r>
    </w:p>
    <w:p w14:paraId="006F8FD4" w14:textId="77777777" w:rsidR="000B5EB3" w:rsidRDefault="000B5EB3" w:rsidP="000B5EB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52ED7275" w14:textId="229022E6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EFC7F32" wp14:editId="3237D26B">
            <wp:extent cx="5274310" cy="3033395"/>
            <wp:effectExtent l="0" t="0" r="2540" b="0"/>
            <wp:docPr id="17557962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CE66A" w14:textId="77777777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3307C19" w14:textId="6C52D6D8" w:rsidR="000B5EB3" w:rsidRDefault="000B5EB3" w:rsidP="000B5EB3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A8613B" wp14:editId="0B0C2778">
            <wp:extent cx="5274310" cy="3205480"/>
            <wp:effectExtent l="0" t="0" r="2540" b="0"/>
            <wp:docPr id="1426299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7781" w14:textId="77777777" w:rsidR="00B83A23" w:rsidRDefault="00B83A23">
      <w:pPr>
        <w:rPr>
          <w:rFonts w:hint="eastAsia"/>
        </w:rPr>
      </w:pPr>
    </w:p>
    <w:sectPr w:rsidR="00B83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E4"/>
    <w:rsid w:val="000B5EB3"/>
    <w:rsid w:val="006001F5"/>
    <w:rsid w:val="00B83A23"/>
    <w:rsid w:val="00EA73E4"/>
    <w:rsid w:val="00EF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F06F7-56D7-46EE-AF2F-42210565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73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3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3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3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3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3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3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3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7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7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73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73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73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73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73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73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73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3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7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3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73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3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3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73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73E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B5E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ite"/>
    <w:basedOn w:val="a0"/>
    <w:uiPriority w:val="99"/>
    <w:semiHidden/>
    <w:unhideWhenUsed/>
    <w:rsid w:val="000B5E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暴龙战神 无敌</dc:creator>
  <cp:keywords/>
  <dc:description/>
  <cp:lastModifiedBy>暴龙战神 无敌</cp:lastModifiedBy>
  <cp:revision>2</cp:revision>
  <dcterms:created xsi:type="dcterms:W3CDTF">2026-04-08T15:08:00Z</dcterms:created>
  <dcterms:modified xsi:type="dcterms:W3CDTF">2026-04-08T15:08:00Z</dcterms:modified>
</cp:coreProperties>
</file>