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0D1A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8"/>
          <w:szCs w:val="28"/>
          <w14:ligatures w14:val="none"/>
        </w:rPr>
      </w:pPr>
      <w:r w:rsidRPr="00724863">
        <w:rPr>
          <w:rFonts w:ascii="微软雅黑" w:eastAsia="微软雅黑" w:hAnsi="微软雅黑" w:cs="Calibri" w:hint="eastAsia"/>
          <w:b/>
          <w:bCs/>
          <w:kern w:val="0"/>
          <w:sz w:val="28"/>
          <w:szCs w:val="28"/>
          <w14:ligatures w14:val="none"/>
        </w:rPr>
        <w:t>PWR（Power Control）电源控制</w:t>
      </w:r>
    </w:p>
    <w:p w14:paraId="3B218193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PWR负责管理STM32内部的电源供电部分，可以实现可编程电压监测器和低功耗模式的功能</w:t>
      </w:r>
    </w:p>
    <w:p w14:paraId="0F74CA29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可编程电压监测器（PVD）可以监控VDD电源电压，当VDD下降到PVD阀值以下或上升到PVD阀值之上时，PVD会触发中断，用于执行紧急关闭任务</w:t>
      </w:r>
    </w:p>
    <w:p w14:paraId="0E7C2DA3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低功耗模式包括睡眠模式（Sleep）、停机模式（Stop）和待机模式（Standby），可在系统空闲时，降低STM32的功耗，延长设备使用时间</w:t>
      </w:r>
    </w:p>
    <w:p w14:paraId="4CEF762B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 </w:t>
      </w:r>
    </w:p>
    <w:p w14:paraId="1995330E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系统在执行main函数的时候，会先执行</w:t>
      </w:r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system_stm32f10x.c</w:t>
      </w: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里面的</w:t>
      </w:r>
      <w:proofErr w:type="spellStart"/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SystemInit</w:t>
      </w:r>
      <w:proofErr w:type="spellEnd"/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函数</w:t>
      </w:r>
    </w:p>
    <w:p w14:paraId="0BD454FD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system_stm32f10x</w:t>
      </w: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中的110行左右，</w:t>
      </w:r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 xml:space="preserve">#define SYSCLK_FREQ_72MHz  72000000 </w:t>
      </w: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可以定义系统主频</w:t>
      </w:r>
    </w:p>
    <w:p w14:paraId="6BCD2A86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proofErr w:type="spellStart"/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SystemCoreClock</w:t>
      </w:r>
      <w:proofErr w:type="spellEnd"/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 xml:space="preserve"> </w:t>
      </w: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变量可以查看当前系统主频，</w:t>
      </w:r>
      <w:proofErr w:type="spellStart"/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SystemCoreClockUpdate</w:t>
      </w:r>
      <w:proofErr w:type="spellEnd"/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 xml:space="preserve">() </w:t>
      </w: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更新修改的系统主频</w:t>
      </w:r>
    </w:p>
    <w:p w14:paraId="38E554DC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 </w:t>
      </w:r>
    </w:p>
    <w:p w14:paraId="50F55144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烧录的时候需要按住复位键</w:t>
      </w:r>
    </w:p>
    <w:p w14:paraId="6E3B7345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以下函数可以进入低功耗模式</w:t>
      </w:r>
    </w:p>
    <w:p w14:paraId="79C20889" w14:textId="77777777" w:rsidR="00724863" w:rsidRPr="00724863" w:rsidRDefault="00724863" w:rsidP="00724863">
      <w:pPr>
        <w:widowControl/>
        <w:ind w:left="108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__WFI();        //中断唤醒</w:t>
      </w:r>
    </w:p>
    <w:p w14:paraId="23CE7452" w14:textId="77777777" w:rsidR="00724863" w:rsidRPr="00724863" w:rsidRDefault="00724863" w:rsidP="00724863">
      <w:pPr>
        <w:widowControl/>
        <w:ind w:left="108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__WFI();        //事件唤醒</w:t>
      </w:r>
    </w:p>
    <w:p w14:paraId="42512DB4" w14:textId="77777777" w:rsidR="00724863" w:rsidRPr="00724863" w:rsidRDefault="00724863" w:rsidP="00724863">
      <w:pPr>
        <w:widowControl/>
        <w:ind w:left="108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lastRenderedPageBreak/>
        <w:t>SCB -&gt; SCR |= SCB_SCR_SLEEPONEXIT;        //中断完再进入睡眠模式</w:t>
      </w:r>
    </w:p>
    <w:p w14:paraId="3F5329E8" w14:textId="77777777" w:rsidR="00724863" w:rsidRPr="00724863" w:rsidRDefault="00724863" w:rsidP="00724863">
      <w:pPr>
        <w:widowControl/>
        <w:ind w:left="108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SCB -&gt; SCR &amp;= !SCB_SCR_</w:t>
      </w:r>
      <w:proofErr w:type="gramStart"/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SLEEPDEEP;</w:t>
      </w:r>
      <w:proofErr w:type="gramEnd"/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 xml:space="preserve">  </w:t>
      </w:r>
    </w:p>
    <w:p w14:paraId="747B891D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 </w:t>
      </w:r>
    </w:p>
    <w:p w14:paraId="42480396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 </w:t>
      </w:r>
    </w:p>
    <w:p w14:paraId="5FBE7A9D" w14:textId="77777777" w:rsidR="00724863" w:rsidRPr="00724863" w:rsidRDefault="00724863" w:rsidP="00724863">
      <w:pPr>
        <w:widowControl/>
        <w:numPr>
          <w:ilvl w:val="0"/>
          <w:numId w:val="1"/>
        </w:numPr>
        <w:jc w:val="left"/>
        <w:textAlignment w:val="center"/>
        <w:rPr>
          <w:rFonts w:ascii="Calibri" w:eastAsia="宋体" w:hAnsi="Calibri" w:cs="Calibri" w:hint="eastAsia"/>
          <w:kern w:val="0"/>
          <w:sz w:val="22"/>
          <w14:ligatures w14:val="none"/>
        </w:rPr>
      </w:pPr>
      <w:r w:rsidRPr="00724863">
        <w:rPr>
          <w:rFonts w:ascii="微软雅黑" w:eastAsia="微软雅黑" w:hAnsi="微软雅黑" w:cs="Calibri" w:hint="eastAsia"/>
          <w:b/>
          <w:bCs/>
          <w:kern w:val="0"/>
          <w:sz w:val="28"/>
          <w:szCs w:val="28"/>
          <w14:ligatures w14:val="none"/>
        </w:rPr>
        <w:t>睡眠模式</w:t>
      </w:r>
    </w:p>
    <w:p w14:paraId="2972D32C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执行完WFI/WFE指令后，STM32进入睡眠模式，程序暂停运行，唤醒后程序从暂停的地方继续运行</w:t>
      </w:r>
    </w:p>
    <w:p w14:paraId="351BF54F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SLEEPONEXIT</w:t>
      </w:r>
      <w:proofErr w:type="gramStart"/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位决定</w:t>
      </w:r>
      <w:proofErr w:type="gramEnd"/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STM32执行完WFI或WFE后，是立刻进入睡眠，还是等STM32从最低优先级的中断处理程序中退出时进入睡眠</w:t>
      </w:r>
    </w:p>
    <w:p w14:paraId="0C9EA5A1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在睡眠模式下，所有的I/O引脚都保持它们在运行模式时的状态</w:t>
      </w:r>
    </w:p>
    <w:p w14:paraId="3D44C15E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WFI指令进入睡眠模式，可被任意一个NVIC响应的中断唤醒</w:t>
      </w:r>
    </w:p>
    <w:p w14:paraId="11BB0F9D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WFE指令进入睡眠模式，可被唤醒事件唤醒</w:t>
      </w:r>
    </w:p>
    <w:p w14:paraId="5052B30E" w14:textId="77777777" w:rsidR="00724863" w:rsidRPr="00724863" w:rsidRDefault="00724863" w:rsidP="00724863">
      <w:pPr>
        <w:widowControl/>
        <w:numPr>
          <w:ilvl w:val="0"/>
          <w:numId w:val="2"/>
        </w:numPr>
        <w:jc w:val="left"/>
        <w:textAlignment w:val="center"/>
        <w:rPr>
          <w:rFonts w:ascii="Calibri" w:eastAsia="宋体" w:hAnsi="Calibri" w:cs="Calibri" w:hint="eastAsia"/>
          <w:kern w:val="0"/>
          <w:sz w:val="22"/>
          <w14:ligatures w14:val="none"/>
        </w:rPr>
      </w:pPr>
      <w:r w:rsidRPr="00724863">
        <w:rPr>
          <w:rFonts w:ascii="微软雅黑" w:eastAsia="微软雅黑" w:hAnsi="微软雅黑" w:cs="Calibri" w:hint="eastAsia"/>
          <w:b/>
          <w:bCs/>
          <w:kern w:val="0"/>
          <w:sz w:val="28"/>
          <w:szCs w:val="28"/>
          <w14:ligatures w14:val="none"/>
        </w:rPr>
        <w:t>停机模式</w:t>
      </w:r>
    </w:p>
    <w:p w14:paraId="0FAC02B2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执行完WFI/WFE指令后，STM32进入停止模式，程序暂停运行，唤醒后程序从暂停的地方继续运行</w:t>
      </w:r>
    </w:p>
    <w:p w14:paraId="54F01BA3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1.8V供电区域的所有时钟都被停止，PLL、HSI和HSE被禁止，</w:t>
      </w:r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SRAM和寄存器内容被保留下来</w:t>
      </w:r>
    </w:p>
    <w:p w14:paraId="1A61262B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在停止模式下，所有的I/O引脚都保持它们在运行模式时的状态</w:t>
      </w:r>
    </w:p>
    <w:p w14:paraId="1C01ECF5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当一个中断或唤醒事件导致退出停止模式时，HSI被选为系统时钟(8MHz)</w:t>
      </w:r>
    </w:p>
    <w:p w14:paraId="10EC225D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lastRenderedPageBreak/>
        <w:t>当电压调节器处于低功耗模式下，系统从停止模式退出时，会有一段额外的启动延时</w:t>
      </w:r>
    </w:p>
    <w:p w14:paraId="4DEEF578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WFI指令进入停止模式，可被任意一个EXTI中断唤醒</w:t>
      </w:r>
    </w:p>
    <w:p w14:paraId="634BD276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WFE指令进入停止模式，可被任意一个EXTI事件唤醒</w:t>
      </w:r>
    </w:p>
    <w:p w14:paraId="6ED5D8D9" w14:textId="77777777" w:rsidR="00724863" w:rsidRPr="00724863" w:rsidRDefault="00724863" w:rsidP="00724863">
      <w:pPr>
        <w:widowControl/>
        <w:numPr>
          <w:ilvl w:val="0"/>
          <w:numId w:val="3"/>
        </w:numPr>
        <w:jc w:val="left"/>
        <w:textAlignment w:val="center"/>
        <w:rPr>
          <w:rFonts w:ascii="Calibri" w:eastAsia="宋体" w:hAnsi="Calibri" w:cs="Calibri" w:hint="eastAsia"/>
          <w:kern w:val="0"/>
          <w:sz w:val="22"/>
          <w14:ligatures w14:val="none"/>
        </w:rPr>
      </w:pPr>
      <w:r w:rsidRPr="00724863">
        <w:rPr>
          <w:rFonts w:ascii="微软雅黑" w:eastAsia="微软雅黑" w:hAnsi="微软雅黑" w:cs="Calibri" w:hint="eastAsia"/>
          <w:b/>
          <w:bCs/>
          <w:kern w:val="0"/>
          <w:sz w:val="28"/>
          <w:szCs w:val="28"/>
          <w14:ligatures w14:val="none"/>
        </w:rPr>
        <w:t>待机模式</w:t>
      </w:r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（唤醒后程序从头开始执行）</w:t>
      </w:r>
    </w:p>
    <w:p w14:paraId="1CECF0D3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执行完WFI/WFE指令后，STM32进入待机模式，唤醒后程序从头开始运行</w:t>
      </w:r>
    </w:p>
    <w:p w14:paraId="48DF8905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整个1.8V供电区域被断电，PLL、HSI和HSE也被断电，SRAM和寄存器内容丢失，只有备份的寄存器和待机电路维持供电</w:t>
      </w:r>
    </w:p>
    <w:p w14:paraId="429871C3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在待机模式下，所有的I/O引脚变为高阻态（浮空输入）</w:t>
      </w:r>
    </w:p>
    <w:p w14:paraId="6D5123B9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WKUP引脚的上升沿、RTC闹钟事件的上升沿、NRST引脚上外部复位、IWDG复位退出待机模式</w:t>
      </w:r>
    </w:p>
    <w:p w14:paraId="5CD460E6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WKUP引脚的上升沿、RTC闹钟事件的上升沿、NRST引脚上外部复位、IWDG复位退出待机模式</w:t>
      </w:r>
    </w:p>
    <w:p w14:paraId="5A963896" w14:textId="598CD518" w:rsidR="00724863" w:rsidRPr="00724863" w:rsidRDefault="00724863" w:rsidP="00724863">
      <w:pPr>
        <w:widowControl/>
        <w:ind w:left="540"/>
        <w:jc w:val="left"/>
        <w:rPr>
          <w:rFonts w:ascii="Calibri" w:eastAsia="宋体" w:hAnsi="Calibri" w:cs="Calibri" w:hint="eastAsia"/>
          <w:kern w:val="0"/>
          <w:sz w:val="22"/>
          <w14:ligatures w14:val="none"/>
        </w:rPr>
      </w:pPr>
      <w:r w:rsidRPr="00724863">
        <w:rPr>
          <w:rFonts w:ascii="Calibri" w:eastAsia="宋体" w:hAnsi="Calibri" w:cs="Calibri"/>
          <w:noProof/>
          <w:kern w:val="0"/>
          <w:sz w:val="22"/>
          <w14:ligatures w14:val="none"/>
        </w:rPr>
        <w:drawing>
          <wp:inline distT="0" distB="0" distL="0" distR="0" wp14:anchorId="4F2E3F46" wp14:editId="0621CB9C">
            <wp:extent cx="5274310" cy="2254885"/>
            <wp:effectExtent l="0" t="0" r="2540" b="0"/>
            <wp:docPr id="674966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5B4F3" w14:textId="77777777" w:rsidR="00724863" w:rsidRPr="00724863" w:rsidRDefault="00724863" w:rsidP="00724863">
      <w:pPr>
        <w:widowControl/>
        <w:ind w:left="540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724863">
        <w:rPr>
          <w:rFonts w:ascii="Calibri" w:eastAsia="宋体" w:hAnsi="Calibri" w:cs="Calibri"/>
          <w:kern w:val="0"/>
          <w:sz w:val="22"/>
          <w14:ligatures w14:val="none"/>
        </w:rPr>
        <w:t> </w:t>
      </w:r>
    </w:p>
    <w:p w14:paraId="05FB9BAF" w14:textId="4D7D2E5D" w:rsidR="00724863" w:rsidRPr="00724863" w:rsidRDefault="00724863" w:rsidP="00724863">
      <w:pPr>
        <w:widowControl/>
        <w:ind w:left="540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724863">
        <w:rPr>
          <w:rFonts w:ascii="Calibri" w:eastAsia="宋体" w:hAnsi="Calibri" w:cs="Calibri"/>
          <w:noProof/>
          <w:kern w:val="0"/>
          <w:sz w:val="22"/>
          <w14:ligatures w14:val="none"/>
        </w:rPr>
        <w:lastRenderedPageBreak/>
        <w:drawing>
          <wp:inline distT="0" distB="0" distL="0" distR="0" wp14:anchorId="3C3E2FA1" wp14:editId="3D67ADA3">
            <wp:extent cx="5274310" cy="4491990"/>
            <wp:effectExtent l="0" t="0" r="2540" b="3810"/>
            <wp:docPr id="1139686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02E0A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 </w:t>
      </w:r>
    </w:p>
    <w:p w14:paraId="56430894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RTC可以在不需要依赖外部中断的情况下唤醒低功耗模式下的微控制器(自动唤醒模式)。</w:t>
      </w:r>
    </w:p>
    <w:p w14:paraId="64ACF286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RTC提供一个可编程的时间基数，用于周期性从停止或待机模式下唤醒。通过对备份区域控制寄存器</w:t>
      </w:r>
    </w:p>
    <w:p w14:paraId="59E0F9EF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(RCC_BDCR)的RTCSEL[1:0]位的编程，三个RTC时钟源中的二个时钟源可以选</w:t>
      </w:r>
      <w:proofErr w:type="gramStart"/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作实现</w:t>
      </w:r>
      <w:proofErr w:type="gramEnd"/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此功能。</w:t>
      </w:r>
    </w:p>
    <w:p w14:paraId="26E13E50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● 低功耗32.768kHz</w:t>
      </w:r>
      <w:proofErr w:type="gramStart"/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外部晶</w:t>
      </w:r>
      <w:proofErr w:type="gramEnd"/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 xml:space="preserve">振(LSE) </w:t>
      </w:r>
    </w:p>
    <w:p w14:paraId="2A203989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 xml:space="preserve">该时钟源提供了一个低功耗且精确的时间基准。(在典型情形下消耗小于1µA) </w:t>
      </w:r>
    </w:p>
    <w:p w14:paraId="314C18A2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 xml:space="preserve">● 低功耗内部RC振荡器(LSI RC) </w:t>
      </w:r>
    </w:p>
    <w:p w14:paraId="4F59CCDA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lastRenderedPageBreak/>
        <w:t>使用该时钟源，节省了一个32.768kHz晶振的成本。但是RC振荡器将少许增加电源消耗。</w:t>
      </w:r>
    </w:p>
    <w:p w14:paraId="4314A468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为了用RTC闹钟事件将系统从停止模式下唤醒</w:t>
      </w: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，必须进行如下操作：</w:t>
      </w:r>
    </w:p>
    <w:p w14:paraId="09F40220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● 配置外部中断线17为上升沿触发。</w:t>
      </w:r>
    </w:p>
    <w:p w14:paraId="71023F04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● 配置RTC使其可产生RTC闹钟事件。</w:t>
      </w:r>
    </w:p>
    <w:p w14:paraId="7E3881E6" w14:textId="77777777" w:rsidR="00724863" w:rsidRPr="00724863" w:rsidRDefault="00724863" w:rsidP="00724863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724863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如果要从待机模式中唤醒，不必配置外部中断线17。</w:t>
      </w:r>
    </w:p>
    <w:p w14:paraId="4B669452" w14:textId="77777777" w:rsidR="00B83A23" w:rsidRPr="00724863" w:rsidRDefault="00B83A23">
      <w:pPr>
        <w:rPr>
          <w:rFonts w:hint="eastAsia"/>
        </w:rPr>
      </w:pPr>
    </w:p>
    <w:sectPr w:rsidR="00B83A23" w:rsidRPr="007248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6510F"/>
    <w:multiLevelType w:val="multilevel"/>
    <w:tmpl w:val="C15C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4E6280"/>
    <w:multiLevelType w:val="multilevel"/>
    <w:tmpl w:val="2D6A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C4674FB"/>
    <w:multiLevelType w:val="multilevel"/>
    <w:tmpl w:val="6AAC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6578040">
    <w:abstractNumId w:val="2"/>
  </w:num>
  <w:num w:numId="2" w16cid:durableId="305092998">
    <w:abstractNumId w:val="1"/>
  </w:num>
  <w:num w:numId="3" w16cid:durableId="21786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B91"/>
    <w:rsid w:val="00540B91"/>
    <w:rsid w:val="006001F5"/>
    <w:rsid w:val="00724863"/>
    <w:rsid w:val="00B83A23"/>
    <w:rsid w:val="00D0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F6BBDB-C579-44A9-8855-C53A0E4C8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0B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0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B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B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B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B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B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B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B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0B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0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0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0B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0B9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0B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0B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0B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0B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0B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0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B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0B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0B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0B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0B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0B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0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0B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0B9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2486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暴龙战神 无敌</dc:creator>
  <cp:keywords/>
  <dc:description/>
  <cp:lastModifiedBy>暴龙战神 无敌</cp:lastModifiedBy>
  <cp:revision>3</cp:revision>
  <dcterms:created xsi:type="dcterms:W3CDTF">2026-04-08T15:09:00Z</dcterms:created>
  <dcterms:modified xsi:type="dcterms:W3CDTF">2026-04-08T15:09:00Z</dcterms:modified>
</cp:coreProperties>
</file>