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Installation, Build and Configuration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QCL-2026-BLD-001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Build and Installation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QCL-2026-BLD-001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Build and Installation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record documents the controlled installation, build, deployment and configuration of the validated environments.</w:t>
      </w:r>
    </w:p>
    <w:p>
      <w:pPr>
        <w:pStyle w:val="Heading1"/>
      </w:pPr>
      <w:r>
        <w:t>2. Build execution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800"/>
        <w:gridCol w:w="737"/>
        <w:gridCol w:w="4053"/>
        <w:gridCol w:w="105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Step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Activity</w:t>
            </w:r>
          </w:p>
        </w:tc>
        <w:tc>
          <w:tcPr>
            <w:tcW w:type="dxa" w:w="73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Date</w:t>
            </w:r>
          </w:p>
        </w:tc>
        <w:tc>
          <w:tcPr>
            <w:tcW w:type="dxa" w:w="405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Actual result/evidence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BLD-001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production tenant provisioned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2026-11-10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Tenant QCL-PROD-CN-E01; dedicated; production label verified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BLD-002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Validation tenant provisioned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2026-11-10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Tenant QCL-VAL-CN-E01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BLD-003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Application release installed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2026-12-05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LabSphere LIMS/LES 8.4.2 + HF1; package SHA-256 8f3d...a91c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BLD-004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Database service provisioned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2026-11-12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PostgreSQL 15.5 managed cluster; encryption enabled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BLD-005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QCL-IGW-01 built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2026-11-18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Windows Server 2022 build 20348; Gateway 3.6.1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BLD-006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Firewall/TLS routes enabled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2026-11-25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Rules FW-QCL-001–014; certificates valid to 2027-11-30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BLD-007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SAML federation configured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2026-11-28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Entity ID qclabone-prod; signed assertions; group mapping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BLD-008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Interfaces deployed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2026-12-12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SAP 2.1.0; eQMS 1.4.1; CDS 2.3.0; instrument adapter 3.6.1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BLD-009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configuration package imported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2026-12-16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QCL-CONFIG-1.0; checksum 51aa...b2e7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BLD-010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Monitoring/backup configured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2026-12-18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Dashboards, alerts, PITR and nightly jobs enabled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BLD-011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Initial master data loaded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2026-12-19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load set MD-LOAD-01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Accepted with reconciliation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BLD-012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Build review completed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2026-12-20</w:t>
            </w:r>
          </w:p>
        </w:tc>
        <w:tc>
          <w:tcPr>
            <w:tcW w:type="dxa" w:w="4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unauthorised component detected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</w:t>
            </w:r>
          </w:p>
        </w:tc>
      </w:tr>
    </w:tbl>
    <w:p>
      <w:pPr>
        <w:spacing w:after="80"/>
      </w:pPr>
    </w:p>
    <w:p>
      <w:pPr>
        <w:pStyle w:val="Heading1"/>
      </w:pPr>
      <w:r>
        <w:t>3. Build controls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Deployment used supplier-signed packages and company-approved configuration. Checksums were verified before import. Production administrative access was limited to approved accounts. No production data was introduced during build.</w:t>
      </w:r>
    </w:p>
    <w:p>
      <w:pPr>
        <w:pStyle w:val="Heading1"/>
      </w:pPr>
      <w:r>
        <w:t>4. Exceptions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open build exception remains. The barcode driver issue detected at SAT is recorded as DEF-006 and closed before IQ completion.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Data Specification](030_Master_Data_Specification.md)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QCL-2026-SDP-001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[Software Development and Source Control Plan](042_Software_Development_and_Source_Control_Plan.md)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Item and Version Register](041_Configuration_Item_and_Version_Register.md)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Baseline and Approved Configuration Record](077_Production_Baseline_and_Approved_Configuration_Record.md)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IT 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Technical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QCL-2026-BLD-001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QCL-2026-BLD-001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Installation, Build and Configuration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