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Configuration Item and Version Register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Build and Installation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Build and Installation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register identifies controlled software, configuration, code, templates and schemas that form the validated production baseline.</w:t>
      </w:r>
    </w:p>
    <w:p>
      <w:pPr>
        <w:pStyle w:val="Heading1"/>
      </w:pPr>
      <w:r>
        <w:t>2. Configuration-item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464"/>
        <w:gridCol w:w="1673"/>
        <w:gridCol w:w="1098"/>
        <w:gridCol w:w="1987"/>
        <w:gridCol w:w="1150"/>
        <w:gridCol w:w="1268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CI ID</w:t>
            </w:r>
          </w:p>
        </w:tc>
        <w:tc>
          <w:tcPr>
            <w:tcW w:type="dxa" w:w="14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Item</w:t>
            </w:r>
          </w:p>
        </w:tc>
        <w:tc>
          <w:tcPr>
            <w:tcW w:type="dxa" w:w="167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Approved version</w:t>
            </w:r>
          </w:p>
        </w:tc>
        <w:tc>
          <w:tcPr>
            <w:tcW w:type="dxa" w:w="1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Location</w:t>
            </w:r>
          </w:p>
        </w:tc>
        <w:tc>
          <w:tcPr>
            <w:tcW w:type="dxa" w:w="198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Identifier/checksum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Owner</w:t>
            </w:r>
          </w:p>
        </w:tc>
        <w:tc>
          <w:tcPr>
            <w:tcW w:type="dxa" w:w="126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Change control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CI-001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LabSphere LIMS/LES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8.4.2-HF1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Production/Validation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release package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CI-002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PostgreSQL managed database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15.5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platform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Cloud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CI-003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Interface Gateway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3.6.1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QCL-IGW-01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MSI SHA-256 73bc...11af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System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CI-004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Windows Server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2022 build 20348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QCL-IGW-01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Corporate golden image 2026.11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Infrastructure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CI-005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SAP connector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Gateway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Git tag qcl-sap-v2.1.0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Integration Lead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CI-006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eQMS connector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1.4.1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Gateway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Git tag qcl-eqm-v1.4.1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Integration Lead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CI-007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CDS connector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2.3.0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Gateway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Git tag qcl-cds-v2.3.0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Integration Lead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CI-008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Instrument adapters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3.6.1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Gateway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Config set INST-24-1.0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IT/QC Instrument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CI-009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Site configuration package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QCL-CONFIG-1.0 checksum 51aa...b2e7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CI-010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 template package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QCL-RPT-1.0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CI-011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Calculation package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QCL-CALC-1.0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 Calculation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CI-012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Role/access package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QCL-RBAC-1.0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CI-013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Archive package schema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Production/Archive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RecordPackage v1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Records Management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CI-014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 baseline manifest</w:t>
            </w:r>
          </w:p>
        </w:tc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eDMS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QCL-PROD-BL-1.0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</w:t>
            </w:r>
          </w:p>
        </w:tc>
      </w:tr>
    </w:tbl>
    <w:p>
      <w:pPr>
        <w:spacing w:after="80"/>
      </w:pPr>
    </w:p>
    <w:p>
      <w:pPr>
        <w:pStyle w:val="Heading1"/>
      </w:pPr>
      <w:r>
        <w:t>3. Baseline rule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Any change to a listed item requires approved change control, version update, impact assessment and verification. Emergency security changes may use the emergency procedure but must be retrospectively documented within one business day.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Data Specification](030_Master_Data_Specification.md)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Technical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QCL-2026-CIR-001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QCL-2026-CIR-001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Item and Version Register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