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Failover and Disaster Recovery Test Report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QCL-2026-DRT-001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Verification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QCL-2026-DRT-001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Verification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Objective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Verify technical failover, disaster recovery, approved recovery objectives and manual continuity reconciliation.</w:t>
      </w:r>
    </w:p>
    <w:p>
      <w:pPr>
        <w:pStyle w:val="Heading1"/>
      </w:pPr>
      <w:r>
        <w:t>2. Results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1996"/>
        <w:gridCol w:w="3432"/>
        <w:gridCol w:w="3212"/>
      </w:tblGrid>
      <w:tr>
        <w:trPr>
          <w:tblHeader w:val="true"/>
        </w:trPr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Test</w:t>
            </w:r>
          </w:p>
        </w:tc>
        <w:tc>
          <w:tcPr>
            <w:tcW w:type="dxa" w:w="199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Scenario</w:t>
            </w:r>
          </w:p>
        </w:tc>
        <w:tc>
          <w:tcPr>
            <w:tcW w:type="dxa" w:w="343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Actual result</w:t>
            </w:r>
          </w:p>
        </w:tc>
        <w:tc>
          <w:tcPr>
            <w:tcW w:type="dxa" w:w="321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Outcome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DRT-001</w:t>
            </w:r>
          </w:p>
        </w:tc>
        <w:tc>
          <w:tcPr>
            <w:tcW w:type="dxa" w:w="1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Application-node failover</w:t>
            </w:r>
          </w:p>
        </w:tc>
        <w:tc>
          <w:tcPr>
            <w:tcW w:type="dxa" w:w="3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committed transaction lost; user reconnect supported</w:t>
            </w:r>
          </w:p>
        </w:tc>
        <w:tc>
          <w:tcPr>
            <w:tcW w:type="dxa" w:w="3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Pass; 3-minute service interruption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DRT-002</w:t>
            </w:r>
          </w:p>
        </w:tc>
        <w:tc>
          <w:tcPr>
            <w:tcW w:type="dxa" w:w="1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Regional DR activation</w:t>
            </w:r>
          </w:p>
        </w:tc>
        <w:tc>
          <w:tcPr>
            <w:tcW w:type="dxa" w:w="3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Production-equivalent service restored</w:t>
            </w:r>
          </w:p>
        </w:tc>
        <w:tc>
          <w:tcPr>
            <w:tcW w:type="dxa" w:w="3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Pass; service available in 5 h 46 min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DRT-003</w:t>
            </w:r>
          </w:p>
        </w:tc>
        <w:tc>
          <w:tcPr>
            <w:tcW w:type="dxa" w:w="1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RPO/RTO/reconciliation</w:t>
            </w:r>
          </w:p>
        </w:tc>
        <w:tc>
          <w:tcPr>
            <w:tcW w:type="dxa" w:w="3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RPO ≤15 min; RTO ≤8 h</w:t>
            </w:r>
          </w:p>
        </w:tc>
        <w:tc>
          <w:tcPr>
            <w:tcW w:type="dxa" w:w="3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RPO 7 min; RTO 6 h 35 min incl. validation; 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DRT-004</w:t>
            </w:r>
          </w:p>
        </w:tc>
        <w:tc>
          <w:tcPr>
            <w:tcW w:type="dxa" w:w="1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Manual continuity/reconciliation</w:t>
            </w:r>
          </w:p>
        </w:tc>
        <w:tc>
          <w:tcPr>
            <w:tcW w:type="dxa" w:w="3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 pre-numbered forms reconciled once</w:t>
            </w:r>
          </w:p>
        </w:tc>
        <w:tc>
          <w:tcPr>
            <w:tcW w:type="dxa" w:w="3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32 simulated forms reconciled; no duplicate/missing record</w:t>
            </w:r>
          </w:p>
        </w:tc>
      </w:tr>
    </w:tbl>
    <w:p>
      <w:pPr>
        <w:spacing w:after="80"/>
      </w:pPr>
    </w:p>
    <w:p>
      <w:pPr>
        <w:pStyle w:val="Heading1"/>
      </w:pPr>
      <w:r>
        <w:t>3. Application-level checks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After DR activation, users authenticated, selected signed records and audit trails were retrievable, queued interface messages reconciled, backups restarted and monitoring alerts cleared.</w:t>
      </w:r>
    </w:p>
    <w:p>
      <w:pPr>
        <w:pStyle w:val="Heading1"/>
      </w:pPr>
      <w:r>
        <w:t>4.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design met RPO/RTO and continuity acceptance criteria. Annual exercises remain mandatory.</w:t>
      </w: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Specification](034_Backup_and_Restore_Specification.md)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QCL-2026-BCP-001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[Business Continuity and Disaster Recovery Plan](035_Business_Continuity_and_Disaster_Recovery_Plan.md)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QCL-2026-VTP-001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Test Plan and Strategy](046_Validation_Test_Plan_and_Strategy.md)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Test Scripts and Test Data Catalogue](047_Master_Test_Scripts_and_Test_Data_Catalogue.md)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Test Report](056_Backup_and_Restore_Test_Report.md)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[Test Summary Report](063_Test_Summary_Report.md)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Requirements Traceability Matrix](064_Final_Requirements_Traceability_Matrix.md)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Operations, Maintenance, Backup, Incident, Change and Security SOP](069_Operations_Maintenance_Backup_Incident_Change_and_Security_SOP.md)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QCL-2026-CUT-001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[Cutover, Rollback and Contingency Plan](072_Cutover_Rollback_and_Contingency_Plan.md)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QCL-2028-DRE-001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[Business Continuity and Disaster Recovery Exercise Report](095_Business_Continuity_and_DR_Exercise_Report.md)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88"/>
        <w:gridCol w:w="2782"/>
        <w:gridCol w:w="3290"/>
      </w:tblGrid>
      <w:tr>
        <w:trPr>
          <w:tblHeader w:val="true"/>
        </w:trPr>
        <w:tc>
          <w:tcPr>
            <w:tcW w:type="dxa" w:w="328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78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29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Lead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Business Process Owner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QCL-2026-DRT-001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QCL-2026-DRT-001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Failover and Disaster Recovery Test Report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